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BA5C4" w14:textId="51A35FAF" w:rsidR="00E07702" w:rsidRDefault="00D068BA" w:rsidP="00E94442">
      <w:pPr>
        <w:jc w:val="center"/>
        <w:rPr>
          <w:b/>
          <w:bCs/>
        </w:rPr>
      </w:pPr>
      <w:r w:rsidRPr="00E07702">
        <w:rPr>
          <w:b/>
          <w:bCs/>
        </w:rPr>
        <w:t xml:space="preserve">Zwischen Kirche und Moschee </w:t>
      </w:r>
      <w:r w:rsidR="00CF359E">
        <w:rPr>
          <w:b/>
          <w:bCs/>
        </w:rPr>
        <w:t>–</w:t>
      </w:r>
      <w:r w:rsidR="00CF359E" w:rsidRPr="00E07702">
        <w:rPr>
          <w:b/>
          <w:bCs/>
        </w:rPr>
        <w:t xml:space="preserve"> </w:t>
      </w:r>
    </w:p>
    <w:p w14:paraId="2824627C" w14:textId="44EF8EE1" w:rsidR="00D068BA" w:rsidRPr="00E07702" w:rsidRDefault="00D068BA" w:rsidP="00E94442">
      <w:pPr>
        <w:jc w:val="center"/>
        <w:rPr>
          <w:b/>
          <w:bCs/>
        </w:rPr>
      </w:pPr>
      <w:r w:rsidRPr="00E07702">
        <w:rPr>
          <w:b/>
          <w:bCs/>
        </w:rPr>
        <w:t xml:space="preserve">Transformation </w:t>
      </w:r>
      <w:r w:rsidR="00C46F76">
        <w:rPr>
          <w:b/>
          <w:bCs/>
        </w:rPr>
        <w:t xml:space="preserve">einer </w:t>
      </w:r>
      <w:r w:rsidRPr="00E07702">
        <w:rPr>
          <w:b/>
          <w:bCs/>
        </w:rPr>
        <w:t>(inter</w:t>
      </w:r>
      <w:r w:rsidR="00CF359E">
        <w:rPr>
          <w:b/>
          <w:bCs/>
        </w:rPr>
        <w:t>-</w:t>
      </w:r>
      <w:r w:rsidRPr="00E07702">
        <w:rPr>
          <w:b/>
          <w:bCs/>
        </w:rPr>
        <w:t>)religiösen Stätte in</w:t>
      </w:r>
      <w:r w:rsidR="00E07702">
        <w:rPr>
          <w:b/>
          <w:bCs/>
        </w:rPr>
        <w:t xml:space="preserve"> </w:t>
      </w:r>
      <w:r w:rsidR="00C46F76">
        <w:rPr>
          <w:b/>
          <w:bCs/>
        </w:rPr>
        <w:t>Hamburg</w:t>
      </w:r>
      <w:r w:rsidR="00CF359E">
        <w:rPr>
          <w:b/>
          <w:bCs/>
        </w:rPr>
        <w:t>:</w:t>
      </w:r>
    </w:p>
    <w:p w14:paraId="4098C9C8" w14:textId="4C7639A8" w:rsidR="005F5599" w:rsidRDefault="00CF359E" w:rsidP="00E94442">
      <w:pPr>
        <w:spacing w:after="80"/>
        <w:jc w:val="center"/>
        <w:rPr>
          <w:b/>
          <w:bCs/>
        </w:rPr>
      </w:pPr>
      <w:r w:rsidRPr="00E53A74">
        <w:rPr>
          <w:b/>
          <w:bCs/>
          <w:color w:val="000000" w:themeColor="text1"/>
        </w:rPr>
        <w:t xml:space="preserve">von </w:t>
      </w:r>
      <w:r w:rsidR="000E08F1" w:rsidRPr="00E07702">
        <w:rPr>
          <w:b/>
          <w:bCs/>
        </w:rPr>
        <w:t>der Kapernaum</w:t>
      </w:r>
      <w:r w:rsidR="003E502B" w:rsidRPr="00E07702">
        <w:rPr>
          <w:b/>
          <w:bCs/>
        </w:rPr>
        <w:t>-K</w:t>
      </w:r>
      <w:r w:rsidR="000E08F1" w:rsidRPr="00E07702">
        <w:rPr>
          <w:b/>
          <w:bCs/>
        </w:rPr>
        <w:t>irche zur Al-</w:t>
      </w:r>
      <w:proofErr w:type="spellStart"/>
      <w:r w:rsidR="000E08F1" w:rsidRPr="00E07702">
        <w:rPr>
          <w:b/>
          <w:bCs/>
        </w:rPr>
        <w:t>Nour</w:t>
      </w:r>
      <w:proofErr w:type="spellEnd"/>
      <w:r w:rsidR="000E08F1" w:rsidRPr="00E07702">
        <w:rPr>
          <w:b/>
          <w:bCs/>
        </w:rPr>
        <w:t xml:space="preserve"> Moschee</w:t>
      </w:r>
    </w:p>
    <w:p w14:paraId="6E8EB666" w14:textId="1B42F2E6" w:rsidR="00E52D26" w:rsidRPr="008A5298" w:rsidRDefault="00E52D26" w:rsidP="00E94442">
      <w:pPr>
        <w:spacing w:after="80"/>
        <w:jc w:val="center"/>
      </w:pPr>
      <w:r w:rsidRPr="008A5298">
        <w:t xml:space="preserve">Kurztitel: </w:t>
      </w:r>
      <w:r w:rsidR="0046087B" w:rsidRPr="008A5298">
        <w:t>Transformation von (inter</w:t>
      </w:r>
      <w:r w:rsidR="00AE1C94" w:rsidRPr="008A5298">
        <w:t>-</w:t>
      </w:r>
      <w:r w:rsidR="0046087B" w:rsidRPr="008A5298">
        <w:t>)religiösen Stätten</w:t>
      </w:r>
    </w:p>
    <w:p w14:paraId="0018CEA6" w14:textId="52BC71CC" w:rsidR="0081556B" w:rsidRPr="005F5599" w:rsidRDefault="00C24EB7" w:rsidP="0081556B">
      <w:pPr>
        <w:spacing w:before="80" w:after="120"/>
        <w:jc w:val="center"/>
      </w:pPr>
      <w:r w:rsidRPr="005F5599">
        <w:t xml:space="preserve">Leon </w:t>
      </w:r>
      <w:proofErr w:type="spellStart"/>
      <w:r w:rsidRPr="005F5599">
        <w:t>Woltermann</w:t>
      </w:r>
      <w:proofErr w:type="spellEnd"/>
    </w:p>
    <w:p w14:paraId="21F64E27" w14:textId="76401498" w:rsidR="00C46F76" w:rsidRDefault="00B628F1" w:rsidP="007715B6">
      <w:pPr>
        <w:tabs>
          <w:tab w:val="left" w:pos="1302"/>
        </w:tabs>
        <w:spacing w:line="276" w:lineRule="auto"/>
        <w:ind w:firstLine="284"/>
        <w:jc w:val="both"/>
        <w:rPr>
          <w:color w:val="202122"/>
          <w:lang w:bidi="ar"/>
        </w:rPr>
      </w:pPr>
      <w:r w:rsidRPr="00E07702">
        <w:t>Dieses Projekt beschäftigt sich mit der Transformation</w:t>
      </w:r>
      <w:r w:rsidR="001D7B04">
        <w:t xml:space="preserve"> </w:t>
      </w:r>
      <w:r w:rsidR="000142EB">
        <w:t xml:space="preserve">von </w:t>
      </w:r>
      <w:r w:rsidR="001D7B04">
        <w:t>der Kapernaum-Kirche zur Al-</w:t>
      </w:r>
      <w:proofErr w:type="spellStart"/>
      <w:r w:rsidR="001D7B04">
        <w:t>Nour</w:t>
      </w:r>
      <w:proofErr w:type="spellEnd"/>
      <w:r w:rsidR="001D7B04">
        <w:t xml:space="preserve"> Moschee</w:t>
      </w:r>
      <w:r w:rsidR="007E4A29">
        <w:t xml:space="preserve"> (Link: </w:t>
      </w:r>
      <w:r w:rsidR="007E4A29" w:rsidRPr="007E4A29">
        <w:t>https://www.al-nour.de/index.php/de/</w:t>
      </w:r>
      <w:r w:rsidR="007E4A29">
        <w:t>)</w:t>
      </w:r>
      <w:r w:rsidR="001D7B04">
        <w:t xml:space="preserve"> in Hamburg-Horn. </w:t>
      </w:r>
      <w:r w:rsidR="00C46F76" w:rsidRPr="00E07702">
        <w:t xml:space="preserve">Warum aber interreligiös, wenn das Gebäude erst eine Kirche war und jetzt eine Moschee ist? </w:t>
      </w:r>
      <w:r w:rsidR="00246E24">
        <w:t>In dem Projekt wird die Hypothese vertreten</w:t>
      </w:r>
      <w:r w:rsidR="00C46F76">
        <w:t>, dass</w:t>
      </w:r>
      <w:r w:rsidR="00C46F76">
        <w:rPr>
          <w:color w:val="202122"/>
          <w:lang w:bidi="ar"/>
        </w:rPr>
        <w:t xml:space="preserve"> </w:t>
      </w:r>
      <w:r w:rsidR="00A1636E">
        <w:rPr>
          <w:color w:val="202122"/>
          <w:lang w:bidi="ar"/>
        </w:rPr>
        <w:t>das Gebäude eine</w:t>
      </w:r>
      <w:r w:rsidR="00C46F76">
        <w:rPr>
          <w:color w:val="202122"/>
          <w:lang w:bidi="ar"/>
        </w:rPr>
        <w:t xml:space="preserve"> interreligiös</w:t>
      </w:r>
      <w:r w:rsidR="001D7B04">
        <w:rPr>
          <w:color w:val="202122"/>
          <w:lang w:bidi="ar"/>
        </w:rPr>
        <w:t>e</w:t>
      </w:r>
      <w:r w:rsidR="00C46F76">
        <w:rPr>
          <w:color w:val="202122"/>
          <w:lang w:bidi="ar"/>
        </w:rPr>
        <w:t xml:space="preserve"> (</w:t>
      </w:r>
      <w:proofErr w:type="spellStart"/>
      <w:r w:rsidR="00C46F76" w:rsidRPr="00AB1660">
        <w:rPr>
          <w:i/>
          <w:iCs/>
          <w:color w:val="202122"/>
          <w:lang w:bidi="ar"/>
        </w:rPr>
        <w:t>inter</w:t>
      </w:r>
      <w:proofErr w:type="spellEnd"/>
      <w:r w:rsidR="00C46F76">
        <w:rPr>
          <w:color w:val="202122"/>
          <w:lang w:bidi="ar"/>
        </w:rPr>
        <w:t xml:space="preserve"> lat.: zwischen) </w:t>
      </w:r>
      <w:r w:rsidR="00A1636E">
        <w:rPr>
          <w:color w:val="202122"/>
          <w:lang w:bidi="ar"/>
        </w:rPr>
        <w:t xml:space="preserve">Stätte </w:t>
      </w:r>
      <w:r w:rsidR="00C46F76">
        <w:rPr>
          <w:color w:val="202122"/>
          <w:lang w:bidi="ar"/>
        </w:rPr>
        <w:t xml:space="preserve">ist und damit </w:t>
      </w:r>
      <w:r w:rsidR="00C46F76" w:rsidRPr="00E40182">
        <w:rPr>
          <w:i/>
          <w:iCs/>
          <w:color w:val="202122"/>
          <w:lang w:bidi="ar"/>
        </w:rPr>
        <w:t>zwischen</w:t>
      </w:r>
      <w:r w:rsidR="00C46F76">
        <w:rPr>
          <w:color w:val="202122"/>
          <w:lang w:bidi="ar"/>
        </w:rPr>
        <w:t xml:space="preserve"> beiden Religionsgemeinschaften steht. </w:t>
      </w:r>
      <w:r w:rsidR="00A1636E">
        <w:rPr>
          <w:color w:val="202122"/>
          <w:lang w:bidi="ar"/>
        </w:rPr>
        <w:t xml:space="preserve">Der </w:t>
      </w:r>
      <w:r w:rsidR="00C46F76">
        <w:rPr>
          <w:color w:val="202122"/>
          <w:lang w:bidi="ar"/>
        </w:rPr>
        <w:t>Forschungsgegenstand des Projekts ist der Transformationsprozess</w:t>
      </w:r>
      <w:r w:rsidR="00EC412D">
        <w:rPr>
          <w:color w:val="202122"/>
          <w:lang w:bidi="ar"/>
        </w:rPr>
        <w:t>.</w:t>
      </w:r>
      <w:r w:rsidR="00C46F76">
        <w:rPr>
          <w:color w:val="202122"/>
          <w:lang w:bidi="ar"/>
        </w:rPr>
        <w:t xml:space="preserve"> </w:t>
      </w:r>
      <w:r w:rsidR="00A1636E">
        <w:rPr>
          <w:color w:val="202122"/>
          <w:lang w:bidi="ar"/>
        </w:rPr>
        <w:t>Dieser wird nicht in</w:t>
      </w:r>
      <w:r w:rsidR="00A1636E" w:rsidRPr="00E07702">
        <w:t xml:space="preserve"> klar voneinander getrennten Zuständen des Gebäudes</w:t>
      </w:r>
      <w:r w:rsidR="00A1636E">
        <w:t xml:space="preserve"> begriffen, also</w:t>
      </w:r>
      <w:r w:rsidR="00A1636E" w:rsidRPr="00E07702">
        <w:t xml:space="preserve"> </w:t>
      </w:r>
      <w:r w:rsidR="00A1636E">
        <w:t>zuerst dem der</w:t>
      </w:r>
      <w:r w:rsidR="00A1636E" w:rsidRPr="00E07702">
        <w:t xml:space="preserve"> Kirche und danach </w:t>
      </w:r>
      <w:r w:rsidR="00A1636E">
        <w:t>dem der</w:t>
      </w:r>
      <w:r w:rsidR="00A1636E" w:rsidRPr="00E07702">
        <w:t xml:space="preserve"> Moschee, sondern als ein</w:t>
      </w:r>
      <w:r w:rsidR="00A1636E">
        <w:t>en interreligiösen</w:t>
      </w:r>
      <w:r w:rsidR="00A1636E" w:rsidRPr="00E07702">
        <w:t xml:space="preserve"> </w:t>
      </w:r>
      <w:r w:rsidR="00A1636E">
        <w:t>Übergangsp</w:t>
      </w:r>
      <w:r w:rsidR="00A1636E" w:rsidRPr="00E07702">
        <w:t>rozess.</w:t>
      </w:r>
    </w:p>
    <w:p w14:paraId="1AC8E08F" w14:textId="544D1170" w:rsidR="00A1636E" w:rsidRDefault="00C46F76" w:rsidP="007715B6">
      <w:pPr>
        <w:tabs>
          <w:tab w:val="left" w:pos="1302"/>
        </w:tabs>
        <w:spacing w:line="276" w:lineRule="auto"/>
        <w:ind w:firstLine="284"/>
        <w:jc w:val="both"/>
      </w:pPr>
      <w:r>
        <w:t xml:space="preserve">Die Grundlage des Projekts ist dabei der Denkansatz der </w:t>
      </w:r>
      <w:r w:rsidRPr="00EC412D">
        <w:rPr>
          <w:i/>
          <w:iCs/>
        </w:rPr>
        <w:t xml:space="preserve">Critical </w:t>
      </w:r>
      <w:proofErr w:type="spellStart"/>
      <w:r w:rsidRPr="00EC412D">
        <w:rPr>
          <w:i/>
          <w:iCs/>
        </w:rPr>
        <w:t>Heritage</w:t>
      </w:r>
      <w:proofErr w:type="spellEnd"/>
      <w:r w:rsidRPr="00EC412D">
        <w:rPr>
          <w:i/>
          <w:iCs/>
        </w:rPr>
        <w:t xml:space="preserve"> Studies</w:t>
      </w:r>
      <w:r>
        <w:t xml:space="preserve">. </w:t>
      </w:r>
      <w:r w:rsidR="00A1636E">
        <w:t xml:space="preserve">Der Begriff </w:t>
      </w:r>
      <w:proofErr w:type="spellStart"/>
      <w:r w:rsidR="00A1636E" w:rsidRPr="00731531">
        <w:rPr>
          <w:i/>
          <w:iCs/>
        </w:rPr>
        <w:t>Heritage</w:t>
      </w:r>
      <w:proofErr w:type="spellEnd"/>
      <w:r w:rsidR="00A1636E">
        <w:t xml:space="preserve"> (</w:t>
      </w:r>
      <w:r w:rsidR="00A1636E" w:rsidRPr="00E07702">
        <w:t>engl.: Erbe)</w:t>
      </w:r>
      <w:r w:rsidR="00A1636E">
        <w:t xml:space="preserve"> soll im Rahmen dieses Projekts als</w:t>
      </w:r>
      <w:r w:rsidRPr="00C46F76">
        <w:t xml:space="preserve"> </w:t>
      </w:r>
      <w:r w:rsidRPr="00E07702">
        <w:t>ein materielles Objekt mit historischem oder kulturellem Wert</w:t>
      </w:r>
      <w:r w:rsidR="00E66AEF">
        <w:t xml:space="preserve"> verstanden werden,</w:t>
      </w:r>
      <w:r w:rsidRPr="00E07702">
        <w:t xml:space="preserve"> welches von einer Gemeinschaft weitergegeben oder vererbt wird.</w:t>
      </w:r>
      <w:r w:rsidRPr="00E07702">
        <w:rPr>
          <w:rStyle w:val="Endnotenzeichen"/>
        </w:rPr>
        <w:endnoteReference w:id="1"/>
      </w:r>
      <w:r>
        <w:t xml:space="preserve"> </w:t>
      </w:r>
      <w:r w:rsidR="00A1636E">
        <w:t>Die Methode,</w:t>
      </w:r>
      <w:r w:rsidR="00422FDC">
        <w:t xml:space="preserve"> die das Vorgehen in diesem Projekt bestimm</w:t>
      </w:r>
      <w:r w:rsidR="00246E24">
        <w:t>t</w:t>
      </w:r>
      <w:r w:rsidR="00422FDC">
        <w:t xml:space="preserve">, gliedert </w:t>
      </w:r>
      <w:r w:rsidR="001D7B04">
        <w:t>ein</w:t>
      </w:r>
      <w:r w:rsidR="00422FDC">
        <w:t xml:space="preserve"> </w:t>
      </w:r>
      <w:proofErr w:type="spellStart"/>
      <w:r w:rsidR="00422FDC" w:rsidRPr="00EE1BBB">
        <w:rPr>
          <w:i/>
          <w:iCs/>
        </w:rPr>
        <w:t>Heritage</w:t>
      </w:r>
      <w:proofErr w:type="spellEnd"/>
      <w:r w:rsidR="00422FDC">
        <w:t xml:space="preserve"> in vier Kategorien</w:t>
      </w:r>
      <w:r w:rsidR="00CD6840">
        <w:t>: Stätte, Akteure, Narrative und Ereignisse.</w:t>
      </w:r>
      <w:r w:rsidR="00422FDC">
        <w:t xml:space="preserve"> Die </w:t>
      </w:r>
      <w:r w:rsidR="00422FDC" w:rsidRPr="00B2348C">
        <w:rPr>
          <w:b/>
          <w:bCs/>
        </w:rPr>
        <w:t>Stätte</w:t>
      </w:r>
      <w:r w:rsidR="00422FDC">
        <w:t xml:space="preserve"> </w:t>
      </w:r>
      <w:r w:rsidR="00DD2659">
        <w:t xml:space="preserve">ist die materielle Repräsentation des </w:t>
      </w:r>
      <w:proofErr w:type="spellStart"/>
      <w:r w:rsidR="00DD2659" w:rsidRPr="00EE1BBB">
        <w:rPr>
          <w:i/>
          <w:iCs/>
        </w:rPr>
        <w:t>Heritages</w:t>
      </w:r>
      <w:proofErr w:type="spellEnd"/>
      <w:r w:rsidR="00DD2659">
        <w:t>.</w:t>
      </w:r>
      <w:r w:rsidR="00C712CA">
        <w:t xml:space="preserve"> Daten bezüglich </w:t>
      </w:r>
      <w:r w:rsidR="00A00127">
        <w:t>der Stätte</w:t>
      </w:r>
      <w:r w:rsidR="00C712CA">
        <w:t xml:space="preserve"> werden durch </w:t>
      </w:r>
      <w:r w:rsidR="003424B8">
        <w:t>Feldforschung</w:t>
      </w:r>
      <w:r w:rsidR="00CD6840">
        <w:t xml:space="preserve"> </w:t>
      </w:r>
      <w:r w:rsidR="00C712CA">
        <w:t>und Archivrecherche in Form von Fotografien erhoben</w:t>
      </w:r>
      <w:r w:rsidR="00CD6840">
        <w:t>.</w:t>
      </w:r>
      <w:r w:rsidR="00C24C25">
        <w:t xml:space="preserve"> Die </w:t>
      </w:r>
      <w:r w:rsidR="00C24C25" w:rsidRPr="00B2348C">
        <w:rPr>
          <w:b/>
          <w:bCs/>
        </w:rPr>
        <w:t>Akteure</w:t>
      </w:r>
      <w:r w:rsidR="00C24C25">
        <w:t xml:space="preserve"> </w:t>
      </w:r>
      <w:r w:rsidR="00CD6840">
        <w:t xml:space="preserve">sind der Motor des </w:t>
      </w:r>
      <w:proofErr w:type="spellStart"/>
      <w:r w:rsidR="00CD6840" w:rsidRPr="00C712CA">
        <w:rPr>
          <w:i/>
          <w:iCs/>
        </w:rPr>
        <w:t>Heritages</w:t>
      </w:r>
      <w:proofErr w:type="spellEnd"/>
      <w:r w:rsidR="00CD6840">
        <w:t>. Sie produzieren durch</w:t>
      </w:r>
      <w:r w:rsidR="001B150D">
        <w:t xml:space="preserve"> </w:t>
      </w:r>
      <w:r w:rsidR="00CD6840" w:rsidRPr="00B2348C">
        <w:rPr>
          <w:b/>
          <w:bCs/>
        </w:rPr>
        <w:t>Narrative</w:t>
      </w:r>
      <w:r w:rsidR="00CD6840">
        <w:t xml:space="preserve"> die Bedeutung des </w:t>
      </w:r>
      <w:proofErr w:type="spellStart"/>
      <w:r w:rsidR="00CD6840" w:rsidRPr="00EE1BBB">
        <w:rPr>
          <w:i/>
          <w:iCs/>
        </w:rPr>
        <w:t>Heritages</w:t>
      </w:r>
      <w:proofErr w:type="spellEnd"/>
      <w:r w:rsidR="00CD6840">
        <w:t xml:space="preserve"> als solches. </w:t>
      </w:r>
      <w:r w:rsidR="009D7B91">
        <w:t>Dies geschieht, in dem die Akteure in ihren Narrativen</w:t>
      </w:r>
      <w:r w:rsidR="001B150D">
        <w:t xml:space="preserve"> </w:t>
      </w:r>
      <w:r w:rsidR="009D7B91" w:rsidRPr="00B2348C">
        <w:rPr>
          <w:b/>
          <w:bCs/>
        </w:rPr>
        <w:t>Ereignisse</w:t>
      </w:r>
      <w:r w:rsidR="009D7B91">
        <w:t xml:space="preserve"> in einer bestimmten Weise darstellen</w:t>
      </w:r>
      <w:r w:rsidR="00B8191D">
        <w:t xml:space="preserve">. </w:t>
      </w:r>
      <w:r w:rsidR="00A00127">
        <w:t>Daten hinsichtlich der</w:t>
      </w:r>
      <w:r w:rsidR="00C26F79">
        <w:t xml:space="preserve"> </w:t>
      </w:r>
      <w:r w:rsidR="0073799E">
        <w:t>Akteure,</w:t>
      </w:r>
      <w:r w:rsidR="00C26F79">
        <w:t xml:space="preserve"> Narrative und Ereignisse </w:t>
      </w:r>
      <w:r w:rsidR="00B54013">
        <w:t xml:space="preserve">werden </w:t>
      </w:r>
      <w:r w:rsidR="00C26F79">
        <w:t>durch Interviews, Literatur-</w:t>
      </w:r>
      <w:r w:rsidR="00F413FC">
        <w:t>,</w:t>
      </w:r>
      <w:r w:rsidR="00C26F79">
        <w:t xml:space="preserve"> </w:t>
      </w:r>
      <w:r w:rsidR="00F160ED">
        <w:t xml:space="preserve">und </w:t>
      </w:r>
      <w:r w:rsidR="00C26F79">
        <w:t>Quellenrecherche</w:t>
      </w:r>
      <w:r w:rsidR="00F160ED">
        <w:t xml:space="preserve"> </w:t>
      </w:r>
      <w:r w:rsidR="00A00127">
        <w:t>erhoben</w:t>
      </w:r>
      <w:r w:rsidR="00C26F79">
        <w:t>.</w:t>
      </w:r>
      <w:r w:rsidR="00AD6194">
        <w:rPr>
          <w:rStyle w:val="Endnotenzeichen"/>
        </w:rPr>
        <w:endnoteReference w:id="2"/>
      </w:r>
    </w:p>
    <w:p w14:paraId="3777235A" w14:textId="77777777" w:rsidR="000E3769" w:rsidRDefault="008C24B6" w:rsidP="00EF5427">
      <w:pPr>
        <w:tabs>
          <w:tab w:val="left" w:pos="1302"/>
        </w:tabs>
        <w:spacing w:line="276" w:lineRule="auto"/>
        <w:ind w:firstLine="284"/>
        <w:jc w:val="both"/>
      </w:pPr>
      <w:r>
        <w:t xml:space="preserve">Das Ziel </w:t>
      </w:r>
      <w:r w:rsidR="00246E24">
        <w:t>des</w:t>
      </w:r>
      <w:r>
        <w:t xml:space="preserve"> Projekt</w:t>
      </w:r>
      <w:r w:rsidR="00246E24">
        <w:t>s</w:t>
      </w:r>
      <w:r>
        <w:t xml:space="preserve"> ist es anhand von diesem Denkansatz und dieser Methode, </w:t>
      </w:r>
      <w:r w:rsidRPr="00E07702">
        <w:t xml:space="preserve">die Möglichkeit für interreligiöse Perspektiven auf </w:t>
      </w:r>
      <w:r>
        <w:t>ein</w:t>
      </w:r>
      <w:r w:rsidRPr="00E07702">
        <w:t xml:space="preserve"> geteilte</w:t>
      </w:r>
      <w:r>
        <w:t>s</w:t>
      </w:r>
      <w:r w:rsidRPr="00E07702">
        <w:t xml:space="preserve"> </w:t>
      </w:r>
      <w:proofErr w:type="spellStart"/>
      <w:r w:rsidRPr="00A277D7">
        <w:rPr>
          <w:i/>
          <w:iCs/>
        </w:rPr>
        <w:t>Heritage</w:t>
      </w:r>
      <w:proofErr w:type="spellEnd"/>
      <w:r>
        <w:t xml:space="preserve"> zu </w:t>
      </w:r>
      <w:r w:rsidRPr="00E07702">
        <w:t>e</w:t>
      </w:r>
      <w:r>
        <w:t xml:space="preserve">rforschen. </w:t>
      </w:r>
      <w:r w:rsidR="00446280">
        <w:t xml:space="preserve">Aus diesen </w:t>
      </w:r>
    </w:p>
    <w:p w14:paraId="7D4E0B27" w14:textId="6994E267" w:rsidR="00EF5427" w:rsidRDefault="00446280" w:rsidP="002A67F0">
      <w:pPr>
        <w:tabs>
          <w:tab w:val="left" w:pos="1302"/>
        </w:tabs>
        <w:spacing w:line="276" w:lineRule="auto"/>
        <w:jc w:val="both"/>
      </w:pPr>
      <w:r>
        <w:t xml:space="preserve">Perspektiven </w:t>
      </w:r>
      <w:r w:rsidR="008C24B6">
        <w:t xml:space="preserve">kann </w:t>
      </w:r>
      <w:r w:rsidR="008C24B6" w:rsidRPr="00E07702">
        <w:t>das Gebäude</w:t>
      </w:r>
      <w:r w:rsidR="000E3769">
        <w:t xml:space="preserve"> dann</w:t>
      </w:r>
      <w:r w:rsidR="00F36DD7">
        <w:t xml:space="preserve"> </w:t>
      </w:r>
      <w:r>
        <w:t>als</w:t>
      </w:r>
      <w:r w:rsidR="008C24B6" w:rsidRPr="00E07702">
        <w:t xml:space="preserve"> </w:t>
      </w:r>
      <w:proofErr w:type="spellStart"/>
      <w:r w:rsidR="008C24B6" w:rsidRPr="00E07702">
        <w:rPr>
          <w:i/>
          <w:iCs/>
        </w:rPr>
        <w:t>Heritage</w:t>
      </w:r>
      <w:proofErr w:type="spellEnd"/>
      <w:r w:rsidR="008C24B6" w:rsidRPr="00E07702">
        <w:t xml:space="preserve"> von zwei Religionsgemeinschaften</w:t>
      </w:r>
      <w:r>
        <w:t xml:space="preserve"> betrachtet werden</w:t>
      </w:r>
      <w:r w:rsidR="008C24B6" w:rsidRPr="00E07702">
        <w:t>, auch wenn es aktuell ausschließlich als Moschee genutzt wird.</w:t>
      </w:r>
      <w:r w:rsidR="006602CC" w:rsidRPr="006602CC">
        <w:t xml:space="preserve"> </w:t>
      </w:r>
      <w:r w:rsidR="006602CC" w:rsidRPr="00E07702">
        <w:t xml:space="preserve">Diese Perspektiven können </w:t>
      </w:r>
      <w:r w:rsidR="006602CC">
        <w:t xml:space="preserve">als Ausgangspunkt für </w:t>
      </w:r>
      <w:r w:rsidR="006602CC" w:rsidRPr="00E07702">
        <w:t>Stärkung</w:t>
      </w:r>
      <w:r w:rsidR="006602CC">
        <w:t>en</w:t>
      </w:r>
      <w:r w:rsidR="006602CC" w:rsidRPr="00E07702">
        <w:t xml:space="preserve"> von interreligiöser Interaktion zwischen Christen und Muslimen in Hamburg dienen.</w:t>
      </w:r>
      <w:r w:rsidR="00A956E3">
        <w:t xml:space="preserve"> </w:t>
      </w:r>
      <w:r w:rsidR="00285E8A">
        <w:t xml:space="preserve">Im Folgenden soll der </w:t>
      </w:r>
      <w:r w:rsidR="00A956E3">
        <w:t>Hintergrund</w:t>
      </w:r>
      <w:r w:rsidR="00285E8A">
        <w:t xml:space="preserve"> der </w:t>
      </w:r>
      <w:r w:rsidR="00285E8A" w:rsidRPr="00E07702">
        <w:t xml:space="preserve">Transformation </w:t>
      </w:r>
      <w:r w:rsidR="00285E8A">
        <w:t>vorgestellt und die Hypothese argumentativ gestützt werden</w:t>
      </w:r>
    </w:p>
    <w:p w14:paraId="1176C1D9" w14:textId="77777777" w:rsidR="00EF5427" w:rsidRDefault="00055CCC" w:rsidP="00EF5427">
      <w:pPr>
        <w:tabs>
          <w:tab w:val="left" w:pos="1302"/>
        </w:tabs>
        <w:spacing w:line="276" w:lineRule="auto"/>
        <w:ind w:firstLine="284"/>
        <w:jc w:val="both"/>
      </w:pPr>
      <w:r w:rsidRPr="00E07702">
        <w:t>Die ehemalige Kapernaum-Kirche wurde</w:t>
      </w:r>
      <w:r w:rsidR="00824EC1">
        <w:t xml:space="preserve"> </w:t>
      </w:r>
      <w:r w:rsidRPr="00E07702">
        <w:t xml:space="preserve">1961 in der </w:t>
      </w:r>
      <w:proofErr w:type="spellStart"/>
      <w:r w:rsidRPr="00E07702">
        <w:rPr>
          <w:color w:val="000000"/>
        </w:rPr>
        <w:t>Sievekingsallee</w:t>
      </w:r>
      <w:proofErr w:type="spellEnd"/>
      <w:r w:rsidRPr="00E07702">
        <w:rPr>
          <w:color w:val="000000"/>
        </w:rPr>
        <w:t xml:space="preserve"> 191 gebaut</w:t>
      </w:r>
      <w:r w:rsidRPr="00E07702">
        <w:t>.</w:t>
      </w:r>
      <w:r w:rsidR="00824EC1" w:rsidRPr="00E07702">
        <w:rPr>
          <w:rStyle w:val="Endnotenzeichen"/>
        </w:rPr>
        <w:endnoteReference w:id="3"/>
      </w:r>
      <w:r w:rsidR="00824EC1">
        <w:t xml:space="preserve"> </w:t>
      </w:r>
      <w:r w:rsidRPr="00E07702">
        <w:t xml:space="preserve">Über die Jahre wurde die Gemeinde der Kirche jedoch kleiner, was dann </w:t>
      </w:r>
      <w:r>
        <w:t>zur</w:t>
      </w:r>
      <w:r w:rsidRPr="00E07702">
        <w:t xml:space="preserve"> Folge hatte, dass die Kirche 2002 abgegeben, entwidmet und 2005 an einen Investor verkauft wurde.</w:t>
      </w:r>
      <w:r w:rsidRPr="00E07702">
        <w:rPr>
          <w:rStyle w:val="Endnotenzeichen"/>
        </w:rPr>
        <w:endnoteReference w:id="4"/>
      </w:r>
      <w:r w:rsidRPr="00E07702">
        <w:t xml:space="preserve"> Das Gebäude stand über zehn Jahre leer</w:t>
      </w:r>
      <w:r>
        <w:t>,</w:t>
      </w:r>
      <w:r w:rsidRPr="00E07702">
        <w:t xml:space="preserve"> als das Islamische Zentrum Al-</w:t>
      </w:r>
      <w:proofErr w:type="spellStart"/>
      <w:r w:rsidRPr="00E07702">
        <w:t>Nour</w:t>
      </w:r>
      <w:proofErr w:type="spellEnd"/>
      <w:r w:rsidRPr="00E07702">
        <w:t xml:space="preserve"> 2012 das Gebäude über den Investor kaufte.</w:t>
      </w:r>
      <w:r w:rsidRPr="00E07702">
        <w:rPr>
          <w:rStyle w:val="Endnotenzeichen"/>
        </w:rPr>
        <w:endnoteReference w:id="5"/>
      </w:r>
      <w:r w:rsidRPr="00E07702">
        <w:t xml:space="preserve"> 2013 </w:t>
      </w:r>
      <w:r>
        <w:t>begannen</w:t>
      </w:r>
      <w:r w:rsidRPr="00E07702">
        <w:t xml:space="preserve"> die Sanierungsarbeiten, die mittlerweile fast abgeschlossen sind. Heute wird das Gebäude von dem Islamischen Zent</w:t>
      </w:r>
      <w:r>
        <w:t>ru</w:t>
      </w:r>
      <w:r w:rsidRPr="00E07702">
        <w:t>m Al-</w:t>
      </w:r>
      <w:proofErr w:type="spellStart"/>
      <w:r w:rsidRPr="00E07702">
        <w:t>Nour</w:t>
      </w:r>
      <w:proofErr w:type="spellEnd"/>
      <w:r w:rsidRPr="00E07702">
        <w:t xml:space="preserve"> als Moschee genutzt.</w:t>
      </w:r>
      <w:r w:rsidRPr="00E07702">
        <w:rPr>
          <w:rStyle w:val="Endnotenzeichen"/>
        </w:rPr>
        <w:endnoteReference w:id="6"/>
      </w:r>
    </w:p>
    <w:p w14:paraId="53C267F8" w14:textId="704ED0F8" w:rsidR="00285E8A" w:rsidRDefault="00285E8A" w:rsidP="00EF5427">
      <w:pPr>
        <w:tabs>
          <w:tab w:val="left" w:pos="1302"/>
        </w:tabs>
        <w:spacing w:line="276" w:lineRule="auto"/>
        <w:ind w:firstLine="284"/>
        <w:jc w:val="both"/>
      </w:pPr>
      <w:r>
        <w:t xml:space="preserve">Das </w:t>
      </w:r>
      <w:r w:rsidR="0029502A">
        <w:t xml:space="preserve">erste </w:t>
      </w:r>
      <w:r>
        <w:t xml:space="preserve">Argument </w:t>
      </w:r>
      <w:r w:rsidR="0029502A">
        <w:t xml:space="preserve">stützt sich auf die </w:t>
      </w:r>
      <w:proofErr w:type="spellStart"/>
      <w:r w:rsidR="0029502A">
        <w:t>Interreligiösität</w:t>
      </w:r>
      <w:proofErr w:type="spellEnd"/>
      <w:r w:rsidR="0029502A">
        <w:t xml:space="preserve"> i</w:t>
      </w:r>
      <w:r w:rsidR="00F57352">
        <w:t>m</w:t>
      </w:r>
      <w:r w:rsidR="0029502A">
        <w:t xml:space="preserve"> Narrativ der Akteure. Diese </w:t>
      </w:r>
      <w:proofErr w:type="spellStart"/>
      <w:r w:rsidR="0029502A">
        <w:t>Interreligösität</w:t>
      </w:r>
      <w:proofErr w:type="spellEnd"/>
      <w:r w:rsidR="0029502A">
        <w:t xml:space="preserve"> wird durch die wechselseitige Akzeptanz der Perspektiven</w:t>
      </w:r>
      <w:r w:rsidR="007C3FF3">
        <w:t xml:space="preserve"> </w:t>
      </w:r>
      <w:r w:rsidR="0029502A">
        <w:t xml:space="preserve">deutlich. Das Hamburger </w:t>
      </w:r>
      <w:r w:rsidR="0029502A" w:rsidRPr="00E07702">
        <w:t>Denkmalschutzamt</w:t>
      </w:r>
      <w:r w:rsidR="0029502A">
        <w:t xml:space="preserve"> begreift das Gebäude</w:t>
      </w:r>
      <w:r w:rsidR="0029502A" w:rsidRPr="0029502A">
        <w:t xml:space="preserve"> </w:t>
      </w:r>
      <w:r w:rsidR="0029502A">
        <w:t>a</w:t>
      </w:r>
      <w:r w:rsidR="0029502A" w:rsidRPr="00E07702">
        <w:t xml:space="preserve">ufgrund </w:t>
      </w:r>
      <w:r w:rsidR="0029502A">
        <w:t xml:space="preserve">seiner </w:t>
      </w:r>
      <w:r w:rsidR="0029502A" w:rsidRPr="00E07702">
        <w:t>architektonischen Bedeutung</w:t>
      </w:r>
      <w:r w:rsidR="0029502A">
        <w:t xml:space="preserve"> immer noch als Kirche. Es </w:t>
      </w:r>
      <w:r w:rsidRPr="00E07702">
        <w:t xml:space="preserve">wird vom Denkmalschutzamt </w:t>
      </w:r>
      <w:r>
        <w:t xml:space="preserve">also </w:t>
      </w:r>
      <w:r w:rsidRPr="00E07702">
        <w:t>weiterhin in seiner Bedeutung als Kirche geschützt.</w:t>
      </w:r>
      <w:r>
        <w:t xml:space="preserve"> Diese </w:t>
      </w:r>
      <w:r w:rsidRPr="00E07702">
        <w:t>Einordnung</w:t>
      </w:r>
      <w:r>
        <w:t xml:space="preserve"> stellt für das </w:t>
      </w:r>
      <w:r w:rsidRPr="00E07702">
        <w:t>Islamischen Zentrums Al-</w:t>
      </w:r>
      <w:proofErr w:type="spellStart"/>
      <w:r w:rsidRPr="00E07702">
        <w:t>Nour</w:t>
      </w:r>
      <w:proofErr w:type="spellEnd"/>
      <w:r>
        <w:t xml:space="preserve"> </w:t>
      </w:r>
      <w:r w:rsidR="0029502A">
        <w:t xml:space="preserve">jedoch </w:t>
      </w:r>
      <w:r>
        <w:t xml:space="preserve">kein Problem dar. </w:t>
      </w:r>
      <w:r w:rsidRPr="00E07702">
        <w:t xml:space="preserve">Der Vorsitzende des Zentrums Daniel </w:t>
      </w:r>
      <w:proofErr w:type="spellStart"/>
      <w:r w:rsidRPr="00E07702">
        <w:t>Abdin</w:t>
      </w:r>
      <w:proofErr w:type="spellEnd"/>
      <w:r w:rsidRPr="00E07702">
        <w:t xml:space="preserve"> sagt, dass sie die Kirche nach dem Leitsatz „Außen Kirche</w:t>
      </w:r>
      <w:r>
        <w:t>,</w:t>
      </w:r>
      <w:r w:rsidRPr="00E07702">
        <w:t xml:space="preserve"> innen Moschee“ erhalten wollen. Sie wollen nicht das </w:t>
      </w:r>
      <w:r w:rsidRPr="00E07702">
        <w:lastRenderedPageBreak/>
        <w:t>Gefühl vermitteln</w:t>
      </w:r>
      <w:r>
        <w:t>,</w:t>
      </w:r>
      <w:r w:rsidRPr="00E07702">
        <w:t xml:space="preserve"> die Kirche </w:t>
      </w:r>
      <w:r>
        <w:t>„</w:t>
      </w:r>
      <w:r w:rsidRPr="00E07702">
        <w:t>wegzunehmen</w:t>
      </w:r>
      <w:r>
        <w:t>“</w:t>
      </w:r>
      <w:r w:rsidRPr="00E07702">
        <w:t xml:space="preserve">, sondern wollen </w:t>
      </w:r>
      <w:r>
        <w:t xml:space="preserve">vielmehr </w:t>
      </w:r>
      <w:r w:rsidRPr="00E07702">
        <w:t>ihren Charakter bewahren</w:t>
      </w:r>
      <w:r>
        <w:t>.</w:t>
      </w:r>
      <w:r w:rsidRPr="00E07702">
        <w:rPr>
          <w:rStyle w:val="Endnotenzeichen"/>
        </w:rPr>
        <w:endnoteReference w:id="7"/>
      </w:r>
      <w:r w:rsidRPr="00E07702">
        <w:t xml:space="preserve"> Pastorin Susanne </w:t>
      </w:r>
      <w:proofErr w:type="spellStart"/>
      <w:r w:rsidRPr="00E07702">
        <w:t>Juhl</w:t>
      </w:r>
      <w:proofErr w:type="spellEnd"/>
      <w:r w:rsidRPr="00E07702">
        <w:t>, die den letzten Gottesdienst in der Kapernaum-Kirche geleitet ha</w:t>
      </w:r>
      <w:r w:rsidR="0029502A">
        <w:t>t, s</w:t>
      </w:r>
      <w:r>
        <w:t>timmt dieser</w:t>
      </w:r>
      <w:r w:rsidRPr="00E07702">
        <w:t xml:space="preserve"> Aussage</w:t>
      </w:r>
      <w:r>
        <w:t xml:space="preserve"> zu</w:t>
      </w:r>
      <w:r w:rsidRPr="00E07702">
        <w:t>. Sie sagt, dass</w:t>
      </w:r>
      <w:r>
        <w:t xml:space="preserve"> bei dem Umbau</w:t>
      </w:r>
      <w:r w:rsidRPr="00E07702">
        <w:t xml:space="preserve"> deutlich geworden ist, dass vieles in der Kirche</w:t>
      </w:r>
      <w:r>
        <w:t xml:space="preserve"> respektvoll</w:t>
      </w:r>
      <w:r w:rsidRPr="00E07702">
        <w:t xml:space="preserve"> </w:t>
      </w:r>
      <w:r>
        <w:t xml:space="preserve">und </w:t>
      </w:r>
      <w:r w:rsidRPr="00E07702">
        <w:t>aufwendig restauriert wurde.</w:t>
      </w:r>
      <w:r w:rsidRPr="00E07702">
        <w:rPr>
          <w:rStyle w:val="Endnotenzeichen"/>
        </w:rPr>
        <w:endnoteReference w:id="8"/>
      </w:r>
    </w:p>
    <w:p w14:paraId="39D0EFAA" w14:textId="6A6143FF" w:rsidR="001E1C9A" w:rsidRDefault="0029502A" w:rsidP="007715B6">
      <w:pPr>
        <w:tabs>
          <w:tab w:val="left" w:pos="1302"/>
        </w:tabs>
        <w:spacing w:line="276" w:lineRule="auto"/>
        <w:ind w:firstLine="284"/>
        <w:jc w:val="both"/>
      </w:pPr>
      <w:r>
        <w:t>Das zweite Argument</w:t>
      </w:r>
      <w:r w:rsidRPr="00954BCC">
        <w:rPr>
          <w:color w:val="FF0000"/>
        </w:rPr>
        <w:t xml:space="preserve"> </w:t>
      </w:r>
      <w:r w:rsidR="00DA70B5" w:rsidRPr="00DA70B5">
        <w:rPr>
          <w:color w:val="000000" w:themeColor="text1"/>
        </w:rPr>
        <w:t>beruht</w:t>
      </w:r>
      <w:r w:rsidR="00DA6A9A" w:rsidRPr="00DA70B5">
        <w:rPr>
          <w:color w:val="000000" w:themeColor="text1"/>
        </w:rPr>
        <w:t xml:space="preserve"> </w:t>
      </w:r>
      <w:r>
        <w:t>auf d</w:t>
      </w:r>
      <w:r w:rsidR="00DA70B5">
        <w:t>er</w:t>
      </w:r>
      <w:r>
        <w:t xml:space="preserve"> </w:t>
      </w:r>
      <w:proofErr w:type="spellStart"/>
      <w:r>
        <w:t>Interreligiösität</w:t>
      </w:r>
      <w:proofErr w:type="spellEnd"/>
      <w:r>
        <w:t xml:space="preserve"> </w:t>
      </w:r>
      <w:r w:rsidR="000E3769">
        <w:t>in der Stätte</w:t>
      </w:r>
      <w:r>
        <w:t>.</w:t>
      </w:r>
      <w:r w:rsidR="00635C81">
        <w:t xml:space="preserve"> Denn e</w:t>
      </w:r>
      <w:r>
        <w:t xml:space="preserve">inige ursprüngliche </w:t>
      </w:r>
      <w:r w:rsidRPr="00E7438E">
        <w:t xml:space="preserve">Elemente </w:t>
      </w:r>
      <w:r>
        <w:t>wurden entfernt</w:t>
      </w:r>
      <w:r w:rsidRPr="00E7438E">
        <w:t xml:space="preserve">, </w:t>
      </w:r>
      <w:r>
        <w:t xml:space="preserve">andere blieben </w:t>
      </w:r>
      <w:r w:rsidRPr="00E7438E">
        <w:t xml:space="preserve">unverändert </w:t>
      </w:r>
      <w:r>
        <w:t>oder wurden angepasst. Daneben sind neue</w:t>
      </w:r>
      <w:r w:rsidRPr="00E7438E">
        <w:t xml:space="preserve"> </w:t>
      </w:r>
      <w:r>
        <w:t xml:space="preserve">Elemente </w:t>
      </w:r>
      <w:r w:rsidRPr="00E7438E">
        <w:t xml:space="preserve">dazugekommen. </w:t>
      </w:r>
      <w:r>
        <w:t>Aus diesem Grund</w:t>
      </w:r>
      <w:r w:rsidRPr="00E7438E">
        <w:t xml:space="preserve"> ist es </w:t>
      </w:r>
      <w:r>
        <w:t xml:space="preserve">in Bezug auf das Erscheinungsbild des Gebäudes </w:t>
      </w:r>
      <w:r w:rsidRPr="00E7438E">
        <w:t>schwierig</w:t>
      </w:r>
      <w:r>
        <w:t>,</w:t>
      </w:r>
      <w:r w:rsidRPr="00E7438E">
        <w:t xml:space="preserve"> die Transformation in zwei voneinander getrennten Zuständen zu verstehen</w:t>
      </w:r>
      <w:r>
        <w:t xml:space="preserve">. </w:t>
      </w:r>
    </w:p>
    <w:p w14:paraId="48D53937" w14:textId="06D499AC" w:rsidR="001E1C9A" w:rsidRDefault="001E1C9A" w:rsidP="007715B6">
      <w:pPr>
        <w:spacing w:line="276" w:lineRule="auto"/>
        <w:ind w:firstLine="284"/>
        <w:jc w:val="both"/>
        <w:rPr>
          <w:color w:val="202122"/>
          <w:lang w:bidi="ar"/>
        </w:rPr>
      </w:pPr>
      <w:r w:rsidRPr="007F3A1E">
        <w:t xml:space="preserve">Ein prägnantes </w:t>
      </w:r>
      <w:r>
        <w:t xml:space="preserve">ehemaliges </w:t>
      </w:r>
      <w:r w:rsidRPr="007F3A1E">
        <w:t xml:space="preserve">Element des Gebäudes sind die </w:t>
      </w:r>
      <w:proofErr w:type="spellStart"/>
      <w:r w:rsidRPr="007F3A1E">
        <w:t>Dalleglaswände</w:t>
      </w:r>
      <w:proofErr w:type="spellEnd"/>
      <w:r w:rsidRPr="007F3A1E">
        <w:t xml:space="preserve"> (Abb. 1 und Abb. 2), welche im Kontext der Umwandlung saniert wurden. </w:t>
      </w:r>
      <w:r>
        <w:t>Für</w:t>
      </w:r>
      <w:r w:rsidRPr="007F3A1E">
        <w:t xml:space="preserve"> Daniel </w:t>
      </w:r>
      <w:proofErr w:type="spellStart"/>
      <w:r w:rsidRPr="007F3A1E">
        <w:t>Abdin</w:t>
      </w:r>
      <w:proofErr w:type="spellEnd"/>
      <w:r w:rsidRPr="007F3A1E">
        <w:t xml:space="preserve"> gehört diese Fensterwand</w:t>
      </w:r>
      <w:r>
        <w:t>, die ein zentrales Element der Kirche war,</w:t>
      </w:r>
      <w:r w:rsidRPr="007F3A1E">
        <w:t xml:space="preserve"> zu dem Charakter des Gebäudes</w:t>
      </w:r>
      <w:r>
        <w:t>, der trotz der Umnutzung gewahrt werden soll.</w:t>
      </w:r>
      <w:r w:rsidRPr="007F3A1E">
        <w:rPr>
          <w:rStyle w:val="Endnotenzeichen"/>
        </w:rPr>
        <w:endnoteReference w:id="9"/>
      </w:r>
      <w:r>
        <w:t xml:space="preserve"> </w:t>
      </w:r>
      <w:r w:rsidRPr="007F3A1E">
        <w:t>Ein anderes wichtiges Element ist der Turm</w:t>
      </w:r>
      <w:r>
        <w:t xml:space="preserve"> oder das Minarett und das Symbol auf seiner Spitze</w:t>
      </w:r>
      <w:r w:rsidRPr="007F3A1E">
        <w:t xml:space="preserve"> (Abb. 3 und Abb. 4). </w:t>
      </w:r>
      <w:r>
        <w:t>Nachdem das Kreuz demontiert und an eine andere Kirche verschenkt wurde, kam auf die Spitze des Minaretts nicht ein Halbmond, sondern der Name Gottes in Arabischen Buchstaben (</w:t>
      </w:r>
      <w:r>
        <w:rPr>
          <w:rFonts w:hint="cs"/>
          <w:rtl/>
        </w:rPr>
        <w:t>الله</w:t>
      </w:r>
      <w:r>
        <w:t xml:space="preserve">, in Transliteration: </w:t>
      </w:r>
      <w:proofErr w:type="spellStart"/>
      <w:r w:rsidRPr="00C50887">
        <w:rPr>
          <w:color w:val="202122"/>
          <w:lang w:bidi="ar"/>
        </w:rPr>
        <w:t>Allāh</w:t>
      </w:r>
      <w:proofErr w:type="spellEnd"/>
      <w:r>
        <w:rPr>
          <w:color w:val="202122"/>
          <w:lang w:bidi="ar"/>
        </w:rPr>
        <w:t>). Dies war eine bewusste Entscheidung des islamischen Zentrum Al-</w:t>
      </w:r>
      <w:proofErr w:type="spellStart"/>
      <w:r>
        <w:rPr>
          <w:color w:val="202122"/>
          <w:lang w:bidi="ar"/>
        </w:rPr>
        <w:t>Nour</w:t>
      </w:r>
      <w:proofErr w:type="spellEnd"/>
      <w:r>
        <w:rPr>
          <w:color w:val="202122"/>
          <w:lang w:bidi="ar"/>
        </w:rPr>
        <w:t>, um die Überzeugung Gott verbinde Christen und Muslime, darzustellen.</w:t>
      </w:r>
      <w:r>
        <w:rPr>
          <w:rStyle w:val="Endnotenzeichen"/>
          <w:color w:val="202122"/>
          <w:lang w:bidi="ar"/>
        </w:rPr>
        <w:endnoteReference w:id="10"/>
      </w:r>
      <w:r>
        <w:rPr>
          <w:color w:val="202122"/>
          <w:lang w:bidi="ar"/>
        </w:rPr>
        <w:t xml:space="preserve"> Der Glaube an Gott sei also im Laufe der Transformation des Gebäudes der gleiche, nur der Glaubensweg sei ein anderer.</w:t>
      </w:r>
      <w:r>
        <w:rPr>
          <w:rStyle w:val="Endnotenzeichen"/>
          <w:color w:val="202122"/>
          <w:lang w:bidi="ar"/>
        </w:rPr>
        <w:endnoteReference w:id="11"/>
      </w:r>
      <w:r>
        <w:rPr>
          <w:color w:val="202122"/>
          <w:lang w:bidi="ar"/>
        </w:rPr>
        <w:t xml:space="preserve"> Ein Element, welches im Rahmen der Umnutzung verändert wurde, ist die Empore. Da die Gebetsrichtung der Muslime nach Südosten gerichtet ist, war die ehemalige Empore (Abb. 5) in der Quere. Sie wurde angepasst, so dass ihre Ausrichtung mit der Gebetsrichtung übereinstimmt. Der </w:t>
      </w:r>
      <w:proofErr w:type="spellStart"/>
      <w:r>
        <w:rPr>
          <w:color w:val="202122"/>
          <w:lang w:bidi="ar"/>
        </w:rPr>
        <w:t>Intarsienfries</w:t>
      </w:r>
      <w:proofErr w:type="spellEnd"/>
      <w:r>
        <w:rPr>
          <w:color w:val="202122"/>
          <w:lang w:bidi="ar"/>
        </w:rPr>
        <w:t>, welcher ehemalig die Brüstung der Empore schmückte, wurde an eine andere Kirche verschenkt.</w:t>
      </w:r>
      <w:r>
        <w:rPr>
          <w:rStyle w:val="Endnotenzeichen"/>
          <w:color w:val="202122"/>
          <w:lang w:bidi="ar"/>
        </w:rPr>
        <w:endnoteReference w:id="12"/>
      </w:r>
      <w:r>
        <w:rPr>
          <w:color w:val="202122"/>
          <w:lang w:bidi="ar"/>
        </w:rPr>
        <w:t xml:space="preserve"> Stattdessen zieren heute kalligraphische Koranverse die Empore (Abb. 6). Neue Elemente sind z. B. </w:t>
      </w:r>
      <w:r w:rsidR="00142A04">
        <w:rPr>
          <w:color w:val="202122"/>
          <w:lang w:bidi="ar"/>
        </w:rPr>
        <w:t xml:space="preserve">das </w:t>
      </w:r>
      <w:proofErr w:type="spellStart"/>
      <w:r w:rsidR="00142A04" w:rsidRPr="00635C81">
        <w:rPr>
          <w:i/>
          <w:iCs/>
        </w:rPr>
        <w:t>Miḥrāb</w:t>
      </w:r>
      <w:proofErr w:type="spellEnd"/>
      <w:r w:rsidR="00142A04" w:rsidRPr="00635C81">
        <w:rPr>
          <w:i/>
          <w:iCs/>
          <w:color w:val="202122"/>
          <w:lang w:bidi="ar"/>
        </w:rPr>
        <w:t xml:space="preserve"> </w:t>
      </w:r>
      <w:r w:rsidR="00142A04">
        <w:rPr>
          <w:color w:val="202122"/>
          <w:lang w:bidi="ar"/>
        </w:rPr>
        <w:t>(ara</w:t>
      </w:r>
      <w:r w:rsidR="005114A9">
        <w:rPr>
          <w:color w:val="202122"/>
          <w:lang w:bidi="ar"/>
        </w:rPr>
        <w:t>b</w:t>
      </w:r>
      <w:r w:rsidR="00142A04">
        <w:rPr>
          <w:color w:val="202122"/>
          <w:lang w:bidi="ar"/>
        </w:rPr>
        <w:t>.: Gebetsnische)</w:t>
      </w:r>
      <w:r w:rsidR="00CF46A7">
        <w:rPr>
          <w:color w:val="202122"/>
          <w:lang w:bidi="ar"/>
        </w:rPr>
        <w:t xml:space="preserve"> </w:t>
      </w:r>
      <w:r>
        <w:rPr>
          <w:color w:val="202122"/>
          <w:lang w:bidi="ar"/>
        </w:rPr>
        <w:t>(Abb. 7), welche die Gebetsrichtung anzeigt</w:t>
      </w:r>
      <w:r w:rsidR="00F90A4D">
        <w:rPr>
          <w:color w:val="202122"/>
          <w:lang w:bidi="ar"/>
        </w:rPr>
        <w:t>.</w:t>
      </w:r>
      <w:r>
        <w:rPr>
          <w:color w:val="202122"/>
          <w:lang w:bidi="ar"/>
        </w:rPr>
        <w:t xml:space="preserve"> </w:t>
      </w:r>
      <w:r w:rsidR="00F90A4D">
        <w:rPr>
          <w:color w:val="202122"/>
          <w:lang w:bidi="ar"/>
        </w:rPr>
        <w:t xml:space="preserve">Neben seiner richtungsweisenden Funktion hat das </w:t>
      </w:r>
      <w:proofErr w:type="spellStart"/>
      <w:r w:rsidR="00F90A4D" w:rsidRPr="00635C81">
        <w:rPr>
          <w:i/>
          <w:iCs/>
        </w:rPr>
        <w:t>Miḥrāb</w:t>
      </w:r>
      <w:proofErr w:type="spellEnd"/>
      <w:r w:rsidR="00F90A4D" w:rsidRPr="00635C81">
        <w:rPr>
          <w:i/>
          <w:iCs/>
        </w:rPr>
        <w:t xml:space="preserve"> </w:t>
      </w:r>
      <w:r w:rsidR="00F90A4D">
        <w:t>auch</w:t>
      </w:r>
      <w:r w:rsidR="00F90A4D">
        <w:rPr>
          <w:color w:val="202122"/>
          <w:lang w:bidi="ar"/>
        </w:rPr>
        <w:t xml:space="preserve"> eine zeremonielle und rituelle Funktion</w:t>
      </w:r>
      <w:r w:rsidR="00F90A4D">
        <w:rPr>
          <w:rStyle w:val="Endnotenzeichen"/>
          <w:color w:val="202122"/>
          <w:lang w:bidi="ar"/>
        </w:rPr>
        <w:endnoteReference w:id="13"/>
      </w:r>
      <w:r w:rsidR="00F90A4D">
        <w:rPr>
          <w:color w:val="202122"/>
          <w:lang w:bidi="ar"/>
        </w:rPr>
        <w:t xml:space="preserve">, welche es zu einem wichtigen Kennzeichen der Moschee macht. </w:t>
      </w:r>
      <w:r w:rsidR="00F07815">
        <w:rPr>
          <w:color w:val="202122"/>
          <w:lang w:bidi="ar"/>
        </w:rPr>
        <w:t xml:space="preserve">Außerdem hängt in dem Innenraum </w:t>
      </w:r>
      <w:r>
        <w:rPr>
          <w:color w:val="202122"/>
          <w:lang w:bidi="ar"/>
        </w:rPr>
        <w:t xml:space="preserve">eine Plakette, welche die Übersetzung von vier Koranversen zeigt, in denen es um Maria geht (Abb. 8). </w:t>
      </w:r>
      <w:r w:rsidR="00272ACB">
        <w:rPr>
          <w:color w:val="202122"/>
          <w:lang w:bidi="ar"/>
        </w:rPr>
        <w:t>Auch wenn die Figur Maria theologisch zwar zu Differenzen zwischen Christentum und Islam führen kann, ist sie doch ein Symbol der Vermittlung zwischen beiden Religionen.</w:t>
      </w:r>
      <w:r w:rsidR="00272ACB">
        <w:rPr>
          <w:rStyle w:val="Endnotenzeichen"/>
          <w:color w:val="202122"/>
          <w:lang w:bidi="ar"/>
        </w:rPr>
        <w:endnoteReference w:id="14"/>
      </w:r>
      <w:r>
        <w:rPr>
          <w:color w:val="202122"/>
          <w:lang w:bidi="ar"/>
        </w:rPr>
        <w:t xml:space="preserve">  Susann</w:t>
      </w:r>
      <w:r w:rsidR="00F57FA2">
        <w:rPr>
          <w:color w:val="202122"/>
          <w:lang w:bidi="ar"/>
        </w:rPr>
        <w:t>e</w:t>
      </w:r>
      <w:r>
        <w:rPr>
          <w:color w:val="202122"/>
          <w:lang w:bidi="ar"/>
        </w:rPr>
        <w:t xml:space="preserve"> </w:t>
      </w:r>
      <w:proofErr w:type="spellStart"/>
      <w:r>
        <w:rPr>
          <w:color w:val="202122"/>
          <w:lang w:bidi="ar"/>
        </w:rPr>
        <w:t>Juhl</w:t>
      </w:r>
      <w:proofErr w:type="spellEnd"/>
      <w:r>
        <w:rPr>
          <w:color w:val="202122"/>
          <w:lang w:bidi="ar"/>
        </w:rPr>
        <w:t xml:space="preserve"> sagt, dass durch</w:t>
      </w:r>
      <w:r w:rsidR="005114A9">
        <w:rPr>
          <w:color w:val="202122"/>
          <w:lang w:bidi="ar"/>
        </w:rPr>
        <w:t xml:space="preserve"> die Plakette</w:t>
      </w:r>
      <w:r>
        <w:rPr>
          <w:color w:val="202122"/>
          <w:lang w:bidi="ar"/>
        </w:rPr>
        <w:t xml:space="preserve"> die Bemühung Gemeinsamkeiten zu finden deutlich wird.</w:t>
      </w:r>
      <w:r>
        <w:rPr>
          <w:rStyle w:val="Endnotenzeichen"/>
          <w:color w:val="202122"/>
          <w:lang w:bidi="ar"/>
        </w:rPr>
        <w:endnoteReference w:id="15"/>
      </w:r>
    </w:p>
    <w:p w14:paraId="4DE149C0" w14:textId="1B4AC131" w:rsidR="004E41A1" w:rsidRDefault="00A46C47" w:rsidP="007715B6">
      <w:pPr>
        <w:spacing w:line="276" w:lineRule="auto"/>
        <w:ind w:firstLine="284"/>
        <w:jc w:val="both"/>
        <w:rPr>
          <w:rFonts w:eastAsiaTheme="minorEastAsia"/>
        </w:rPr>
      </w:pPr>
      <w:r>
        <w:rPr>
          <w:color w:val="202122"/>
          <w:lang w:bidi="ar"/>
        </w:rPr>
        <w:t xml:space="preserve">Abschließend </w:t>
      </w:r>
      <w:r w:rsidR="00C405FE">
        <w:rPr>
          <w:color w:val="202122"/>
          <w:lang w:bidi="ar"/>
        </w:rPr>
        <w:t xml:space="preserve">lässt sich sagen, dass </w:t>
      </w:r>
      <w:r w:rsidR="005036BF">
        <w:rPr>
          <w:color w:val="202122"/>
          <w:lang w:bidi="ar"/>
        </w:rPr>
        <w:t xml:space="preserve">das Gebäude eine tiefgreifende Veränderung durchgemacht. Diese Veränderungen sind vor dem Hintergrund der Umnutzung durch eine andere Religionsgemeinschaft verständlich. Dennoch wird daneben auch sichtbar, dass Perspektiven von geteiltem </w:t>
      </w:r>
      <w:proofErr w:type="spellStart"/>
      <w:r w:rsidR="005036BF" w:rsidRPr="00CE721B">
        <w:rPr>
          <w:i/>
          <w:iCs/>
          <w:color w:val="202122"/>
          <w:lang w:bidi="ar"/>
        </w:rPr>
        <w:t>Heritage</w:t>
      </w:r>
      <w:proofErr w:type="spellEnd"/>
      <w:r w:rsidR="005036BF">
        <w:rPr>
          <w:color w:val="202122"/>
          <w:lang w:bidi="ar"/>
        </w:rPr>
        <w:t xml:space="preserve"> möglich sind.</w:t>
      </w:r>
    </w:p>
    <w:p w14:paraId="1DE23FE2" w14:textId="04C6C8CA" w:rsidR="00D934E3" w:rsidRDefault="00D934E3" w:rsidP="00533495">
      <w:pPr>
        <w:spacing w:line="276" w:lineRule="auto"/>
        <w:ind w:firstLine="284"/>
        <w:jc w:val="both"/>
        <w:rPr>
          <w:rFonts w:eastAsiaTheme="minorEastAsia"/>
        </w:rPr>
      </w:pPr>
    </w:p>
    <w:p w14:paraId="5911A5CD" w14:textId="1512A110" w:rsidR="00533495" w:rsidRDefault="00533495" w:rsidP="00533495">
      <w:pPr>
        <w:spacing w:line="276" w:lineRule="auto"/>
        <w:ind w:firstLine="284"/>
        <w:jc w:val="both"/>
        <w:rPr>
          <w:rFonts w:eastAsiaTheme="minorEastAsia"/>
        </w:rPr>
      </w:pPr>
    </w:p>
    <w:p w14:paraId="06B99265" w14:textId="1831ED48" w:rsidR="00533495" w:rsidRDefault="00533495" w:rsidP="00533495">
      <w:pPr>
        <w:spacing w:line="276" w:lineRule="auto"/>
        <w:ind w:firstLine="284"/>
        <w:jc w:val="both"/>
        <w:rPr>
          <w:rFonts w:eastAsiaTheme="minorEastAsia"/>
        </w:rPr>
      </w:pPr>
    </w:p>
    <w:p w14:paraId="4E68ACA9" w14:textId="20B4B081" w:rsidR="00533495" w:rsidRDefault="00533495" w:rsidP="00533495">
      <w:pPr>
        <w:spacing w:line="276" w:lineRule="auto"/>
        <w:ind w:firstLine="284"/>
        <w:jc w:val="both"/>
        <w:rPr>
          <w:rFonts w:eastAsiaTheme="minorEastAsia"/>
        </w:rPr>
      </w:pPr>
    </w:p>
    <w:p w14:paraId="4EE407EC" w14:textId="437988B2" w:rsidR="00533495" w:rsidRDefault="00533495" w:rsidP="00533495">
      <w:pPr>
        <w:spacing w:line="276" w:lineRule="auto"/>
        <w:ind w:firstLine="284"/>
        <w:jc w:val="both"/>
        <w:rPr>
          <w:rFonts w:eastAsiaTheme="minorEastAsia"/>
        </w:rPr>
      </w:pPr>
    </w:p>
    <w:p w14:paraId="287DF373" w14:textId="02F15401" w:rsidR="00653C1C" w:rsidRDefault="00653C1C" w:rsidP="00533495">
      <w:pPr>
        <w:spacing w:line="276" w:lineRule="auto"/>
        <w:ind w:firstLine="284"/>
        <w:jc w:val="both"/>
        <w:rPr>
          <w:rFonts w:eastAsiaTheme="minorEastAsia"/>
        </w:rPr>
      </w:pPr>
    </w:p>
    <w:p w14:paraId="7F3059F0" w14:textId="7CF75980" w:rsidR="00653C1C" w:rsidRDefault="00653C1C" w:rsidP="00533495">
      <w:pPr>
        <w:spacing w:line="276" w:lineRule="auto"/>
        <w:ind w:firstLine="284"/>
        <w:jc w:val="both"/>
        <w:rPr>
          <w:rFonts w:eastAsiaTheme="minorEastAsia"/>
        </w:rPr>
      </w:pPr>
    </w:p>
    <w:p w14:paraId="38318A72" w14:textId="5382D5F6" w:rsidR="00653C1C" w:rsidRDefault="00653C1C" w:rsidP="00533495">
      <w:pPr>
        <w:spacing w:line="276" w:lineRule="auto"/>
        <w:ind w:firstLine="284"/>
        <w:jc w:val="both"/>
        <w:rPr>
          <w:rFonts w:eastAsiaTheme="minorEastAsia"/>
        </w:rPr>
      </w:pPr>
    </w:p>
    <w:p w14:paraId="7F374100" w14:textId="77777777" w:rsidR="008C1D56" w:rsidRDefault="008C1D56" w:rsidP="00EC215B">
      <w:pPr>
        <w:spacing w:line="276" w:lineRule="auto"/>
        <w:jc w:val="both"/>
        <w:rPr>
          <w:rFonts w:eastAsiaTheme="minorEastAsia"/>
        </w:rPr>
      </w:pPr>
    </w:p>
    <w:p w14:paraId="17869C50" w14:textId="6C5B3779" w:rsidR="004E41A1" w:rsidRDefault="00630194" w:rsidP="00533495">
      <w:pPr>
        <w:pStyle w:val="Endnotentext"/>
        <w:tabs>
          <w:tab w:val="left" w:pos="426"/>
        </w:tabs>
        <w:spacing w:line="276" w:lineRule="auto"/>
        <w:rPr>
          <w:b/>
          <w:bCs/>
          <w:sz w:val="24"/>
          <w:szCs w:val="24"/>
        </w:rPr>
      </w:pPr>
      <w:r w:rsidRPr="00D471E7">
        <w:rPr>
          <w:b/>
          <w:bCs/>
          <w:sz w:val="24"/>
          <w:szCs w:val="24"/>
        </w:rPr>
        <w:lastRenderedPageBreak/>
        <w:t>Abbildung</w:t>
      </w:r>
      <w:r>
        <w:rPr>
          <w:b/>
          <w:bCs/>
          <w:sz w:val="24"/>
          <w:szCs w:val="24"/>
        </w:rPr>
        <w:t>en</w:t>
      </w:r>
    </w:p>
    <w:p w14:paraId="026C0B7B" w14:textId="77777777" w:rsidR="00533495" w:rsidRPr="007C275C" w:rsidRDefault="00533495" w:rsidP="00533495">
      <w:pPr>
        <w:pStyle w:val="Endnotentext"/>
        <w:tabs>
          <w:tab w:val="left" w:pos="426"/>
        </w:tabs>
        <w:spacing w:line="276" w:lineRule="auto"/>
        <w:rPr>
          <w:b/>
          <w:bCs/>
          <w:sz w:val="24"/>
          <w:szCs w:val="24"/>
        </w:rPr>
      </w:pPr>
    </w:p>
    <w:p w14:paraId="29B7FAA8" w14:textId="77777777" w:rsidR="00D471E7" w:rsidRPr="00D471E7" w:rsidRDefault="00D471E7" w:rsidP="00533495">
      <w:pPr>
        <w:spacing w:line="276" w:lineRule="auto"/>
        <w:jc w:val="center"/>
        <w:rPr>
          <w:color w:val="000000" w:themeColor="text1"/>
        </w:rPr>
      </w:pPr>
      <w:r w:rsidRPr="00D471E7">
        <w:rPr>
          <w:noProof/>
          <w:color w:val="000000" w:themeColor="text1"/>
          <w:lang w:eastAsia="de-DE"/>
        </w:rPr>
        <w:drawing>
          <wp:inline distT="0" distB="0" distL="0" distR="0" wp14:anchorId="6948DA00" wp14:editId="2AE015CE">
            <wp:extent cx="5257800" cy="3594100"/>
            <wp:effectExtent l="0" t="0" r="0" b="0"/>
            <wp:docPr id="9" name="Grafik 9" descr="Ein Bild, das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Gebäud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800" cy="3594100"/>
                    </a:xfrm>
                    <a:prstGeom prst="rect">
                      <a:avLst/>
                    </a:prstGeom>
                  </pic:spPr>
                </pic:pic>
              </a:graphicData>
            </a:graphic>
          </wp:inline>
        </w:drawing>
      </w:r>
    </w:p>
    <w:p w14:paraId="52B18DDA" w14:textId="3F1F697A" w:rsidR="00D471E7" w:rsidRDefault="00D471E7" w:rsidP="00533495">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sidR="00B66284">
        <w:rPr>
          <w:noProof/>
        </w:rPr>
        <w:t>1</w:t>
      </w:r>
      <w:r w:rsidR="00B30BE5">
        <w:rPr>
          <w:noProof/>
        </w:rPr>
        <w:fldChar w:fldCharType="end"/>
      </w:r>
      <w:r>
        <w:t>:</w:t>
      </w:r>
      <w:r w:rsidRPr="00DB4CBD">
        <w:t xml:space="preserve"> Der Innenraum der </w:t>
      </w:r>
      <w:proofErr w:type="spellStart"/>
      <w:r w:rsidRPr="00DB4CBD">
        <w:t>Kapernaumkirche</w:t>
      </w:r>
      <w:proofErr w:type="spellEnd"/>
      <w:r w:rsidRPr="00DB4CBD">
        <w:t>, ca. 1960. © Archiv der Geschichtswerkstatt Horn</w:t>
      </w:r>
    </w:p>
    <w:p w14:paraId="331E52ED" w14:textId="77777777" w:rsidR="008D2C9A" w:rsidRPr="008D2C9A" w:rsidRDefault="008D2C9A" w:rsidP="008D2C9A"/>
    <w:p w14:paraId="5D0FE149" w14:textId="2519D0B2" w:rsidR="00D471E7" w:rsidRPr="00D471E7" w:rsidRDefault="00D471E7" w:rsidP="00533495">
      <w:pPr>
        <w:spacing w:line="276" w:lineRule="auto"/>
        <w:rPr>
          <w:color w:val="000000" w:themeColor="text1"/>
          <w:sz w:val="20"/>
          <w:szCs w:val="20"/>
        </w:rPr>
      </w:pPr>
      <w:r w:rsidRPr="00D471E7">
        <w:rPr>
          <w:noProof/>
          <w:color w:val="000000" w:themeColor="text1"/>
          <w:sz w:val="20"/>
          <w:szCs w:val="20"/>
          <w:lang w:eastAsia="de-DE"/>
        </w:rPr>
        <w:drawing>
          <wp:inline distT="0" distB="0" distL="0" distR="0" wp14:anchorId="71B15793" wp14:editId="3B799724">
            <wp:extent cx="5760720" cy="3840480"/>
            <wp:effectExtent l="0" t="0" r="5080" b="0"/>
            <wp:docPr id="10" name="Grafik 10" descr="Ein Bild, das drinnen, Wand, Boden, Deck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drinnen, Wand, Boden, Deck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66A2981" w14:textId="3E0DB3C3" w:rsidR="00D471E7" w:rsidRPr="00D471E7" w:rsidRDefault="00D471E7" w:rsidP="00533495">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sidR="00B66284">
        <w:rPr>
          <w:noProof/>
        </w:rPr>
        <w:t>2</w:t>
      </w:r>
      <w:r w:rsidR="00B30BE5">
        <w:rPr>
          <w:noProof/>
        </w:rPr>
        <w:fldChar w:fldCharType="end"/>
      </w:r>
      <w:r>
        <w:t xml:space="preserve">: </w:t>
      </w:r>
      <w:r w:rsidRPr="00F46C11">
        <w:t>Der Innenraum der Al-</w:t>
      </w:r>
      <w:proofErr w:type="spellStart"/>
      <w:r w:rsidRPr="00F46C11">
        <w:t>Nour</w:t>
      </w:r>
      <w:proofErr w:type="spellEnd"/>
      <w:r w:rsidRPr="00F46C11">
        <w:t xml:space="preserve"> Moschee mit eingebauter Empore, 2021. © Leon </w:t>
      </w:r>
      <w:proofErr w:type="spellStart"/>
      <w:r w:rsidRPr="00F46C11">
        <w:t>Wolterman</w:t>
      </w:r>
      <w:r>
        <w:t>n</w:t>
      </w:r>
      <w:proofErr w:type="spellEnd"/>
    </w:p>
    <w:p w14:paraId="5E3339A2" w14:textId="77777777" w:rsidR="00D471E7" w:rsidRDefault="00D471E7" w:rsidP="00533495">
      <w:pPr>
        <w:keepNext/>
        <w:spacing w:line="276" w:lineRule="auto"/>
        <w:jc w:val="center"/>
      </w:pPr>
      <w:r w:rsidRPr="00D471E7">
        <w:rPr>
          <w:noProof/>
          <w:color w:val="000000" w:themeColor="text1"/>
          <w:lang w:eastAsia="de-DE"/>
        </w:rPr>
        <w:lastRenderedPageBreak/>
        <w:drawing>
          <wp:inline distT="0" distB="0" distL="0" distR="0" wp14:anchorId="42A819EB" wp14:editId="4CCB2B1D">
            <wp:extent cx="2937600" cy="4395600"/>
            <wp:effectExtent l="0" t="0" r="0" b="0"/>
            <wp:docPr id="11" name="Grafik 11" descr="Ein Bild, das Text, Himmel, Baum,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Himmel, Baum, draußen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7600" cy="4395600"/>
                    </a:xfrm>
                    <a:prstGeom prst="rect">
                      <a:avLst/>
                    </a:prstGeom>
                  </pic:spPr>
                </pic:pic>
              </a:graphicData>
            </a:graphic>
          </wp:inline>
        </w:drawing>
      </w:r>
    </w:p>
    <w:p w14:paraId="7E1AD19F" w14:textId="0323D7F3" w:rsidR="00CB488A" w:rsidRDefault="00D471E7" w:rsidP="00533495">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sidR="00B66284">
        <w:rPr>
          <w:noProof/>
        </w:rPr>
        <w:t>3</w:t>
      </w:r>
      <w:r w:rsidR="00B30BE5">
        <w:rPr>
          <w:noProof/>
        </w:rPr>
        <w:fldChar w:fldCharType="end"/>
      </w:r>
      <w:r>
        <w:t xml:space="preserve">: </w:t>
      </w:r>
      <w:r w:rsidRPr="000C1860">
        <w:t xml:space="preserve">Der Kirchturm der </w:t>
      </w:r>
      <w:proofErr w:type="spellStart"/>
      <w:r w:rsidRPr="000C1860">
        <w:t>Kapernaumkirche</w:t>
      </w:r>
      <w:proofErr w:type="spellEnd"/>
      <w:r w:rsidRPr="000C1860">
        <w:t xml:space="preserve"> während des </w:t>
      </w:r>
      <w:r w:rsidR="00630194" w:rsidRPr="000C1860">
        <w:t>Le</w:t>
      </w:r>
      <w:r w:rsidR="00630194">
        <w:t>e</w:t>
      </w:r>
      <w:r w:rsidR="00630194" w:rsidRPr="000C1860">
        <w:t>rstands</w:t>
      </w:r>
      <w:r w:rsidRPr="000C1860">
        <w:t xml:space="preserve">, kein Datum. </w:t>
      </w:r>
      <w:r>
        <w:br/>
      </w:r>
      <w:r w:rsidRPr="000C1860">
        <w:t>© Staatsarchiv Hamburg</w:t>
      </w:r>
      <w:r w:rsidR="00E53F74">
        <w:t xml:space="preserve"> -</w:t>
      </w:r>
      <w:r w:rsidRPr="000C1860">
        <w:t xml:space="preserve"> Foto: Nicolai </w:t>
      </w:r>
      <w:proofErr w:type="spellStart"/>
      <w:r w:rsidRPr="000C1860">
        <w:t>Wieckmann</w:t>
      </w:r>
      <w:proofErr w:type="spellEnd"/>
      <w:r w:rsidRPr="000C1860">
        <w:t xml:space="preserve"> 720-1/343-1/D0001875</w:t>
      </w:r>
    </w:p>
    <w:p w14:paraId="58E9A1E6" w14:textId="77777777" w:rsidR="008D2C9A" w:rsidRPr="008D2C9A" w:rsidRDefault="008D2C9A" w:rsidP="008D2C9A"/>
    <w:p w14:paraId="46CD0184" w14:textId="77777777" w:rsidR="00D471E7" w:rsidRPr="00D471E7" w:rsidRDefault="00D471E7" w:rsidP="00533495">
      <w:pPr>
        <w:spacing w:line="276" w:lineRule="auto"/>
      </w:pPr>
      <w:r w:rsidRPr="00D471E7">
        <w:rPr>
          <w:noProof/>
          <w:lang w:eastAsia="de-DE"/>
        </w:rPr>
        <w:drawing>
          <wp:inline distT="0" distB="0" distL="0" distR="0" wp14:anchorId="34486563" wp14:editId="58665530">
            <wp:extent cx="5760720" cy="3840480"/>
            <wp:effectExtent l="0" t="0" r="5080" b="0"/>
            <wp:docPr id="12" name="Grafik 12" descr="Ein Bild, das Himmel, draußen, Baum,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Himmel, draußen, Baum, Straß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6752B8ED" w14:textId="15F4D73D" w:rsidR="00E976D3" w:rsidRPr="00E976D3" w:rsidRDefault="00D471E7" w:rsidP="008D2C9A">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sidR="00B66284">
        <w:rPr>
          <w:noProof/>
        </w:rPr>
        <w:t>4</w:t>
      </w:r>
      <w:r w:rsidR="00B30BE5">
        <w:rPr>
          <w:noProof/>
        </w:rPr>
        <w:fldChar w:fldCharType="end"/>
      </w:r>
      <w:r>
        <w:t xml:space="preserve">: </w:t>
      </w:r>
      <w:r w:rsidRPr="009060BF">
        <w:t>Das Minarett der Al-</w:t>
      </w:r>
      <w:proofErr w:type="spellStart"/>
      <w:r w:rsidRPr="009060BF">
        <w:t>Nour</w:t>
      </w:r>
      <w:proofErr w:type="spellEnd"/>
      <w:r w:rsidRPr="009060BF">
        <w:t xml:space="preserve"> Moschee, 202</w:t>
      </w:r>
      <w:r>
        <w:t>1</w:t>
      </w:r>
      <w:r w:rsidRPr="009060BF">
        <w:t xml:space="preserve">. © Leon </w:t>
      </w:r>
      <w:proofErr w:type="spellStart"/>
      <w:r w:rsidRPr="009060BF">
        <w:t>Woltermann</w:t>
      </w:r>
      <w:proofErr w:type="spellEnd"/>
    </w:p>
    <w:p w14:paraId="69357260" w14:textId="77777777" w:rsidR="00DE2B3A" w:rsidRDefault="00D471E7" w:rsidP="00533495">
      <w:pPr>
        <w:keepNext/>
        <w:spacing w:line="276" w:lineRule="auto"/>
        <w:jc w:val="center"/>
      </w:pPr>
      <w:r w:rsidRPr="00D471E7">
        <w:rPr>
          <w:noProof/>
          <w:lang w:eastAsia="de-DE"/>
        </w:rPr>
        <w:lastRenderedPageBreak/>
        <w:drawing>
          <wp:inline distT="0" distB="0" distL="0" distR="0" wp14:anchorId="68DF048D" wp14:editId="4EBE8790">
            <wp:extent cx="5760720" cy="3845560"/>
            <wp:effectExtent l="0" t="0" r="5080" b="254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845560"/>
                    </a:xfrm>
                    <a:prstGeom prst="rect">
                      <a:avLst/>
                    </a:prstGeom>
                  </pic:spPr>
                </pic:pic>
              </a:graphicData>
            </a:graphic>
          </wp:inline>
        </w:drawing>
      </w:r>
    </w:p>
    <w:p w14:paraId="1F732459" w14:textId="4643393E" w:rsidR="00D471E7" w:rsidRPr="008F4E49" w:rsidRDefault="00DE2B3A" w:rsidP="008F4E49">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sidR="00B66284">
        <w:rPr>
          <w:noProof/>
        </w:rPr>
        <w:t>5</w:t>
      </w:r>
      <w:r w:rsidR="00B30BE5">
        <w:rPr>
          <w:noProof/>
        </w:rPr>
        <w:fldChar w:fldCharType="end"/>
      </w:r>
      <w:r>
        <w:t xml:space="preserve">: </w:t>
      </w:r>
      <w:r w:rsidRPr="00167FC7">
        <w:t xml:space="preserve">Die ehemalige Empore mit einem </w:t>
      </w:r>
      <w:proofErr w:type="spellStart"/>
      <w:r w:rsidRPr="00167FC7">
        <w:t>Intarsienfries</w:t>
      </w:r>
      <w:proofErr w:type="spellEnd"/>
      <w:r w:rsidRPr="00167FC7">
        <w:t xml:space="preserve"> an der Brüstung im </w:t>
      </w:r>
      <w:r w:rsidR="00630194" w:rsidRPr="00167FC7">
        <w:t>le</w:t>
      </w:r>
      <w:r w:rsidR="00630194">
        <w:t>e</w:t>
      </w:r>
      <w:r w:rsidR="00630194" w:rsidRPr="00167FC7">
        <w:t xml:space="preserve">rstehenden </w:t>
      </w:r>
      <w:r w:rsidRPr="00167FC7">
        <w:t xml:space="preserve">Gebäude der </w:t>
      </w:r>
      <w:proofErr w:type="spellStart"/>
      <w:r w:rsidRPr="00167FC7">
        <w:t>Kapernaumkiche</w:t>
      </w:r>
      <w:proofErr w:type="spellEnd"/>
      <w:r w:rsidRPr="00167FC7">
        <w:t>, kein Datum. © Staatsarchiv Hamburg</w:t>
      </w:r>
      <w:r w:rsidR="009B446E">
        <w:t xml:space="preserve"> -</w:t>
      </w:r>
      <w:r w:rsidRPr="00167FC7">
        <w:t xml:space="preserve"> Foto</w:t>
      </w:r>
      <w:r w:rsidR="00630194">
        <w:t xml:space="preserve">: </w:t>
      </w:r>
      <w:r w:rsidRPr="00167FC7">
        <w:t>Nicolai Wieckmann</w:t>
      </w:r>
      <w:r w:rsidR="009B446E">
        <w:t>-</w:t>
      </w:r>
      <w:r w:rsidRPr="00167FC7">
        <w:t>720-1</w:t>
      </w:r>
      <w:r w:rsidR="009B446E">
        <w:t>/</w:t>
      </w:r>
      <w:r w:rsidRPr="00167FC7">
        <w:t>343-1</w:t>
      </w:r>
      <w:r w:rsidR="009B446E">
        <w:t>/</w:t>
      </w:r>
      <w:r w:rsidRPr="00167FC7">
        <w:t>D0001867</w:t>
      </w:r>
    </w:p>
    <w:p w14:paraId="14F4290C" w14:textId="77777777" w:rsidR="00D471E7" w:rsidRPr="00D471E7" w:rsidRDefault="00D471E7" w:rsidP="00533495">
      <w:pPr>
        <w:spacing w:line="276" w:lineRule="auto"/>
      </w:pPr>
    </w:p>
    <w:p w14:paraId="6B3F2888" w14:textId="77777777" w:rsidR="007C51DE" w:rsidRDefault="007C51DE" w:rsidP="00533495">
      <w:pPr>
        <w:keepNext/>
        <w:spacing w:line="276" w:lineRule="auto"/>
      </w:pPr>
      <w:r>
        <w:rPr>
          <w:noProof/>
          <w:lang w:eastAsia="de-DE"/>
        </w:rPr>
        <w:drawing>
          <wp:inline distT="0" distB="0" distL="0" distR="0" wp14:anchorId="441C9C35" wp14:editId="3B06798F">
            <wp:extent cx="5760720" cy="3840480"/>
            <wp:effectExtent l="0" t="0" r="5080" b="0"/>
            <wp:docPr id="15" name="Grafik 15" descr="Ein Bild, das Boden, drinnen, Plattform, le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Boden, drinnen, Plattform, leer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75D75E9D" w14:textId="26DA49F3" w:rsidR="00D471E7" w:rsidRDefault="007C51DE" w:rsidP="00533495">
      <w:pPr>
        <w:pStyle w:val="Beschriftung"/>
        <w:spacing w:line="276" w:lineRule="auto"/>
        <w:jc w:val="center"/>
      </w:pPr>
      <w:r>
        <w:t xml:space="preserve">Abbildung </w:t>
      </w:r>
      <w:r w:rsidR="00B30BE5">
        <w:fldChar w:fldCharType="begin"/>
      </w:r>
      <w:r w:rsidR="00B30BE5">
        <w:instrText xml:space="preserve"> SEQ Abbild</w:instrText>
      </w:r>
      <w:r w:rsidR="00B30BE5">
        <w:instrText xml:space="preserve">ung \* ARABIC </w:instrText>
      </w:r>
      <w:r w:rsidR="00B30BE5">
        <w:fldChar w:fldCharType="separate"/>
      </w:r>
      <w:r w:rsidR="00B66284">
        <w:rPr>
          <w:noProof/>
        </w:rPr>
        <w:t>6</w:t>
      </w:r>
      <w:r w:rsidR="00B30BE5">
        <w:rPr>
          <w:noProof/>
        </w:rPr>
        <w:fldChar w:fldCharType="end"/>
      </w:r>
      <w:r>
        <w:t xml:space="preserve">: </w:t>
      </w:r>
      <w:r w:rsidRPr="00B3696B">
        <w:t>Die umgebaute Empore der Al-</w:t>
      </w:r>
      <w:proofErr w:type="spellStart"/>
      <w:r w:rsidRPr="00B3696B">
        <w:t>Nour</w:t>
      </w:r>
      <w:proofErr w:type="spellEnd"/>
      <w:r w:rsidRPr="00B3696B">
        <w:t xml:space="preserve"> Moschee mit Kalligrafie von Koranversen, 202</w:t>
      </w:r>
      <w:r w:rsidR="00E04E20">
        <w:t>1</w:t>
      </w:r>
      <w:r w:rsidRPr="00B3696B">
        <w:t xml:space="preserve">. © Leon </w:t>
      </w:r>
      <w:proofErr w:type="spellStart"/>
      <w:r w:rsidRPr="00B3696B">
        <w:t>Woltermann</w:t>
      </w:r>
      <w:proofErr w:type="spellEnd"/>
    </w:p>
    <w:p w14:paraId="4AF72BA9" w14:textId="77777777" w:rsidR="00257660" w:rsidRPr="00257660" w:rsidRDefault="00257660" w:rsidP="00533495">
      <w:pPr>
        <w:spacing w:line="276" w:lineRule="auto"/>
      </w:pPr>
    </w:p>
    <w:p w14:paraId="352A6BE5" w14:textId="77777777" w:rsidR="00270B30" w:rsidRDefault="00270B30" w:rsidP="00533495">
      <w:pPr>
        <w:keepNext/>
        <w:spacing w:line="276" w:lineRule="auto"/>
      </w:pPr>
      <w:r>
        <w:rPr>
          <w:noProof/>
          <w:lang w:eastAsia="de-DE"/>
        </w:rPr>
        <w:lastRenderedPageBreak/>
        <w:drawing>
          <wp:inline distT="0" distB="0" distL="0" distR="0" wp14:anchorId="7DC6F35C" wp14:editId="6515B638">
            <wp:extent cx="5760720" cy="3840480"/>
            <wp:effectExtent l="0" t="0" r="5080" b="0"/>
            <wp:docPr id="16" name="Grafik 16" descr="Ein Bild, das drinnen,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drinnen, Boden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0A3A620D" w14:textId="3C26E9C4" w:rsidR="00D471E7" w:rsidRPr="00D471E7" w:rsidRDefault="00270B30" w:rsidP="008F4E49">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sidR="00B66284">
        <w:rPr>
          <w:noProof/>
        </w:rPr>
        <w:t>7</w:t>
      </w:r>
      <w:r w:rsidR="00B30BE5">
        <w:rPr>
          <w:noProof/>
        </w:rPr>
        <w:fldChar w:fldCharType="end"/>
      </w:r>
      <w:r>
        <w:t xml:space="preserve">: </w:t>
      </w:r>
      <w:proofErr w:type="spellStart"/>
      <w:r w:rsidRPr="00CA095F">
        <w:t>Miḥrāb</w:t>
      </w:r>
      <w:proofErr w:type="spellEnd"/>
      <w:r w:rsidRPr="00CA095F">
        <w:t xml:space="preserve"> oder Gebetnische der Al-</w:t>
      </w:r>
      <w:proofErr w:type="spellStart"/>
      <w:r w:rsidRPr="00CA095F">
        <w:t>Nour</w:t>
      </w:r>
      <w:proofErr w:type="spellEnd"/>
      <w:r w:rsidRPr="00CA095F">
        <w:t xml:space="preserve"> Moschee, welche die Gebetsrichtung nach Mekka anzeigt, 20</w:t>
      </w:r>
      <w:r w:rsidR="0098762B">
        <w:t>21</w:t>
      </w:r>
      <w:r w:rsidRPr="00CA095F">
        <w:t xml:space="preserve">. </w:t>
      </w:r>
      <w:r>
        <w:br/>
      </w:r>
      <w:r w:rsidRPr="00CA095F">
        <w:t xml:space="preserve">© Leon </w:t>
      </w:r>
      <w:proofErr w:type="spellStart"/>
      <w:r w:rsidRPr="00CA095F">
        <w:t>Woltermann</w:t>
      </w:r>
      <w:proofErr w:type="spellEnd"/>
    </w:p>
    <w:p w14:paraId="0D6A162B" w14:textId="3BE2D49A" w:rsidR="00D471E7" w:rsidRDefault="006632A5" w:rsidP="006632A5">
      <w:pPr>
        <w:tabs>
          <w:tab w:val="left" w:pos="2677"/>
        </w:tabs>
        <w:spacing w:line="276" w:lineRule="auto"/>
        <w:rPr>
          <w:b/>
          <w:bCs/>
        </w:rPr>
      </w:pPr>
      <w:r>
        <w:rPr>
          <w:b/>
          <w:bCs/>
        </w:rPr>
        <w:tab/>
      </w:r>
    </w:p>
    <w:p w14:paraId="0E511925" w14:textId="7F1C05EA" w:rsidR="00D471E7" w:rsidRPr="00D471E7" w:rsidRDefault="00B66284" w:rsidP="00533495">
      <w:pPr>
        <w:spacing w:line="276" w:lineRule="auto"/>
        <w:jc w:val="center"/>
      </w:pPr>
      <w:r>
        <w:rPr>
          <w:noProof/>
          <w:lang w:eastAsia="de-DE"/>
        </w:rPr>
        <w:drawing>
          <wp:inline distT="0" distB="0" distL="0" distR="0" wp14:anchorId="711BDDA3" wp14:editId="553016A5">
            <wp:extent cx="5760720" cy="3840480"/>
            <wp:effectExtent l="0" t="0" r="508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D78C86C" w14:textId="1786FC4C" w:rsidR="00D471E7" w:rsidRPr="00E07702" w:rsidRDefault="00B66284" w:rsidP="008D2C9A">
      <w:pPr>
        <w:pStyle w:val="Beschriftung"/>
        <w:spacing w:line="276" w:lineRule="auto"/>
        <w:jc w:val="center"/>
      </w:pPr>
      <w:r>
        <w:t xml:space="preserve">Abbildung </w:t>
      </w:r>
      <w:r w:rsidR="00B30BE5">
        <w:fldChar w:fldCharType="begin"/>
      </w:r>
      <w:r w:rsidR="00B30BE5">
        <w:instrText xml:space="preserve"> SEQ Abbildung \* ARABIC </w:instrText>
      </w:r>
      <w:r w:rsidR="00B30BE5">
        <w:fldChar w:fldCharType="separate"/>
      </w:r>
      <w:r>
        <w:rPr>
          <w:noProof/>
        </w:rPr>
        <w:t>8</w:t>
      </w:r>
      <w:r w:rsidR="00B30BE5">
        <w:rPr>
          <w:noProof/>
        </w:rPr>
        <w:fldChar w:fldCharType="end"/>
      </w:r>
      <w:r>
        <w:t xml:space="preserve">: </w:t>
      </w:r>
      <w:r w:rsidRPr="00B82038">
        <w:t>Übersetzte Koranverse im Innenraum der Al-</w:t>
      </w:r>
      <w:proofErr w:type="spellStart"/>
      <w:r w:rsidRPr="00B82038">
        <w:t>Nour</w:t>
      </w:r>
      <w:proofErr w:type="spellEnd"/>
      <w:r w:rsidRPr="00B82038">
        <w:t xml:space="preserve"> Moschee, 202</w:t>
      </w:r>
      <w:r w:rsidR="008F4E49">
        <w:t>1</w:t>
      </w:r>
      <w:r w:rsidRPr="00B82038">
        <w:t xml:space="preserve">. © Leon </w:t>
      </w:r>
      <w:proofErr w:type="spellStart"/>
      <w:r w:rsidRPr="00B82038">
        <w:t>Woltermann</w:t>
      </w:r>
      <w:proofErr w:type="spellEnd"/>
    </w:p>
    <w:p w14:paraId="1F6261D0" w14:textId="77777777" w:rsidR="008F4E49" w:rsidRDefault="008F4E49" w:rsidP="00533495">
      <w:pPr>
        <w:spacing w:line="276" w:lineRule="auto"/>
        <w:rPr>
          <w:b/>
          <w:bCs/>
        </w:rPr>
      </w:pPr>
    </w:p>
    <w:p w14:paraId="23F8E607" w14:textId="77777777" w:rsidR="008F4E49" w:rsidRDefault="008F4E49" w:rsidP="00533495">
      <w:pPr>
        <w:spacing w:line="276" w:lineRule="auto"/>
        <w:rPr>
          <w:b/>
          <w:bCs/>
        </w:rPr>
      </w:pPr>
    </w:p>
    <w:p w14:paraId="13807695" w14:textId="1C4F2987" w:rsidR="00A10CE8" w:rsidRPr="00AD233D" w:rsidRDefault="00A10CE8" w:rsidP="00533495">
      <w:pPr>
        <w:spacing w:line="276" w:lineRule="auto"/>
        <w:rPr>
          <w:b/>
          <w:bCs/>
        </w:rPr>
      </w:pPr>
      <w:r w:rsidRPr="00AD233D">
        <w:rPr>
          <w:b/>
          <w:bCs/>
        </w:rPr>
        <w:lastRenderedPageBreak/>
        <w:t>Verweise</w:t>
      </w:r>
    </w:p>
    <w:sectPr w:rsidR="00A10CE8" w:rsidRPr="00AD233D">
      <w:footerReference w:type="even" r:id="rId16"/>
      <w:footerReference w:type="default" r:id="rId17"/>
      <w:endnotePr>
        <w:numFmt w:val="decimal"/>
      </w:endnotePr>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A10CC" w14:textId="77777777" w:rsidR="00B30BE5" w:rsidRDefault="00B30BE5" w:rsidP="000A2400">
      <w:r>
        <w:separator/>
      </w:r>
    </w:p>
  </w:endnote>
  <w:endnote w:type="continuationSeparator" w:id="0">
    <w:p w14:paraId="38CC6FCF" w14:textId="77777777" w:rsidR="00B30BE5" w:rsidRDefault="00B30BE5" w:rsidP="000A2400">
      <w:r>
        <w:continuationSeparator/>
      </w:r>
    </w:p>
  </w:endnote>
  <w:endnote w:id="1">
    <w:p w14:paraId="6422AFCE" w14:textId="16EB4811" w:rsidR="00C83699" w:rsidRDefault="00C46F76" w:rsidP="00C83699">
      <w:pPr>
        <w:rPr>
          <w:sz w:val="20"/>
          <w:szCs w:val="20"/>
        </w:rPr>
      </w:pPr>
      <w:r w:rsidRPr="00C83699">
        <w:rPr>
          <w:rStyle w:val="Endnotenzeichen"/>
          <w:sz w:val="20"/>
          <w:szCs w:val="20"/>
        </w:rPr>
        <w:endnoteRef/>
      </w:r>
      <w:r w:rsidR="00D74838">
        <w:rPr>
          <w:sz w:val="20"/>
          <w:szCs w:val="20"/>
          <w:lang w:val="en-US"/>
        </w:rPr>
        <w:t xml:space="preserve"> </w:t>
      </w:r>
      <w:r w:rsidRPr="00C83699">
        <w:rPr>
          <w:sz w:val="20"/>
          <w:szCs w:val="20"/>
          <w:lang w:val="en-US"/>
        </w:rPr>
        <w:t xml:space="preserve">Harrison, Rodney. 2010. </w:t>
      </w:r>
      <w:r w:rsidRPr="00C83699">
        <w:rPr>
          <w:i/>
          <w:iCs/>
          <w:sz w:val="20"/>
          <w:szCs w:val="20"/>
          <w:lang w:val="en-US"/>
        </w:rPr>
        <w:t>Understanding the Politics of Heritage</w:t>
      </w:r>
      <w:r w:rsidRPr="00C83699">
        <w:rPr>
          <w:sz w:val="20"/>
          <w:szCs w:val="20"/>
          <w:lang w:val="en-US"/>
        </w:rPr>
        <w:t xml:space="preserve">. </w:t>
      </w:r>
      <w:r w:rsidRPr="00C83699">
        <w:rPr>
          <w:sz w:val="20"/>
          <w:szCs w:val="20"/>
        </w:rPr>
        <w:t>Manchester: Manchester University Press in</w:t>
      </w:r>
    </w:p>
    <w:p w14:paraId="78341DC6" w14:textId="2DE27802" w:rsidR="00C46F76" w:rsidRPr="006632A5" w:rsidRDefault="00C46F76" w:rsidP="00DF67B4">
      <w:pPr>
        <w:rPr>
          <w:sz w:val="20"/>
          <w:szCs w:val="20"/>
          <w:lang w:val="en-US"/>
        </w:rPr>
      </w:pPr>
      <w:r w:rsidRPr="00C83699">
        <w:rPr>
          <w:sz w:val="20"/>
          <w:szCs w:val="20"/>
        </w:rPr>
        <w:t xml:space="preserve">Zusammenarbeit mit der Open University. </w:t>
      </w:r>
      <w:r w:rsidRPr="006632A5">
        <w:rPr>
          <w:sz w:val="20"/>
          <w:szCs w:val="20"/>
          <w:lang w:val="en-US"/>
        </w:rPr>
        <w:t xml:space="preserve">S. 10. </w:t>
      </w:r>
    </w:p>
  </w:endnote>
  <w:endnote w:id="2">
    <w:p w14:paraId="547FFE6A" w14:textId="2DADDC8B" w:rsidR="00AD6194" w:rsidRPr="00C83699" w:rsidRDefault="00AD6194" w:rsidP="00C83699">
      <w:pPr>
        <w:pStyle w:val="Endnotentext"/>
      </w:pPr>
      <w:r w:rsidRPr="00C83699">
        <w:rPr>
          <w:rStyle w:val="Endnotenzeichen"/>
        </w:rPr>
        <w:endnoteRef/>
      </w:r>
      <w:r w:rsidRPr="00C83699">
        <w:rPr>
          <w:lang w:val="en-US"/>
        </w:rPr>
        <w:t xml:space="preserve"> </w:t>
      </w:r>
      <w:proofErr w:type="spellStart"/>
      <w:r w:rsidRPr="00C83699">
        <w:rPr>
          <w:lang w:val="en-US"/>
        </w:rPr>
        <w:t>Björkdahl</w:t>
      </w:r>
      <w:proofErr w:type="spellEnd"/>
      <w:r w:rsidRPr="00C83699">
        <w:rPr>
          <w:lang w:val="en-US"/>
        </w:rPr>
        <w:t>, Annika, Susanne Buckley-</w:t>
      </w:r>
      <w:proofErr w:type="spellStart"/>
      <w:r w:rsidRPr="00C83699">
        <w:rPr>
          <w:lang w:val="en-US"/>
        </w:rPr>
        <w:t>Zistel</w:t>
      </w:r>
      <w:proofErr w:type="spellEnd"/>
      <w:r w:rsidRPr="00C83699">
        <w:rPr>
          <w:lang w:val="en-US"/>
        </w:rPr>
        <w:t xml:space="preserve">, Stefanie </w:t>
      </w:r>
      <w:proofErr w:type="spellStart"/>
      <w:r w:rsidRPr="00C83699">
        <w:rPr>
          <w:lang w:val="en-US"/>
        </w:rPr>
        <w:t>Kappler</w:t>
      </w:r>
      <w:proofErr w:type="spellEnd"/>
      <w:r w:rsidRPr="00C83699">
        <w:rPr>
          <w:lang w:val="en-US"/>
        </w:rPr>
        <w:t xml:space="preserve">, Johanna </w:t>
      </w:r>
      <w:proofErr w:type="spellStart"/>
      <w:r w:rsidRPr="00C83699">
        <w:rPr>
          <w:lang w:val="en-US"/>
        </w:rPr>
        <w:t>Mannergren</w:t>
      </w:r>
      <w:proofErr w:type="spellEnd"/>
      <w:r w:rsidRPr="00C83699">
        <w:rPr>
          <w:lang w:val="en-US"/>
        </w:rPr>
        <w:t xml:space="preserve"> </w:t>
      </w:r>
      <w:proofErr w:type="spellStart"/>
      <w:r w:rsidRPr="00C83699">
        <w:rPr>
          <w:lang w:val="en-US"/>
        </w:rPr>
        <w:t>Selimovic</w:t>
      </w:r>
      <w:proofErr w:type="spellEnd"/>
      <w:r w:rsidRPr="00C83699">
        <w:rPr>
          <w:lang w:val="en-US"/>
        </w:rPr>
        <w:t>, und Timothy Williams. 2017.</w:t>
      </w:r>
      <w:r w:rsidR="00334AE6">
        <w:rPr>
          <w:lang w:val="en-US"/>
        </w:rPr>
        <w:t xml:space="preserve"> </w:t>
      </w:r>
      <w:r w:rsidR="00334AE6" w:rsidRPr="00334AE6">
        <w:rPr>
          <w:lang w:val="en-US"/>
        </w:rPr>
        <w:t>„</w:t>
      </w:r>
      <w:r w:rsidRPr="00C83699">
        <w:rPr>
          <w:lang w:val="en-US"/>
        </w:rPr>
        <w:t>Memory Politics, Cultural Heritage and Peace: Introducing an Analytical Framework to Study Mnemonic Formations</w:t>
      </w:r>
      <w:r w:rsidR="00334AE6">
        <w:rPr>
          <w:lang w:val="en-US"/>
        </w:rPr>
        <w:t>”</w:t>
      </w:r>
      <w:r w:rsidRPr="00C83699">
        <w:rPr>
          <w:lang w:val="en-US"/>
        </w:rPr>
        <w:t xml:space="preserve">. SSRN Scholarly Paper ID 3206571. Rochester, NY: Social Science Research Network. </w:t>
      </w:r>
      <w:r w:rsidRPr="00C83699">
        <w:t>S. 6-10.</w:t>
      </w:r>
    </w:p>
  </w:endnote>
  <w:endnote w:id="3">
    <w:p w14:paraId="35A44716" w14:textId="77777777" w:rsidR="00824EC1" w:rsidRPr="00C83699" w:rsidRDefault="00824EC1" w:rsidP="00C83699">
      <w:pPr>
        <w:pStyle w:val="Endnotentext"/>
      </w:pPr>
      <w:r w:rsidRPr="00C83699">
        <w:rPr>
          <w:rStyle w:val="Endnotenzeichen"/>
        </w:rPr>
        <w:endnoteRef/>
      </w:r>
      <w:r w:rsidRPr="00C83699">
        <w:t xml:space="preserve"> Von Rauch, Andreas. 2001. Gutachten </w:t>
      </w:r>
      <w:proofErr w:type="spellStart"/>
      <w:r w:rsidRPr="00C83699">
        <w:t>Kapernaumkirche</w:t>
      </w:r>
      <w:proofErr w:type="spellEnd"/>
      <w:r w:rsidRPr="00C83699">
        <w:t xml:space="preserve"> in Horn, </w:t>
      </w:r>
      <w:proofErr w:type="spellStart"/>
      <w:r w:rsidRPr="00C83699">
        <w:t>Sievekingsallee</w:t>
      </w:r>
      <w:proofErr w:type="spellEnd"/>
      <w:r w:rsidRPr="00C83699">
        <w:t xml:space="preserve"> 191, K432. Aktualisiert 2012 von Stefan Kleineschulte. Hamburger Denkmalschutzamt.  </w:t>
      </w:r>
    </w:p>
  </w:endnote>
  <w:endnote w:id="4">
    <w:p w14:paraId="277F329E" w14:textId="023ADA51" w:rsidR="00055CCC" w:rsidRPr="00C83699" w:rsidRDefault="00055CCC" w:rsidP="00C83699">
      <w:pPr>
        <w:rPr>
          <w:sz w:val="20"/>
          <w:szCs w:val="20"/>
        </w:rPr>
      </w:pPr>
      <w:r w:rsidRPr="00C83699">
        <w:rPr>
          <w:rStyle w:val="Endnotenzeichen"/>
          <w:sz w:val="20"/>
          <w:szCs w:val="20"/>
        </w:rPr>
        <w:endnoteRef/>
      </w:r>
      <w:r w:rsidRPr="00C83699">
        <w:rPr>
          <w:sz w:val="20"/>
          <w:szCs w:val="20"/>
        </w:rPr>
        <w:t xml:space="preserve"> </w:t>
      </w:r>
      <w:proofErr w:type="spellStart"/>
      <w:r w:rsidRPr="00C83699">
        <w:rPr>
          <w:sz w:val="20"/>
          <w:szCs w:val="20"/>
        </w:rPr>
        <w:t>Körs</w:t>
      </w:r>
      <w:proofErr w:type="spellEnd"/>
      <w:r w:rsidRPr="00C83699">
        <w:rPr>
          <w:sz w:val="20"/>
          <w:szCs w:val="20"/>
        </w:rPr>
        <w:t xml:space="preserve">, Anna. 2015. Kirchenumnutzungen aus soziologischer Sicht: Wenn eine Kirche zur Moschee wird und weshalb dies ein gesellschaftlicher Gewinn sein kann. In: </w:t>
      </w:r>
      <w:r w:rsidRPr="006E0481">
        <w:rPr>
          <w:i/>
          <w:iCs/>
          <w:sz w:val="20"/>
          <w:szCs w:val="20"/>
        </w:rPr>
        <w:t>Kunst und Kirche</w:t>
      </w:r>
      <w:r w:rsidR="006E0481">
        <w:rPr>
          <w:i/>
          <w:iCs/>
          <w:sz w:val="20"/>
          <w:szCs w:val="20"/>
        </w:rPr>
        <w:t xml:space="preserve">. </w:t>
      </w:r>
      <w:r w:rsidRPr="00C83699">
        <w:rPr>
          <w:sz w:val="20"/>
          <w:szCs w:val="20"/>
        </w:rPr>
        <w:t xml:space="preserve">04/2015. Wien: </w:t>
      </w:r>
      <w:proofErr w:type="spellStart"/>
      <w:r w:rsidRPr="00C83699">
        <w:rPr>
          <w:color w:val="000000" w:themeColor="text1"/>
          <w:sz w:val="20"/>
          <w:szCs w:val="20"/>
          <w:shd w:val="clear" w:color="auto" w:fill="FFFFFF"/>
        </w:rPr>
        <w:t>Medecco</w:t>
      </w:r>
      <w:proofErr w:type="spellEnd"/>
      <w:r w:rsidRPr="00C83699">
        <w:rPr>
          <w:color w:val="000000" w:themeColor="text1"/>
          <w:sz w:val="20"/>
          <w:szCs w:val="20"/>
          <w:shd w:val="clear" w:color="auto" w:fill="FFFFFF"/>
        </w:rPr>
        <w:t xml:space="preserve"> Holding GmbH.</w:t>
      </w:r>
      <w:r w:rsidRPr="00C83699">
        <w:rPr>
          <w:sz w:val="20"/>
          <w:szCs w:val="20"/>
        </w:rPr>
        <w:t xml:space="preserve"> S. 56.</w:t>
      </w:r>
    </w:p>
  </w:endnote>
  <w:endnote w:id="5">
    <w:p w14:paraId="55C59477" w14:textId="2734FCA8" w:rsidR="00055CCC" w:rsidRPr="00C83699" w:rsidRDefault="00055CCC" w:rsidP="00C83699">
      <w:pPr>
        <w:pStyle w:val="Endnotentext"/>
      </w:pPr>
      <w:r w:rsidRPr="00C83699">
        <w:rPr>
          <w:rStyle w:val="Endnotenzeichen"/>
        </w:rPr>
        <w:endnoteRef/>
      </w:r>
      <w:r w:rsidRPr="00C83699">
        <w:t xml:space="preserve"> Ackermann, Michael. 2016. </w:t>
      </w:r>
      <w:r w:rsidR="006E0481">
        <w:t>„</w:t>
      </w:r>
      <w:r w:rsidRPr="00C83699">
        <w:t>Eine Kirche wird Moschee</w:t>
      </w:r>
      <w:r w:rsidR="006E0481">
        <w:t>“</w:t>
      </w:r>
      <w:r w:rsidRPr="00C83699">
        <w:t xml:space="preserve">. Hamburg: Landesinstitut für Lehrerbildung und Schulentwicklung. S. 6. </w:t>
      </w:r>
    </w:p>
  </w:endnote>
  <w:endnote w:id="6">
    <w:p w14:paraId="17DD747F" w14:textId="77777777" w:rsidR="00055CCC" w:rsidRPr="00C83699" w:rsidRDefault="00055CCC" w:rsidP="00C83699">
      <w:pPr>
        <w:pStyle w:val="Endnotentext"/>
      </w:pPr>
      <w:r w:rsidRPr="00C83699">
        <w:rPr>
          <w:rStyle w:val="Endnotenzeichen"/>
        </w:rPr>
        <w:endnoteRef/>
      </w:r>
      <w:r w:rsidRPr="00C83699">
        <w:t xml:space="preserve"> </w:t>
      </w:r>
      <w:proofErr w:type="spellStart"/>
      <w:r w:rsidRPr="00C83699">
        <w:t>Abdin</w:t>
      </w:r>
      <w:proofErr w:type="spellEnd"/>
      <w:r w:rsidRPr="00C83699">
        <w:t xml:space="preserve">, Daniel. 27.01.2021. Interview über Zoom. </w:t>
      </w:r>
    </w:p>
  </w:endnote>
  <w:endnote w:id="7">
    <w:p w14:paraId="5097BC68" w14:textId="77777777" w:rsidR="00285E8A" w:rsidRPr="00C83699" w:rsidRDefault="00285E8A" w:rsidP="00C83699">
      <w:pPr>
        <w:pStyle w:val="Endnotentext"/>
      </w:pPr>
      <w:r w:rsidRPr="00C83699">
        <w:rPr>
          <w:rStyle w:val="Endnotenzeichen"/>
        </w:rPr>
        <w:endnoteRef/>
      </w:r>
      <w:r w:rsidRPr="00C83699">
        <w:t xml:space="preserve"> </w:t>
      </w:r>
      <w:proofErr w:type="spellStart"/>
      <w:r w:rsidRPr="00C83699">
        <w:t>Abdin</w:t>
      </w:r>
      <w:proofErr w:type="spellEnd"/>
      <w:r w:rsidRPr="00C83699">
        <w:t>, Daniel. 27.01.2021. Interview über Zoom.</w:t>
      </w:r>
    </w:p>
  </w:endnote>
  <w:endnote w:id="8">
    <w:p w14:paraId="6823B699" w14:textId="77777777" w:rsidR="00285E8A" w:rsidRPr="00C83699" w:rsidRDefault="00285E8A" w:rsidP="00C83699">
      <w:pPr>
        <w:pStyle w:val="Endnotentext"/>
      </w:pPr>
      <w:r w:rsidRPr="00C83699">
        <w:rPr>
          <w:rStyle w:val="Endnotenzeichen"/>
        </w:rPr>
        <w:endnoteRef/>
      </w:r>
      <w:r w:rsidRPr="00C83699">
        <w:t xml:space="preserve"> </w:t>
      </w:r>
      <w:proofErr w:type="spellStart"/>
      <w:r w:rsidRPr="00C83699">
        <w:t>Juhl</w:t>
      </w:r>
      <w:proofErr w:type="spellEnd"/>
      <w:r w:rsidRPr="00C83699">
        <w:t>, Susanne. 10.03.2021. Interview über Zoom.</w:t>
      </w:r>
    </w:p>
  </w:endnote>
  <w:endnote w:id="9">
    <w:p w14:paraId="22A5948D" w14:textId="77777777" w:rsidR="001E1C9A" w:rsidRPr="00C83699" w:rsidRDefault="001E1C9A" w:rsidP="00C83699">
      <w:pPr>
        <w:pStyle w:val="Endnotentext"/>
      </w:pPr>
      <w:r w:rsidRPr="00C83699">
        <w:rPr>
          <w:rStyle w:val="Endnotenzeichen"/>
        </w:rPr>
        <w:endnoteRef/>
      </w:r>
      <w:r w:rsidRPr="00C83699">
        <w:t xml:space="preserve"> </w:t>
      </w:r>
      <w:proofErr w:type="spellStart"/>
      <w:r w:rsidRPr="00C83699">
        <w:t>Abdin</w:t>
      </w:r>
      <w:proofErr w:type="spellEnd"/>
      <w:r w:rsidRPr="00C83699">
        <w:t>, Daniel. 27.01.2021. Interview über Zoom.</w:t>
      </w:r>
    </w:p>
  </w:endnote>
  <w:endnote w:id="10">
    <w:p w14:paraId="4540A79C" w14:textId="77777777" w:rsidR="001E1C9A" w:rsidRPr="00C83699" w:rsidRDefault="001E1C9A" w:rsidP="00C83699">
      <w:pPr>
        <w:pStyle w:val="Endnotentext"/>
      </w:pPr>
      <w:r w:rsidRPr="00C83699">
        <w:rPr>
          <w:rStyle w:val="Endnotenzeichen"/>
        </w:rPr>
        <w:endnoteRef/>
      </w:r>
      <w:r w:rsidRPr="00C83699">
        <w:t xml:space="preserve"> </w:t>
      </w:r>
      <w:proofErr w:type="spellStart"/>
      <w:r w:rsidRPr="00C83699">
        <w:t>Abdin</w:t>
      </w:r>
      <w:proofErr w:type="spellEnd"/>
      <w:r w:rsidRPr="00C83699">
        <w:t>, Daniel. 27.01.2021. Interview über Zoom.</w:t>
      </w:r>
    </w:p>
  </w:endnote>
  <w:endnote w:id="11">
    <w:p w14:paraId="5C6AE2F6" w14:textId="77777777" w:rsidR="001E1C9A" w:rsidRPr="00C83699" w:rsidRDefault="001E1C9A" w:rsidP="00C83699">
      <w:pPr>
        <w:pStyle w:val="Endnotentext"/>
      </w:pPr>
      <w:r w:rsidRPr="00C83699">
        <w:rPr>
          <w:rStyle w:val="Endnotenzeichen"/>
        </w:rPr>
        <w:endnoteRef/>
      </w:r>
      <w:r w:rsidRPr="00C83699">
        <w:t xml:space="preserve"> </w:t>
      </w:r>
      <w:proofErr w:type="spellStart"/>
      <w:r w:rsidRPr="00C83699">
        <w:t>Juhl</w:t>
      </w:r>
      <w:proofErr w:type="spellEnd"/>
      <w:r w:rsidRPr="00C83699">
        <w:t>, Susanne. 10.03.2021. Interview über Zoom.</w:t>
      </w:r>
    </w:p>
  </w:endnote>
  <w:endnote w:id="12">
    <w:p w14:paraId="0B91E8AA" w14:textId="77777777" w:rsidR="001E1C9A" w:rsidRPr="00C83699" w:rsidRDefault="001E1C9A" w:rsidP="00C83699">
      <w:pPr>
        <w:pStyle w:val="Endnotentext"/>
      </w:pPr>
      <w:r w:rsidRPr="00C83699">
        <w:rPr>
          <w:rStyle w:val="Endnotenzeichen"/>
        </w:rPr>
        <w:endnoteRef/>
      </w:r>
      <w:r w:rsidRPr="00C83699">
        <w:t xml:space="preserve"> </w:t>
      </w:r>
      <w:proofErr w:type="spellStart"/>
      <w:r w:rsidRPr="00C83699">
        <w:t>Abdin</w:t>
      </w:r>
      <w:proofErr w:type="spellEnd"/>
      <w:r w:rsidRPr="00C83699">
        <w:t>, Daniel. 27.01.2021. Interview über Zoom.</w:t>
      </w:r>
    </w:p>
  </w:endnote>
  <w:endnote w:id="13">
    <w:p w14:paraId="69A0EBC8" w14:textId="77777777" w:rsidR="00F90A4D" w:rsidRPr="00C83699" w:rsidRDefault="00F90A4D" w:rsidP="00C83699">
      <w:pPr>
        <w:rPr>
          <w:sz w:val="20"/>
          <w:szCs w:val="20"/>
          <w:lang w:val="en-US"/>
        </w:rPr>
      </w:pPr>
      <w:r w:rsidRPr="00C83699">
        <w:rPr>
          <w:rStyle w:val="Endnotenzeichen"/>
          <w:sz w:val="20"/>
          <w:szCs w:val="20"/>
        </w:rPr>
        <w:endnoteRef/>
      </w:r>
      <w:r w:rsidRPr="008C43B3">
        <w:rPr>
          <w:sz w:val="20"/>
          <w:szCs w:val="20"/>
        </w:rPr>
        <w:t xml:space="preserve"> </w:t>
      </w:r>
      <w:r w:rsidRPr="008C43B3">
        <w:rPr>
          <w:sz w:val="20"/>
          <w:szCs w:val="20"/>
        </w:rPr>
        <w:t xml:space="preserve">Petersen, Andrew. </w:t>
      </w:r>
      <w:r w:rsidRPr="00C83699">
        <w:rPr>
          <w:sz w:val="20"/>
          <w:szCs w:val="20"/>
          <w:lang w:val="en-US"/>
        </w:rPr>
        <w:t xml:space="preserve">1999. </w:t>
      </w:r>
      <w:r w:rsidRPr="00C83699">
        <w:rPr>
          <w:i/>
          <w:iCs/>
          <w:sz w:val="20"/>
          <w:szCs w:val="20"/>
          <w:lang w:val="en-US"/>
        </w:rPr>
        <w:t>Dictionary of Islamic Architecture</w:t>
      </w:r>
      <w:r w:rsidRPr="00C83699">
        <w:rPr>
          <w:sz w:val="20"/>
          <w:szCs w:val="20"/>
          <w:lang w:val="en-US"/>
        </w:rPr>
        <w:t>. Reprint Edition. London: Routledge. S. 187.</w:t>
      </w:r>
    </w:p>
  </w:endnote>
  <w:endnote w:id="14">
    <w:p w14:paraId="66B7444C" w14:textId="77777777" w:rsidR="00272ACB" w:rsidRPr="00C83699" w:rsidRDefault="00272ACB" w:rsidP="00C83699">
      <w:pPr>
        <w:rPr>
          <w:sz w:val="20"/>
          <w:szCs w:val="20"/>
          <w:lang w:val="en-US"/>
        </w:rPr>
      </w:pPr>
      <w:r w:rsidRPr="00C83699">
        <w:rPr>
          <w:rStyle w:val="Endnotenzeichen"/>
          <w:sz w:val="20"/>
          <w:szCs w:val="20"/>
        </w:rPr>
        <w:endnoteRef/>
      </w:r>
      <w:r w:rsidRPr="00C83699">
        <w:rPr>
          <w:sz w:val="20"/>
          <w:szCs w:val="20"/>
          <w:lang w:val="en-US"/>
        </w:rPr>
        <w:t xml:space="preserve"> </w:t>
      </w:r>
      <w:proofErr w:type="spellStart"/>
      <w:r w:rsidRPr="00C83699">
        <w:rPr>
          <w:sz w:val="20"/>
          <w:szCs w:val="20"/>
          <w:lang w:val="en-US"/>
        </w:rPr>
        <w:t>Pelikan</w:t>
      </w:r>
      <w:proofErr w:type="spellEnd"/>
      <w:r w:rsidRPr="00C83699">
        <w:rPr>
          <w:sz w:val="20"/>
          <w:szCs w:val="20"/>
          <w:lang w:val="en-US"/>
        </w:rPr>
        <w:t xml:space="preserve">, Jaroslav. 1996. </w:t>
      </w:r>
      <w:r w:rsidRPr="00C83699">
        <w:rPr>
          <w:i/>
          <w:iCs/>
          <w:sz w:val="20"/>
          <w:szCs w:val="20"/>
          <w:lang w:val="en-US"/>
        </w:rPr>
        <w:t>Mary through the Centuries: Her Place in the History of Culture</w:t>
      </w:r>
      <w:r w:rsidRPr="00C83699">
        <w:rPr>
          <w:sz w:val="20"/>
          <w:szCs w:val="20"/>
          <w:lang w:val="en-US"/>
        </w:rPr>
        <w:t>. New Haven: Yale University Press. S. 77,78.</w:t>
      </w:r>
    </w:p>
  </w:endnote>
  <w:endnote w:id="15">
    <w:p w14:paraId="77976772" w14:textId="1C03B592" w:rsidR="001E1C9A" w:rsidRPr="00C83699" w:rsidRDefault="001E1C9A" w:rsidP="00C83699">
      <w:pPr>
        <w:pStyle w:val="Endnotentext"/>
        <w:rPr>
          <w:lang w:val="en-US"/>
        </w:rPr>
      </w:pPr>
      <w:r w:rsidRPr="00C83699">
        <w:rPr>
          <w:rStyle w:val="Endnotenzeichen"/>
        </w:rPr>
        <w:endnoteRef/>
      </w:r>
      <w:r w:rsidR="00D74838">
        <w:rPr>
          <w:lang w:val="en-US"/>
        </w:rPr>
        <w:t xml:space="preserve"> </w:t>
      </w:r>
      <w:proofErr w:type="spellStart"/>
      <w:r w:rsidRPr="00C83699">
        <w:rPr>
          <w:lang w:val="en-US"/>
        </w:rPr>
        <w:t>Juhl</w:t>
      </w:r>
      <w:proofErr w:type="spellEnd"/>
      <w:r w:rsidRPr="00C83699">
        <w:rPr>
          <w:lang w:val="en-US"/>
        </w:rPr>
        <w:t xml:space="preserve">, Susanne. 10.03.2021. Interview </w:t>
      </w:r>
      <w:proofErr w:type="spellStart"/>
      <w:r w:rsidRPr="00C83699">
        <w:rPr>
          <w:lang w:val="en-US"/>
        </w:rPr>
        <w:t>über</w:t>
      </w:r>
      <w:proofErr w:type="spellEnd"/>
      <w:r w:rsidRPr="00C83699">
        <w:rPr>
          <w:lang w:val="en-US"/>
        </w:rPr>
        <w:t xml:space="preserve"> Zoom.</w:t>
      </w:r>
    </w:p>
    <w:p w14:paraId="06686845" w14:textId="77777777" w:rsidR="001E1C9A" w:rsidRPr="00246E24" w:rsidRDefault="001E1C9A" w:rsidP="001E1C9A">
      <w:pPr>
        <w:pStyle w:val="Endnotentext"/>
        <w:rPr>
          <w:sz w:val="18"/>
          <w:szCs w:val="18"/>
          <w:lang w:val="en-US"/>
        </w:rPr>
      </w:pPr>
    </w:p>
    <w:p w14:paraId="6E74C940" w14:textId="77777777" w:rsidR="001E1C9A" w:rsidRPr="00246E24" w:rsidRDefault="001E1C9A" w:rsidP="001E1C9A">
      <w:pPr>
        <w:pStyle w:val="Endnotentext"/>
        <w:rPr>
          <w:sz w:val="18"/>
          <w:szCs w:val="18"/>
          <w:lang w:val="en-US"/>
        </w:rPr>
      </w:pPr>
    </w:p>
    <w:p w14:paraId="11598035" w14:textId="77777777" w:rsidR="001E1C9A" w:rsidRPr="00246E24" w:rsidRDefault="001E1C9A" w:rsidP="001E1C9A">
      <w:pPr>
        <w:pStyle w:val="Endnotentext"/>
        <w:rPr>
          <w:sz w:val="18"/>
          <w:szCs w:val="18"/>
          <w:lang w:val="en-US"/>
        </w:rPr>
      </w:pPr>
    </w:p>
    <w:p w14:paraId="319830B8" w14:textId="77777777" w:rsidR="001E1C9A" w:rsidRPr="00246E24" w:rsidRDefault="001E1C9A" w:rsidP="001E1C9A">
      <w:pPr>
        <w:pStyle w:val="Endnotentext"/>
        <w:rPr>
          <w:sz w:val="18"/>
          <w:szCs w:val="18"/>
          <w:lang w:val="en-US"/>
        </w:rPr>
      </w:pPr>
    </w:p>
    <w:p w14:paraId="3691D6EA" w14:textId="77777777" w:rsidR="001E1C9A" w:rsidRPr="00246E24" w:rsidRDefault="001E1C9A" w:rsidP="001E1C9A">
      <w:pPr>
        <w:rPr>
          <w:color w:val="000000" w:themeColor="text1"/>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2013483"/>
      <w:docPartObj>
        <w:docPartGallery w:val="Page Numbers (Bottom of Page)"/>
        <w:docPartUnique/>
      </w:docPartObj>
    </w:sdtPr>
    <w:sdtEndPr>
      <w:rPr>
        <w:rStyle w:val="Seitenzahl"/>
      </w:rPr>
    </w:sdtEndPr>
    <w:sdtContent>
      <w:p w14:paraId="6767386D" w14:textId="7AC90F2B" w:rsidR="00CB488A" w:rsidRDefault="00CB488A" w:rsidP="0005651F">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7AF072" w14:textId="77777777" w:rsidR="00CB488A" w:rsidRDefault="00CB488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156802205"/>
      <w:docPartObj>
        <w:docPartGallery w:val="Page Numbers (Bottom of Page)"/>
        <w:docPartUnique/>
      </w:docPartObj>
    </w:sdtPr>
    <w:sdtEndPr>
      <w:rPr>
        <w:rStyle w:val="Seitenzahl"/>
      </w:rPr>
    </w:sdtEndPr>
    <w:sdtContent>
      <w:p w14:paraId="3328704C" w14:textId="2C362B65" w:rsidR="00CB488A" w:rsidRDefault="00CB488A" w:rsidP="0005651F">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sidR="004431E6">
          <w:rPr>
            <w:rStyle w:val="Seitenzahl"/>
            <w:noProof/>
          </w:rPr>
          <w:t>1</w:t>
        </w:r>
        <w:r>
          <w:rPr>
            <w:rStyle w:val="Seitenzahl"/>
          </w:rPr>
          <w:fldChar w:fldCharType="end"/>
        </w:r>
      </w:p>
    </w:sdtContent>
  </w:sdt>
  <w:p w14:paraId="2B81F1DD" w14:textId="77777777" w:rsidR="00CB488A" w:rsidRDefault="00CB48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278FD" w14:textId="77777777" w:rsidR="00B30BE5" w:rsidRDefault="00B30BE5" w:rsidP="000A2400">
      <w:r>
        <w:separator/>
      </w:r>
    </w:p>
  </w:footnote>
  <w:footnote w:type="continuationSeparator" w:id="0">
    <w:p w14:paraId="0FC31482" w14:textId="77777777" w:rsidR="00B30BE5" w:rsidRDefault="00B30BE5" w:rsidP="000A2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3346"/>
    <w:multiLevelType w:val="hybridMultilevel"/>
    <w:tmpl w:val="319C824C"/>
    <w:lvl w:ilvl="0" w:tplc="5F76A8B2">
      <w:start w:val="1"/>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BC0"/>
    <w:rsid w:val="00002F5C"/>
    <w:rsid w:val="000101F5"/>
    <w:rsid w:val="00011EA9"/>
    <w:rsid w:val="000142EB"/>
    <w:rsid w:val="00055CCC"/>
    <w:rsid w:val="00057D80"/>
    <w:rsid w:val="00073DD5"/>
    <w:rsid w:val="0008192B"/>
    <w:rsid w:val="0008452D"/>
    <w:rsid w:val="00091A04"/>
    <w:rsid w:val="000960E1"/>
    <w:rsid w:val="000A024A"/>
    <w:rsid w:val="000A07DF"/>
    <w:rsid w:val="000A2400"/>
    <w:rsid w:val="000A33F1"/>
    <w:rsid w:val="000B0831"/>
    <w:rsid w:val="000B6077"/>
    <w:rsid w:val="000C1804"/>
    <w:rsid w:val="000D2988"/>
    <w:rsid w:val="000E08F1"/>
    <w:rsid w:val="000E2085"/>
    <w:rsid w:val="000E3769"/>
    <w:rsid w:val="00111BA5"/>
    <w:rsid w:val="001139FA"/>
    <w:rsid w:val="00137275"/>
    <w:rsid w:val="00140D25"/>
    <w:rsid w:val="00142A04"/>
    <w:rsid w:val="00145CC4"/>
    <w:rsid w:val="00153F48"/>
    <w:rsid w:val="001567AA"/>
    <w:rsid w:val="001821C2"/>
    <w:rsid w:val="00190437"/>
    <w:rsid w:val="00193AE6"/>
    <w:rsid w:val="001B150D"/>
    <w:rsid w:val="001C5D08"/>
    <w:rsid w:val="001C639A"/>
    <w:rsid w:val="001D7B04"/>
    <w:rsid w:val="001E1C9A"/>
    <w:rsid w:val="001F4FA2"/>
    <w:rsid w:val="001F6B7A"/>
    <w:rsid w:val="00214376"/>
    <w:rsid w:val="00223A3F"/>
    <w:rsid w:val="00227B80"/>
    <w:rsid w:val="00246E24"/>
    <w:rsid w:val="00251CD5"/>
    <w:rsid w:val="00257660"/>
    <w:rsid w:val="002577E1"/>
    <w:rsid w:val="00260A89"/>
    <w:rsid w:val="00267420"/>
    <w:rsid w:val="00270B30"/>
    <w:rsid w:val="00272ACB"/>
    <w:rsid w:val="00274FA0"/>
    <w:rsid w:val="00276AF2"/>
    <w:rsid w:val="00285E8A"/>
    <w:rsid w:val="00291F8B"/>
    <w:rsid w:val="002947F5"/>
    <w:rsid w:val="0029502A"/>
    <w:rsid w:val="002A67F0"/>
    <w:rsid w:val="002A6BC0"/>
    <w:rsid w:val="002D0722"/>
    <w:rsid w:val="002D62FB"/>
    <w:rsid w:val="002E4F21"/>
    <w:rsid w:val="002F1A5D"/>
    <w:rsid w:val="002F1BE2"/>
    <w:rsid w:val="00310548"/>
    <w:rsid w:val="0031421B"/>
    <w:rsid w:val="003165DD"/>
    <w:rsid w:val="00322BA7"/>
    <w:rsid w:val="00334AE6"/>
    <w:rsid w:val="003424B8"/>
    <w:rsid w:val="00344E70"/>
    <w:rsid w:val="0035749F"/>
    <w:rsid w:val="0036155D"/>
    <w:rsid w:val="00377643"/>
    <w:rsid w:val="00384628"/>
    <w:rsid w:val="00392B6B"/>
    <w:rsid w:val="003B4AA1"/>
    <w:rsid w:val="003C4AF5"/>
    <w:rsid w:val="003D61A6"/>
    <w:rsid w:val="003E43BB"/>
    <w:rsid w:val="003E502B"/>
    <w:rsid w:val="00401509"/>
    <w:rsid w:val="0041617B"/>
    <w:rsid w:val="00422FDC"/>
    <w:rsid w:val="00432CAC"/>
    <w:rsid w:val="004431E6"/>
    <w:rsid w:val="00446280"/>
    <w:rsid w:val="0046087B"/>
    <w:rsid w:val="004669DA"/>
    <w:rsid w:val="00467BA1"/>
    <w:rsid w:val="00470C42"/>
    <w:rsid w:val="00473E6C"/>
    <w:rsid w:val="00483567"/>
    <w:rsid w:val="004914FF"/>
    <w:rsid w:val="004B28E6"/>
    <w:rsid w:val="004B2E59"/>
    <w:rsid w:val="004E41A1"/>
    <w:rsid w:val="004E5A8C"/>
    <w:rsid w:val="004F6D53"/>
    <w:rsid w:val="004F6F71"/>
    <w:rsid w:val="005036BF"/>
    <w:rsid w:val="00503939"/>
    <w:rsid w:val="005114A9"/>
    <w:rsid w:val="0051285F"/>
    <w:rsid w:val="00516366"/>
    <w:rsid w:val="00524B87"/>
    <w:rsid w:val="00533495"/>
    <w:rsid w:val="00537AB0"/>
    <w:rsid w:val="00547C86"/>
    <w:rsid w:val="00556F89"/>
    <w:rsid w:val="00572DC6"/>
    <w:rsid w:val="00587BA9"/>
    <w:rsid w:val="005A0376"/>
    <w:rsid w:val="005C4A02"/>
    <w:rsid w:val="005D59EC"/>
    <w:rsid w:val="005E0B64"/>
    <w:rsid w:val="005F307C"/>
    <w:rsid w:val="005F5599"/>
    <w:rsid w:val="005F5971"/>
    <w:rsid w:val="006049F2"/>
    <w:rsid w:val="006061A1"/>
    <w:rsid w:val="00624842"/>
    <w:rsid w:val="00630194"/>
    <w:rsid w:val="006303AB"/>
    <w:rsid w:val="00635C81"/>
    <w:rsid w:val="00640881"/>
    <w:rsid w:val="0064386B"/>
    <w:rsid w:val="00653C1C"/>
    <w:rsid w:val="006602CC"/>
    <w:rsid w:val="006632A5"/>
    <w:rsid w:val="006700A8"/>
    <w:rsid w:val="00674538"/>
    <w:rsid w:val="00684E0F"/>
    <w:rsid w:val="00684E94"/>
    <w:rsid w:val="00690678"/>
    <w:rsid w:val="006945F2"/>
    <w:rsid w:val="006957DD"/>
    <w:rsid w:val="00696D08"/>
    <w:rsid w:val="006B1E16"/>
    <w:rsid w:val="006B6A16"/>
    <w:rsid w:val="006C128E"/>
    <w:rsid w:val="006D67C5"/>
    <w:rsid w:val="006E0481"/>
    <w:rsid w:val="006E0A66"/>
    <w:rsid w:val="006E2DB9"/>
    <w:rsid w:val="006E3650"/>
    <w:rsid w:val="006F54FC"/>
    <w:rsid w:val="00703536"/>
    <w:rsid w:val="00722B98"/>
    <w:rsid w:val="0072420E"/>
    <w:rsid w:val="00731531"/>
    <w:rsid w:val="0073799E"/>
    <w:rsid w:val="00740C15"/>
    <w:rsid w:val="00755161"/>
    <w:rsid w:val="007641AD"/>
    <w:rsid w:val="007715B6"/>
    <w:rsid w:val="00775762"/>
    <w:rsid w:val="007A7D47"/>
    <w:rsid w:val="007B304A"/>
    <w:rsid w:val="007B4553"/>
    <w:rsid w:val="007B5904"/>
    <w:rsid w:val="007C275C"/>
    <w:rsid w:val="007C3FF3"/>
    <w:rsid w:val="007C51DE"/>
    <w:rsid w:val="007D523A"/>
    <w:rsid w:val="007E4A29"/>
    <w:rsid w:val="007F2D72"/>
    <w:rsid w:val="007F3A1E"/>
    <w:rsid w:val="007F552C"/>
    <w:rsid w:val="0081556B"/>
    <w:rsid w:val="00824CF0"/>
    <w:rsid w:val="00824EC1"/>
    <w:rsid w:val="00830B55"/>
    <w:rsid w:val="008332CC"/>
    <w:rsid w:val="008468F4"/>
    <w:rsid w:val="008533E1"/>
    <w:rsid w:val="00854FAA"/>
    <w:rsid w:val="00855B43"/>
    <w:rsid w:val="00855C20"/>
    <w:rsid w:val="008724D5"/>
    <w:rsid w:val="008805BE"/>
    <w:rsid w:val="00883C57"/>
    <w:rsid w:val="008A23F9"/>
    <w:rsid w:val="008A5298"/>
    <w:rsid w:val="008C1D56"/>
    <w:rsid w:val="008C24B6"/>
    <w:rsid w:val="008C43B3"/>
    <w:rsid w:val="008D2C9A"/>
    <w:rsid w:val="008D697A"/>
    <w:rsid w:val="008D76B4"/>
    <w:rsid w:val="008E5955"/>
    <w:rsid w:val="008F0E03"/>
    <w:rsid w:val="008F43B8"/>
    <w:rsid w:val="008F4E49"/>
    <w:rsid w:val="008F708A"/>
    <w:rsid w:val="00904AB9"/>
    <w:rsid w:val="009220AE"/>
    <w:rsid w:val="00950C21"/>
    <w:rsid w:val="00950D64"/>
    <w:rsid w:val="00954BCC"/>
    <w:rsid w:val="009650CE"/>
    <w:rsid w:val="00967F8E"/>
    <w:rsid w:val="0098762B"/>
    <w:rsid w:val="00990DF9"/>
    <w:rsid w:val="009A2526"/>
    <w:rsid w:val="009B446E"/>
    <w:rsid w:val="009C75CE"/>
    <w:rsid w:val="009D4170"/>
    <w:rsid w:val="009D4945"/>
    <w:rsid w:val="009D7B91"/>
    <w:rsid w:val="009F265C"/>
    <w:rsid w:val="009F340C"/>
    <w:rsid w:val="009F4C1A"/>
    <w:rsid w:val="00A00127"/>
    <w:rsid w:val="00A0243E"/>
    <w:rsid w:val="00A10CE8"/>
    <w:rsid w:val="00A1636E"/>
    <w:rsid w:val="00A22921"/>
    <w:rsid w:val="00A22AE0"/>
    <w:rsid w:val="00A277D7"/>
    <w:rsid w:val="00A46C47"/>
    <w:rsid w:val="00A47B96"/>
    <w:rsid w:val="00A55737"/>
    <w:rsid w:val="00A57139"/>
    <w:rsid w:val="00A744C8"/>
    <w:rsid w:val="00A80A2B"/>
    <w:rsid w:val="00A819E5"/>
    <w:rsid w:val="00A8643A"/>
    <w:rsid w:val="00A901D8"/>
    <w:rsid w:val="00A956E3"/>
    <w:rsid w:val="00AA265D"/>
    <w:rsid w:val="00AB1660"/>
    <w:rsid w:val="00AB27E2"/>
    <w:rsid w:val="00AD2096"/>
    <w:rsid w:val="00AD233D"/>
    <w:rsid w:val="00AD6194"/>
    <w:rsid w:val="00AE1C94"/>
    <w:rsid w:val="00AF2D4B"/>
    <w:rsid w:val="00AF62CC"/>
    <w:rsid w:val="00B00B6C"/>
    <w:rsid w:val="00B01B7C"/>
    <w:rsid w:val="00B11C63"/>
    <w:rsid w:val="00B174E7"/>
    <w:rsid w:val="00B2348C"/>
    <w:rsid w:val="00B30BE5"/>
    <w:rsid w:val="00B35795"/>
    <w:rsid w:val="00B37B83"/>
    <w:rsid w:val="00B43DEC"/>
    <w:rsid w:val="00B46A51"/>
    <w:rsid w:val="00B46CE9"/>
    <w:rsid w:val="00B47EA6"/>
    <w:rsid w:val="00B54013"/>
    <w:rsid w:val="00B57796"/>
    <w:rsid w:val="00B628F1"/>
    <w:rsid w:val="00B66284"/>
    <w:rsid w:val="00B813D6"/>
    <w:rsid w:val="00B8191D"/>
    <w:rsid w:val="00B87A72"/>
    <w:rsid w:val="00B9128E"/>
    <w:rsid w:val="00BF0726"/>
    <w:rsid w:val="00BF3F15"/>
    <w:rsid w:val="00C10016"/>
    <w:rsid w:val="00C20D0C"/>
    <w:rsid w:val="00C21D09"/>
    <w:rsid w:val="00C239DD"/>
    <w:rsid w:val="00C24C25"/>
    <w:rsid w:val="00C24EB7"/>
    <w:rsid w:val="00C26F79"/>
    <w:rsid w:val="00C405FE"/>
    <w:rsid w:val="00C40EC4"/>
    <w:rsid w:val="00C4412B"/>
    <w:rsid w:val="00C46F76"/>
    <w:rsid w:val="00C5075D"/>
    <w:rsid w:val="00C50887"/>
    <w:rsid w:val="00C712CA"/>
    <w:rsid w:val="00C755E9"/>
    <w:rsid w:val="00C829BB"/>
    <w:rsid w:val="00C83699"/>
    <w:rsid w:val="00C93179"/>
    <w:rsid w:val="00C93392"/>
    <w:rsid w:val="00CA565C"/>
    <w:rsid w:val="00CB488A"/>
    <w:rsid w:val="00CB6F6D"/>
    <w:rsid w:val="00CD6840"/>
    <w:rsid w:val="00CE2298"/>
    <w:rsid w:val="00CE721B"/>
    <w:rsid w:val="00CF359E"/>
    <w:rsid w:val="00CF46A7"/>
    <w:rsid w:val="00CF69DF"/>
    <w:rsid w:val="00D008B7"/>
    <w:rsid w:val="00D01172"/>
    <w:rsid w:val="00D068BA"/>
    <w:rsid w:val="00D06AFB"/>
    <w:rsid w:val="00D24663"/>
    <w:rsid w:val="00D35EB9"/>
    <w:rsid w:val="00D471E7"/>
    <w:rsid w:val="00D51DE6"/>
    <w:rsid w:val="00D54F52"/>
    <w:rsid w:val="00D61F52"/>
    <w:rsid w:val="00D74838"/>
    <w:rsid w:val="00D82C36"/>
    <w:rsid w:val="00D85F1B"/>
    <w:rsid w:val="00D928C5"/>
    <w:rsid w:val="00D934E3"/>
    <w:rsid w:val="00D97257"/>
    <w:rsid w:val="00DA6962"/>
    <w:rsid w:val="00DA6A9A"/>
    <w:rsid w:val="00DA70B5"/>
    <w:rsid w:val="00DB1C33"/>
    <w:rsid w:val="00DC03D8"/>
    <w:rsid w:val="00DD2659"/>
    <w:rsid w:val="00DD3C6C"/>
    <w:rsid w:val="00DE0441"/>
    <w:rsid w:val="00DE2B3A"/>
    <w:rsid w:val="00DF0DE8"/>
    <w:rsid w:val="00DF67B4"/>
    <w:rsid w:val="00E017ED"/>
    <w:rsid w:val="00E04E20"/>
    <w:rsid w:val="00E070DD"/>
    <w:rsid w:val="00E07702"/>
    <w:rsid w:val="00E11697"/>
    <w:rsid w:val="00E17C45"/>
    <w:rsid w:val="00E23EC9"/>
    <w:rsid w:val="00E24C49"/>
    <w:rsid w:val="00E25CC9"/>
    <w:rsid w:val="00E30392"/>
    <w:rsid w:val="00E40182"/>
    <w:rsid w:val="00E43E1C"/>
    <w:rsid w:val="00E50590"/>
    <w:rsid w:val="00E52D26"/>
    <w:rsid w:val="00E53A74"/>
    <w:rsid w:val="00E53F74"/>
    <w:rsid w:val="00E57D47"/>
    <w:rsid w:val="00E66AEF"/>
    <w:rsid w:val="00E7183D"/>
    <w:rsid w:val="00E7438E"/>
    <w:rsid w:val="00E7502C"/>
    <w:rsid w:val="00E75BD4"/>
    <w:rsid w:val="00E814D1"/>
    <w:rsid w:val="00E82D16"/>
    <w:rsid w:val="00E92897"/>
    <w:rsid w:val="00E94442"/>
    <w:rsid w:val="00E976D3"/>
    <w:rsid w:val="00EB4EC8"/>
    <w:rsid w:val="00EC215B"/>
    <w:rsid w:val="00EC2E3F"/>
    <w:rsid w:val="00EC412D"/>
    <w:rsid w:val="00ED1602"/>
    <w:rsid w:val="00ED33AC"/>
    <w:rsid w:val="00EE1BBB"/>
    <w:rsid w:val="00EE7CF2"/>
    <w:rsid w:val="00EF159B"/>
    <w:rsid w:val="00EF5427"/>
    <w:rsid w:val="00F07815"/>
    <w:rsid w:val="00F160ED"/>
    <w:rsid w:val="00F20B68"/>
    <w:rsid w:val="00F36DD7"/>
    <w:rsid w:val="00F4026D"/>
    <w:rsid w:val="00F413FC"/>
    <w:rsid w:val="00F57352"/>
    <w:rsid w:val="00F57FA2"/>
    <w:rsid w:val="00F60024"/>
    <w:rsid w:val="00F6149F"/>
    <w:rsid w:val="00F62194"/>
    <w:rsid w:val="00F677BF"/>
    <w:rsid w:val="00F900F2"/>
    <w:rsid w:val="00F90A4D"/>
    <w:rsid w:val="00F953F2"/>
    <w:rsid w:val="00FA209C"/>
    <w:rsid w:val="00FA69AD"/>
    <w:rsid w:val="00FC06E0"/>
    <w:rsid w:val="00FD0EAD"/>
    <w:rsid w:val="00FD3ED9"/>
    <w:rsid w:val="00FD7DC4"/>
    <w:rsid w:val="00FE59A9"/>
    <w:rsid w:val="00FE5FCC"/>
    <w:rsid w:val="00FF6899"/>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391F"/>
  <w15:chartTrackingRefBased/>
  <w15:docId w15:val="{06115502-A461-A04A-B4B9-962998C7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1EA9"/>
    <w:rPr>
      <w:rFonts w:ascii="Times New Roman" w:eastAsia="Times New Roman" w:hAnsi="Times New Roman"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0A2400"/>
    <w:rPr>
      <w:rFonts w:asciiTheme="minorHAnsi" w:eastAsiaTheme="minorEastAsia" w:hAnsiTheme="minorHAnsi" w:cstheme="minorBidi"/>
      <w:sz w:val="20"/>
      <w:szCs w:val="20"/>
    </w:rPr>
  </w:style>
  <w:style w:type="character" w:customStyle="1" w:styleId="FunotentextZchn">
    <w:name w:val="Fußnotentext Zchn"/>
    <w:basedOn w:val="Absatz-Standardschriftart"/>
    <w:link w:val="Funotentext"/>
    <w:uiPriority w:val="99"/>
    <w:semiHidden/>
    <w:rsid w:val="000A2400"/>
    <w:rPr>
      <w:sz w:val="20"/>
      <w:szCs w:val="20"/>
    </w:rPr>
  </w:style>
  <w:style w:type="character" w:styleId="Funotenzeichen">
    <w:name w:val="footnote reference"/>
    <w:basedOn w:val="Absatz-Standardschriftart"/>
    <w:uiPriority w:val="99"/>
    <w:semiHidden/>
    <w:unhideWhenUsed/>
    <w:rsid w:val="000A2400"/>
    <w:rPr>
      <w:vertAlign w:val="superscript"/>
    </w:rPr>
  </w:style>
  <w:style w:type="paragraph" w:styleId="StandardWeb">
    <w:name w:val="Normal (Web)"/>
    <w:basedOn w:val="Standard"/>
    <w:uiPriority w:val="99"/>
    <w:unhideWhenUsed/>
    <w:rsid w:val="006957DD"/>
    <w:pPr>
      <w:spacing w:before="100" w:beforeAutospacing="1" w:after="100" w:afterAutospacing="1"/>
    </w:pPr>
  </w:style>
  <w:style w:type="character" w:styleId="Hyperlink">
    <w:name w:val="Hyperlink"/>
    <w:basedOn w:val="Absatz-Standardschriftart"/>
    <w:uiPriority w:val="99"/>
    <w:semiHidden/>
    <w:unhideWhenUsed/>
    <w:rsid w:val="000101F5"/>
    <w:rPr>
      <w:color w:val="0000FF"/>
      <w:u w:val="single"/>
    </w:rPr>
  </w:style>
  <w:style w:type="paragraph" w:styleId="Endnotentext">
    <w:name w:val="endnote text"/>
    <w:basedOn w:val="Standard"/>
    <w:link w:val="EndnotentextZchn"/>
    <w:uiPriority w:val="99"/>
    <w:unhideWhenUsed/>
    <w:rsid w:val="005E0B64"/>
    <w:rPr>
      <w:sz w:val="20"/>
      <w:szCs w:val="20"/>
    </w:rPr>
  </w:style>
  <w:style w:type="character" w:customStyle="1" w:styleId="EndnotentextZchn">
    <w:name w:val="Endnotentext Zchn"/>
    <w:basedOn w:val="Absatz-Standardschriftart"/>
    <w:link w:val="Endnotentext"/>
    <w:uiPriority w:val="99"/>
    <w:rsid w:val="005E0B64"/>
    <w:rPr>
      <w:rFonts w:ascii="Times New Roman" w:eastAsia="Times New Roman" w:hAnsi="Times New Roman" w:cs="Times New Roman"/>
      <w:sz w:val="20"/>
      <w:szCs w:val="20"/>
    </w:rPr>
  </w:style>
  <w:style w:type="character" w:styleId="Endnotenzeichen">
    <w:name w:val="endnote reference"/>
    <w:basedOn w:val="Absatz-Standardschriftart"/>
    <w:uiPriority w:val="99"/>
    <w:semiHidden/>
    <w:unhideWhenUsed/>
    <w:rsid w:val="005E0B64"/>
    <w:rPr>
      <w:vertAlign w:val="superscript"/>
    </w:rPr>
  </w:style>
  <w:style w:type="paragraph" w:styleId="Listenabsatz">
    <w:name w:val="List Paragraph"/>
    <w:basedOn w:val="Standard"/>
    <w:uiPriority w:val="34"/>
    <w:qFormat/>
    <w:rsid w:val="00E23EC9"/>
    <w:pPr>
      <w:ind w:left="720"/>
      <w:contextualSpacing/>
    </w:pPr>
    <w:rPr>
      <w:rFonts w:asciiTheme="minorHAnsi" w:eastAsiaTheme="minorEastAsia" w:hAnsiTheme="minorHAnsi" w:cstheme="minorBidi"/>
    </w:rPr>
  </w:style>
  <w:style w:type="paragraph" w:styleId="Beschriftung">
    <w:name w:val="caption"/>
    <w:basedOn w:val="Standard"/>
    <w:next w:val="Standard"/>
    <w:uiPriority w:val="35"/>
    <w:unhideWhenUsed/>
    <w:qFormat/>
    <w:rsid w:val="00D471E7"/>
    <w:pPr>
      <w:spacing w:after="200"/>
    </w:pPr>
    <w:rPr>
      <w:i/>
      <w:iCs/>
      <w:color w:val="44546A" w:themeColor="text2"/>
      <w:sz w:val="18"/>
      <w:szCs w:val="18"/>
    </w:rPr>
  </w:style>
  <w:style w:type="paragraph" w:styleId="Fuzeile">
    <w:name w:val="footer"/>
    <w:basedOn w:val="Standard"/>
    <w:link w:val="FuzeileZchn"/>
    <w:uiPriority w:val="99"/>
    <w:unhideWhenUsed/>
    <w:rsid w:val="00CB488A"/>
    <w:pPr>
      <w:tabs>
        <w:tab w:val="center" w:pos="4536"/>
        <w:tab w:val="right" w:pos="9072"/>
      </w:tabs>
    </w:pPr>
  </w:style>
  <w:style w:type="character" w:customStyle="1" w:styleId="FuzeileZchn">
    <w:name w:val="Fußzeile Zchn"/>
    <w:basedOn w:val="Absatz-Standardschriftart"/>
    <w:link w:val="Fuzeile"/>
    <w:uiPriority w:val="99"/>
    <w:rsid w:val="00CB488A"/>
    <w:rPr>
      <w:rFonts w:ascii="Times New Roman" w:eastAsia="Times New Roman" w:hAnsi="Times New Roman" w:cs="Times New Roman"/>
    </w:rPr>
  </w:style>
  <w:style w:type="character" w:styleId="Seitenzahl">
    <w:name w:val="page number"/>
    <w:basedOn w:val="Absatz-Standardschriftart"/>
    <w:uiPriority w:val="99"/>
    <w:semiHidden/>
    <w:unhideWhenUsed/>
    <w:rsid w:val="00CB488A"/>
  </w:style>
  <w:style w:type="paragraph" w:styleId="berarbeitung">
    <w:name w:val="Revision"/>
    <w:hidden/>
    <w:uiPriority w:val="99"/>
    <w:semiHidden/>
    <w:rsid w:val="00CF359E"/>
    <w:rPr>
      <w:rFonts w:ascii="Times New Roman" w:eastAsia="Times New Roman" w:hAnsi="Times New Roman" w:cs="Times New Roman"/>
    </w:rPr>
  </w:style>
  <w:style w:type="character" w:styleId="Kommentarzeichen">
    <w:name w:val="annotation reference"/>
    <w:basedOn w:val="Absatz-Standardschriftart"/>
    <w:uiPriority w:val="99"/>
    <w:semiHidden/>
    <w:unhideWhenUsed/>
    <w:rsid w:val="00F20B68"/>
    <w:rPr>
      <w:sz w:val="16"/>
      <w:szCs w:val="16"/>
    </w:rPr>
  </w:style>
  <w:style w:type="paragraph" w:styleId="Kommentartext">
    <w:name w:val="annotation text"/>
    <w:basedOn w:val="Standard"/>
    <w:link w:val="KommentartextZchn"/>
    <w:uiPriority w:val="99"/>
    <w:semiHidden/>
    <w:unhideWhenUsed/>
    <w:rsid w:val="00F20B68"/>
    <w:rPr>
      <w:sz w:val="20"/>
      <w:szCs w:val="20"/>
    </w:rPr>
  </w:style>
  <w:style w:type="character" w:customStyle="1" w:styleId="KommentartextZchn">
    <w:name w:val="Kommentartext Zchn"/>
    <w:basedOn w:val="Absatz-Standardschriftart"/>
    <w:link w:val="Kommentartext"/>
    <w:uiPriority w:val="99"/>
    <w:semiHidden/>
    <w:rsid w:val="00F20B68"/>
    <w:rPr>
      <w:rFonts w:ascii="Times New Roman" w:eastAsia="Times New Roman" w:hAnsi="Times New Roman" w:cs="Times New Roman"/>
      <w:sz w:val="20"/>
      <w:szCs w:val="20"/>
    </w:rPr>
  </w:style>
  <w:style w:type="paragraph" w:styleId="Kommentarthema">
    <w:name w:val="annotation subject"/>
    <w:basedOn w:val="Kommentartext"/>
    <w:next w:val="Kommentartext"/>
    <w:link w:val="KommentarthemaZchn"/>
    <w:uiPriority w:val="99"/>
    <w:semiHidden/>
    <w:unhideWhenUsed/>
    <w:rsid w:val="00F20B68"/>
    <w:rPr>
      <w:b/>
      <w:bCs/>
    </w:rPr>
  </w:style>
  <w:style w:type="character" w:customStyle="1" w:styleId="KommentarthemaZchn">
    <w:name w:val="Kommentarthema Zchn"/>
    <w:basedOn w:val="KommentartextZchn"/>
    <w:link w:val="Kommentarthema"/>
    <w:uiPriority w:val="99"/>
    <w:semiHidden/>
    <w:rsid w:val="00F20B68"/>
    <w:rPr>
      <w:rFonts w:ascii="Times New Roman" w:eastAsia="Times New Roman" w:hAnsi="Times New Roman" w:cs="Times New Roman"/>
      <w:b/>
      <w:bCs/>
      <w:sz w:val="20"/>
      <w:szCs w:val="20"/>
    </w:rPr>
  </w:style>
  <w:style w:type="paragraph" w:styleId="Sprechblasentext">
    <w:name w:val="Balloon Text"/>
    <w:basedOn w:val="Standard"/>
    <w:link w:val="SprechblasentextZchn"/>
    <w:uiPriority w:val="99"/>
    <w:semiHidden/>
    <w:unhideWhenUsed/>
    <w:rsid w:val="00E17C45"/>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17C45"/>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893">
      <w:bodyDiv w:val="1"/>
      <w:marLeft w:val="0"/>
      <w:marRight w:val="0"/>
      <w:marTop w:val="0"/>
      <w:marBottom w:val="0"/>
      <w:divBdr>
        <w:top w:val="none" w:sz="0" w:space="0" w:color="auto"/>
        <w:left w:val="none" w:sz="0" w:space="0" w:color="auto"/>
        <w:bottom w:val="none" w:sz="0" w:space="0" w:color="auto"/>
        <w:right w:val="none" w:sz="0" w:space="0" w:color="auto"/>
      </w:divBdr>
      <w:divsChild>
        <w:div w:id="857238045">
          <w:marLeft w:val="0"/>
          <w:marRight w:val="0"/>
          <w:marTop w:val="0"/>
          <w:marBottom w:val="0"/>
          <w:divBdr>
            <w:top w:val="none" w:sz="0" w:space="0" w:color="auto"/>
            <w:left w:val="none" w:sz="0" w:space="0" w:color="auto"/>
            <w:bottom w:val="none" w:sz="0" w:space="0" w:color="auto"/>
            <w:right w:val="none" w:sz="0" w:space="0" w:color="auto"/>
          </w:divBdr>
          <w:divsChild>
            <w:div w:id="956717277">
              <w:marLeft w:val="0"/>
              <w:marRight w:val="0"/>
              <w:marTop w:val="0"/>
              <w:marBottom w:val="0"/>
              <w:divBdr>
                <w:top w:val="none" w:sz="0" w:space="0" w:color="auto"/>
                <w:left w:val="none" w:sz="0" w:space="0" w:color="auto"/>
                <w:bottom w:val="none" w:sz="0" w:space="0" w:color="auto"/>
                <w:right w:val="none" w:sz="0" w:space="0" w:color="auto"/>
              </w:divBdr>
              <w:divsChild>
                <w:div w:id="11420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4980">
      <w:bodyDiv w:val="1"/>
      <w:marLeft w:val="0"/>
      <w:marRight w:val="0"/>
      <w:marTop w:val="0"/>
      <w:marBottom w:val="0"/>
      <w:divBdr>
        <w:top w:val="none" w:sz="0" w:space="0" w:color="auto"/>
        <w:left w:val="none" w:sz="0" w:space="0" w:color="auto"/>
        <w:bottom w:val="none" w:sz="0" w:space="0" w:color="auto"/>
        <w:right w:val="none" w:sz="0" w:space="0" w:color="auto"/>
      </w:divBdr>
      <w:divsChild>
        <w:div w:id="1429422962">
          <w:marLeft w:val="0"/>
          <w:marRight w:val="0"/>
          <w:marTop w:val="0"/>
          <w:marBottom w:val="0"/>
          <w:divBdr>
            <w:top w:val="none" w:sz="0" w:space="0" w:color="auto"/>
            <w:left w:val="none" w:sz="0" w:space="0" w:color="auto"/>
            <w:bottom w:val="none" w:sz="0" w:space="0" w:color="auto"/>
            <w:right w:val="none" w:sz="0" w:space="0" w:color="auto"/>
          </w:divBdr>
          <w:divsChild>
            <w:div w:id="380522280">
              <w:marLeft w:val="0"/>
              <w:marRight w:val="0"/>
              <w:marTop w:val="0"/>
              <w:marBottom w:val="0"/>
              <w:divBdr>
                <w:top w:val="none" w:sz="0" w:space="0" w:color="auto"/>
                <w:left w:val="none" w:sz="0" w:space="0" w:color="auto"/>
                <w:bottom w:val="none" w:sz="0" w:space="0" w:color="auto"/>
                <w:right w:val="none" w:sz="0" w:space="0" w:color="auto"/>
              </w:divBdr>
              <w:divsChild>
                <w:div w:id="6707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5991">
      <w:bodyDiv w:val="1"/>
      <w:marLeft w:val="0"/>
      <w:marRight w:val="0"/>
      <w:marTop w:val="0"/>
      <w:marBottom w:val="0"/>
      <w:divBdr>
        <w:top w:val="none" w:sz="0" w:space="0" w:color="auto"/>
        <w:left w:val="none" w:sz="0" w:space="0" w:color="auto"/>
        <w:bottom w:val="none" w:sz="0" w:space="0" w:color="auto"/>
        <w:right w:val="none" w:sz="0" w:space="0" w:color="auto"/>
      </w:divBdr>
      <w:divsChild>
        <w:div w:id="1092119293">
          <w:marLeft w:val="480"/>
          <w:marRight w:val="0"/>
          <w:marTop w:val="0"/>
          <w:marBottom w:val="0"/>
          <w:divBdr>
            <w:top w:val="none" w:sz="0" w:space="0" w:color="auto"/>
            <w:left w:val="none" w:sz="0" w:space="0" w:color="auto"/>
            <w:bottom w:val="none" w:sz="0" w:space="0" w:color="auto"/>
            <w:right w:val="none" w:sz="0" w:space="0" w:color="auto"/>
          </w:divBdr>
          <w:divsChild>
            <w:div w:id="13916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4418">
      <w:bodyDiv w:val="1"/>
      <w:marLeft w:val="0"/>
      <w:marRight w:val="0"/>
      <w:marTop w:val="0"/>
      <w:marBottom w:val="0"/>
      <w:divBdr>
        <w:top w:val="none" w:sz="0" w:space="0" w:color="auto"/>
        <w:left w:val="none" w:sz="0" w:space="0" w:color="auto"/>
        <w:bottom w:val="none" w:sz="0" w:space="0" w:color="auto"/>
        <w:right w:val="none" w:sz="0" w:space="0" w:color="auto"/>
      </w:divBdr>
    </w:div>
    <w:div w:id="496768582">
      <w:bodyDiv w:val="1"/>
      <w:marLeft w:val="0"/>
      <w:marRight w:val="0"/>
      <w:marTop w:val="0"/>
      <w:marBottom w:val="0"/>
      <w:divBdr>
        <w:top w:val="none" w:sz="0" w:space="0" w:color="auto"/>
        <w:left w:val="none" w:sz="0" w:space="0" w:color="auto"/>
        <w:bottom w:val="none" w:sz="0" w:space="0" w:color="auto"/>
        <w:right w:val="none" w:sz="0" w:space="0" w:color="auto"/>
      </w:divBdr>
      <w:divsChild>
        <w:div w:id="505362550">
          <w:marLeft w:val="480"/>
          <w:marRight w:val="0"/>
          <w:marTop w:val="0"/>
          <w:marBottom w:val="0"/>
          <w:divBdr>
            <w:top w:val="none" w:sz="0" w:space="0" w:color="auto"/>
            <w:left w:val="none" w:sz="0" w:space="0" w:color="auto"/>
            <w:bottom w:val="none" w:sz="0" w:space="0" w:color="auto"/>
            <w:right w:val="none" w:sz="0" w:space="0" w:color="auto"/>
          </w:divBdr>
          <w:divsChild>
            <w:div w:id="13618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0897">
      <w:bodyDiv w:val="1"/>
      <w:marLeft w:val="0"/>
      <w:marRight w:val="0"/>
      <w:marTop w:val="0"/>
      <w:marBottom w:val="0"/>
      <w:divBdr>
        <w:top w:val="none" w:sz="0" w:space="0" w:color="auto"/>
        <w:left w:val="none" w:sz="0" w:space="0" w:color="auto"/>
        <w:bottom w:val="none" w:sz="0" w:space="0" w:color="auto"/>
        <w:right w:val="none" w:sz="0" w:space="0" w:color="auto"/>
      </w:divBdr>
      <w:divsChild>
        <w:div w:id="1012607317">
          <w:marLeft w:val="480"/>
          <w:marRight w:val="0"/>
          <w:marTop w:val="0"/>
          <w:marBottom w:val="0"/>
          <w:divBdr>
            <w:top w:val="none" w:sz="0" w:space="0" w:color="auto"/>
            <w:left w:val="none" w:sz="0" w:space="0" w:color="auto"/>
            <w:bottom w:val="none" w:sz="0" w:space="0" w:color="auto"/>
            <w:right w:val="none" w:sz="0" w:space="0" w:color="auto"/>
          </w:divBdr>
          <w:divsChild>
            <w:div w:id="7427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193">
      <w:bodyDiv w:val="1"/>
      <w:marLeft w:val="0"/>
      <w:marRight w:val="0"/>
      <w:marTop w:val="0"/>
      <w:marBottom w:val="0"/>
      <w:divBdr>
        <w:top w:val="none" w:sz="0" w:space="0" w:color="auto"/>
        <w:left w:val="none" w:sz="0" w:space="0" w:color="auto"/>
        <w:bottom w:val="none" w:sz="0" w:space="0" w:color="auto"/>
        <w:right w:val="none" w:sz="0" w:space="0" w:color="auto"/>
      </w:divBdr>
    </w:div>
    <w:div w:id="1219122419">
      <w:bodyDiv w:val="1"/>
      <w:marLeft w:val="0"/>
      <w:marRight w:val="0"/>
      <w:marTop w:val="0"/>
      <w:marBottom w:val="0"/>
      <w:divBdr>
        <w:top w:val="none" w:sz="0" w:space="0" w:color="auto"/>
        <w:left w:val="none" w:sz="0" w:space="0" w:color="auto"/>
        <w:bottom w:val="none" w:sz="0" w:space="0" w:color="auto"/>
        <w:right w:val="none" w:sz="0" w:space="0" w:color="auto"/>
      </w:divBdr>
      <w:divsChild>
        <w:div w:id="763959153">
          <w:marLeft w:val="0"/>
          <w:marRight w:val="0"/>
          <w:marTop w:val="0"/>
          <w:marBottom w:val="0"/>
          <w:divBdr>
            <w:top w:val="none" w:sz="0" w:space="0" w:color="auto"/>
            <w:left w:val="none" w:sz="0" w:space="0" w:color="auto"/>
            <w:bottom w:val="none" w:sz="0" w:space="0" w:color="auto"/>
            <w:right w:val="none" w:sz="0" w:space="0" w:color="auto"/>
          </w:divBdr>
          <w:divsChild>
            <w:div w:id="309595702">
              <w:marLeft w:val="0"/>
              <w:marRight w:val="0"/>
              <w:marTop w:val="0"/>
              <w:marBottom w:val="0"/>
              <w:divBdr>
                <w:top w:val="none" w:sz="0" w:space="0" w:color="auto"/>
                <w:left w:val="none" w:sz="0" w:space="0" w:color="auto"/>
                <w:bottom w:val="none" w:sz="0" w:space="0" w:color="auto"/>
                <w:right w:val="none" w:sz="0" w:space="0" w:color="auto"/>
              </w:divBdr>
              <w:divsChild>
                <w:div w:id="5448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2731">
      <w:bodyDiv w:val="1"/>
      <w:marLeft w:val="0"/>
      <w:marRight w:val="0"/>
      <w:marTop w:val="0"/>
      <w:marBottom w:val="0"/>
      <w:divBdr>
        <w:top w:val="none" w:sz="0" w:space="0" w:color="auto"/>
        <w:left w:val="none" w:sz="0" w:space="0" w:color="auto"/>
        <w:bottom w:val="none" w:sz="0" w:space="0" w:color="auto"/>
        <w:right w:val="none" w:sz="0" w:space="0" w:color="auto"/>
      </w:divBdr>
      <w:divsChild>
        <w:div w:id="866676710">
          <w:marLeft w:val="480"/>
          <w:marRight w:val="0"/>
          <w:marTop w:val="0"/>
          <w:marBottom w:val="0"/>
          <w:divBdr>
            <w:top w:val="none" w:sz="0" w:space="0" w:color="auto"/>
            <w:left w:val="none" w:sz="0" w:space="0" w:color="auto"/>
            <w:bottom w:val="none" w:sz="0" w:space="0" w:color="auto"/>
            <w:right w:val="none" w:sz="0" w:space="0" w:color="auto"/>
          </w:divBdr>
          <w:divsChild>
            <w:div w:id="1893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2409">
      <w:bodyDiv w:val="1"/>
      <w:marLeft w:val="0"/>
      <w:marRight w:val="0"/>
      <w:marTop w:val="0"/>
      <w:marBottom w:val="0"/>
      <w:divBdr>
        <w:top w:val="none" w:sz="0" w:space="0" w:color="auto"/>
        <w:left w:val="none" w:sz="0" w:space="0" w:color="auto"/>
        <w:bottom w:val="none" w:sz="0" w:space="0" w:color="auto"/>
        <w:right w:val="none" w:sz="0" w:space="0" w:color="auto"/>
      </w:divBdr>
      <w:divsChild>
        <w:div w:id="333729433">
          <w:marLeft w:val="0"/>
          <w:marRight w:val="0"/>
          <w:marTop w:val="0"/>
          <w:marBottom w:val="0"/>
          <w:divBdr>
            <w:top w:val="none" w:sz="0" w:space="0" w:color="auto"/>
            <w:left w:val="none" w:sz="0" w:space="0" w:color="auto"/>
            <w:bottom w:val="none" w:sz="0" w:space="0" w:color="auto"/>
            <w:right w:val="none" w:sz="0" w:space="0" w:color="auto"/>
          </w:divBdr>
          <w:divsChild>
            <w:div w:id="467820985">
              <w:marLeft w:val="0"/>
              <w:marRight w:val="0"/>
              <w:marTop w:val="0"/>
              <w:marBottom w:val="0"/>
              <w:divBdr>
                <w:top w:val="none" w:sz="0" w:space="0" w:color="auto"/>
                <w:left w:val="none" w:sz="0" w:space="0" w:color="auto"/>
                <w:bottom w:val="none" w:sz="0" w:space="0" w:color="auto"/>
                <w:right w:val="none" w:sz="0" w:space="0" w:color="auto"/>
              </w:divBdr>
              <w:divsChild>
                <w:div w:id="15353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B4136-E772-44AF-A211-2A73DF01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1073</Words>
  <Characters>6765</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Woltermann</dc:creator>
  <cp:keywords/>
  <dc:description/>
  <cp:lastModifiedBy>Leon Woltermann</cp:lastModifiedBy>
  <cp:revision>95</cp:revision>
  <dcterms:created xsi:type="dcterms:W3CDTF">2021-11-10T11:06:00Z</dcterms:created>
  <dcterms:modified xsi:type="dcterms:W3CDTF">2021-11-12T09:36:00Z</dcterms:modified>
</cp:coreProperties>
</file>