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drive Pixlr Group’s technology vision and execution to enable scalable growth, product innovation, and digital leadership across its platforms.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foster a high-performing, agile engineering culture grounded in hands-on excellence, continuous improvement, and alignment with business goals.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ensure robust, secure, and cost-effective technology infrastructure that delivers reliable, high-quality experiences to global users.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collaborate closely with the Chief Product Officer (CPO) to align technology and product strategy, ensuring the seamless execution of digital initiatives.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Technology strategy and roadmap development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Engineering team leadership and talent development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Product-aligned software and system delivery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Innovation and emerging technology adoption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Infrastructure reliability, scalability, and security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Operational excellence and IT governance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Budget management and vendor coordination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Executive collaboration and stakeholder alignment</w:t>
      </w:r>
    </w:p>
    <w:p w:rsidR="00000000" w:rsidDel="00000000" w:rsidP="00000000" w:rsidRDefault="00000000" w:rsidRPr="00000000" w14:paraId="00000011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Strategic Leadership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implement a comprehensive technology roadmap that supports the company’s vision and growth objectives.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strategic direction for technology development, ensuring alignment with business goals and driving digital transformation.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the CEO and CPO to ensure technology initiatives are aligned with the company’s product strategy and to deliver exceptional product experiences.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Team Management &amp; Development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Lead, mentor, and build a high-performing team of engineers, developers, and IT professionals.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Foster a culture of innovation, collaboration, and continuous improvement, ensuring the team remains agile and motivated.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Prepare for the transition of the team to a full-time staff model after 6 months, based on performance.</w:t>
      </w:r>
    </w:p>
    <w:p w:rsidR="00000000" w:rsidDel="00000000" w:rsidP="00000000" w:rsidRDefault="00000000" w:rsidRPr="00000000" w14:paraId="0000001C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 Development &amp; Technical Oversight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with the CPO and product teams to prioritise and ensure alignment between technology and product goals, driving the delivery of features and products.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the design, development, and deployment of software products and systems, ensuring they meet quality, security, and scalability standards.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Actively engage in coding and technical troubleshooting for critical projects, setting a high standard for technical excellence and innovation.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hands-on technical leadership, directly contributing to critical components when needed.</w:t>
      </w: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Innovation &amp; Emerging Technologies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Evaluate and integrate new technologies that can drive competitive advantage, operational efficiency, and product differentiation.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Stay ahead of emerging technologies relevant to Pixlr Group’s platforms and products, integrating them when advantageous.</w:t>
      </w:r>
    </w:p>
    <w:p w:rsidR="00000000" w:rsidDel="00000000" w:rsidP="00000000" w:rsidRDefault="00000000" w:rsidRPr="00000000" w14:paraId="00000025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Operational Excellence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and optimise best practices and policies for a secure, scalable IT, environment.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all technology operations to ensure reliable, high-quality performance for Pixlr Group’s global users.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that the technology infrastructure can scale efficiently with the company’s growth.</w:t>
      </w:r>
    </w:p>
    <w:p w:rsidR="00000000" w:rsidDel="00000000" w:rsidP="00000000" w:rsidRDefault="00000000" w:rsidRPr="00000000" w14:paraId="0000002A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Budget &amp; Vendor Management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Manage the technology budget and external vendor relationships, ensuring cost-effective operations.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technology investments align with the business’s long-term goals and provide optimal value.</w:t>
      </w:r>
    </w:p>
    <w:p w:rsidR="00000000" w:rsidDel="00000000" w:rsidP="00000000" w:rsidRDefault="00000000" w:rsidRPr="00000000" w14:paraId="0000002E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with Executive Leadership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the CPO and other executive leadership to ensure technology initiatives align with Pixlr Group’s overall strategy.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Regularly report on technology progress, offering actionable insights into how technology can continue to drive business success.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3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3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Head of Technology</w:t>
    </w:r>
  </w:p>
  <w:p w:rsidR="00000000" w:rsidDel="00000000" w:rsidP="00000000" w:rsidRDefault="00000000" w:rsidRPr="00000000" w14:paraId="0000003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 xml:space="preserve"> </w:t>
      <w:tab/>
      <w:tab/>
      <w:t xml:space="preserve">: Group Chief Executive Officer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