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9071"/>
      </w:tblGrid>
      <w:tr>
        <w:trPr/>
        <w:tc>
          <w:tcPr>
            <w:tcW w:w="9071" w:type="dxa"/>
            <w:tcBorders/>
            <w:shd w:color="auto" w:fill="1A2B5E" w:val="clear"/>
          </w:tcPr>
          <w:p>
            <w:pPr>
              <w:pStyle w:val="Normal"/>
              <w:spacing w:before="280" w:after="40"/>
              <w:jc w:val="left"/>
              <w:rPr/>
            </w:pPr>
            <w:r>
              <w:rPr>
                <w:b/>
                <w:color w:val="C8860D"/>
                <w:sz w:val="19"/>
              </w:rPr>
              <w:t>RODOVIAS DO AMAZONAS</w:t>
            </w:r>
          </w:p>
          <w:p>
            <w:pPr>
              <w:pStyle w:val="Normal"/>
              <w:spacing w:lineRule="auto" w:line="240" w:before="0" w:after="320"/>
              <w:jc w:val="left"/>
              <w:rPr/>
            </w:pPr>
            <w:r>
              <w:rPr>
                <w:b/>
                <w:color w:val="FFFFFF"/>
                <w:sz w:val="52"/>
              </w:rPr>
              <w:t>RESUMO DE REFERÊNCIA</w:t>
            </w:r>
          </w:p>
        </w:tc>
      </w:tr>
    </w:tbl>
    <w:p>
      <w:pPr>
        <w:pStyle w:val="Normal"/>
        <w:pBdr>
          <w:bottom w:val="single" w:sz="12" w:space="10" w:color="C8860D"/>
        </w:pBdr>
        <w:spacing w:before="200" w:after="200"/>
        <w:ind w:hanging="0"/>
        <w:jc w:val="left"/>
        <w:rPr/>
      </w:pPr>
      <w:r>
        <w:rPr>
          <w:b w:val="false"/>
          <w:color w:val="5A6673"/>
          <w:sz w:val="25"/>
        </w:rPr>
        <w:t>Os números da malha rodoviária do Amazonas em poucas páginas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5760085" cy="3991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9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pBdr>
          <w:top w:val="single" w:sz="12" w:space="8" w:color="C8860D"/>
        </w:pBdr>
        <w:spacing w:before="0" w:after="0"/>
        <w:ind w:hanging="0"/>
        <w:jc w:val="left"/>
        <w:rPr/>
      </w:pPr>
      <w:r>
        <w:rPr>
          <w:b w:val="false"/>
          <w:color w:val="5A6673"/>
          <w:sz w:val="22"/>
        </w:rPr>
        <w:t>Manaus</w:t>
      </w:r>
    </w:p>
    <w:p>
      <w:pPr>
        <w:pStyle w:val="Normal"/>
        <w:spacing w:before="0" w:after="0"/>
        <w:ind w:hanging="0"/>
        <w:jc w:val="left"/>
        <w:rPr/>
      </w:pPr>
      <w:r>
        <w:rPr>
          <w:b/>
          <w:color w:val="1A2B5E"/>
          <w:sz w:val="22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480"/>
        <w:ind w:hanging="0"/>
        <w:jc w:val="center"/>
        <w:rPr/>
      </w:pPr>
      <w:r>
        <w:rPr>
          <w:b/>
          <w:color w:val="1A2B5E"/>
          <w:sz w:val="34"/>
        </w:rPr>
        <w:t>RESUMO DE REFERÊNCIA</w:t>
      </w:r>
    </w:p>
    <w:p>
      <w:pPr>
        <w:pStyle w:val="Normal"/>
        <w:spacing w:lineRule="auto" w:line="240"/>
        <w:ind w:hanging="0" w:left="4535"/>
        <w:jc w:val="both"/>
        <w:rPr/>
      </w:pPr>
      <w:r>
        <w:rPr>
          <w:sz w:val="21"/>
        </w:rPr>
        <w:t>Quadro de consulta rápida sobre as rodovias estaduais e federais, os ramais, as obras de arte especiais e a estadualização de estradas vicinais no Amazonas. O detalhamento de cada número está no dossiê técnico «Rodovias do Amazonas».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80"/>
        <w:ind w:hanging="0"/>
        <w:jc w:val="center"/>
        <w:rPr/>
      </w:pPr>
      <w:r>
        <w:rPr>
          <w:b/>
          <w:color w:val="1A2B5E"/>
          <w:sz w:val="28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  <w:webHidden/>
            </w:rPr>
            <w:instrText xml:space="preserve"> TOC \z \o "1-2" \u \h</w:instrText>
          </w:r>
          <w:r>
            <w:rPr>
              <w:rStyle w:val="Vnculodendice"/>
              <w:webHidden/>
            </w:rPr>
            <w:fldChar w:fldCharType="separate"/>
          </w:r>
          <w:hyperlink w:anchor="__RefHeading___Toc35786_2662203589" w:tooltip="1. Rodovias estaduais">
            <w:r>
              <w:rPr>
                <w:rStyle w:val="Vnculodendice"/>
                <w:webHidden/>
              </w:rPr>
              <w:t>1. Rodovias estaduais</w:t>
              <w:tab/>
              <w:t>4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5788_2662203589" w:tooltip="2. Rodovias federais no Amazonas">
            <w:r>
              <w:rPr>
                <w:rStyle w:val="Vnculodendice"/>
                <w:webHidden/>
              </w:rPr>
              <w:t>2. Rodovias federais no Amazonas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5790_2662203589" w:tooltip="3. Ramais e estradas vicinais">
            <w:r>
              <w:rPr>
                <w:rStyle w:val="Vnculodendice"/>
                <w:webHidden/>
              </w:rPr>
              <w:t>3. Ramais e estradas vicinais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5792_2662203589" w:tooltip="4. Obras de arte especiais">
            <w:r>
              <w:rPr>
                <w:rStyle w:val="Vnculodendice"/>
                <w:webHidden/>
              </w:rPr>
              <w:t>4. Obras de arte especiais</w:t>
              <w:tab/>
              <w:t>8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5794_2662203589" w:tooltip="5. Estadualização de estradas vicinais">
            <w:r>
              <w:rPr>
                <w:rStyle w:val="Vnculodendice"/>
                <w:webHidden/>
              </w:rPr>
              <w:t>5. Estadualização de estradas vicinais</w:t>
              <w:tab/>
              <w:t>8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spacing w:before="0" w:after="160"/>
        <w:rPr/>
      </w:pPr>
      <w:bookmarkStart w:id="0" w:name="__RefHeading___Toc35786_2662203589"/>
      <w:bookmarkEnd w:id="0"/>
      <w:r>
        <w:rPr/>
        <w:t>1. Rodovias estaduais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34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3.651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1.156 km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rodovias no cadastro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extensão cadastrada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implantados no terreno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985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2.267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66 %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pavimentados ou duplicados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apenas planejados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do cadastro é traçado planejado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1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Malha estadual por situação física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Situação física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Participação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Planejada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2.266,8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65,5 %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Pavimentada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848,0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24,5 %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Duplicada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136,5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3,9 %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Implantada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129,4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3,7 %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Leito natural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42,0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1,2 %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Travessia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35,4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1,0 %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3.458,2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100,0 %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Sistema Rodoviário Estadual (2026); DNIT (2026); Plano Rodoviário do Estado do Amazonas (2011); IBGE e SENATRAN; levantamento de pavimento de 2024.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2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Todas as rodovias estaduais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Rodovia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Extensão (km)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Municípios atendidos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VMD 2026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IRI 2024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AM-010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268,2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 + Duplicada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Itacoatiara, Manaus, Rio Preto da Eva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5.600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2,05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AM-020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17,1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 + Duplicada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Manaus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12.615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4,16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AM-070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83,5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Duplicada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Iranduba, Manacapuru, Manaus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10.021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1,49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AM-151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12,6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Iranduba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3,97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AM-170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93,2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Santa Isabel do Rio Negro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AM-175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103,3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Boca do Acre, Pauini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AM-239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14,5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São Gabriel da Cachoeira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AM-240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79,5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Presidente Figueiredo, Rio Preto da Eva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1.426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AM-249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14,8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Uarini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AM-254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307,5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 + Travessia + 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Autazes, Careiro, Nova Olinda do Norte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718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AM-280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131,7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Ipixuna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AM-326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134,1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Leito natural + 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Urucará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AM-328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2,3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Itapiranga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1.627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9,14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AM-329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59,0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 + Planejada + Leito natural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Eirunepé, Envira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AM-330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30,7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Itapiranga, Silves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392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3,62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AM-336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339,1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 + Leito natural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Carauari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AM-343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97,4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Coari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AM-351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19,9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Rio Preto da Eva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2,53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AM-352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98,5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Iranduba, Manacapuru, Novo Airão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3.318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3,09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AM-354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42,8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Careiro, Manaquiri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1.461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AM-356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145,1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Beruri, Borba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AM-360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102,9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Borba, Novo Aripuanã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AM-362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14,0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Alvarães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5,47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AM-363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333,5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 + Leito natural + 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Itacoatiara, Itapiranga, Nhamundá, Silves, São Sebastião do Uatumã, Urucará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2.032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3,29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AM-364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84,7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Implantada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Manicoré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AM-366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695,4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 + Pavimentada + Leito natural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Tapauá, Tefé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AM-374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98,3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Santo Antônio do Içá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AM-378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30,3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Santo Antônio do Içá, São Paulo de Olivença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AM-449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44,7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Implantada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Manaus, Rio Preto da Eva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AM-450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25,5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Duplicada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Manaus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8.642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AM-451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4,7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Leito natural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Itacoatiara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811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5,94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AM-452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10,0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Iranduba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1.314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5,30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AM-453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8,0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Pavimentada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Manacapuru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408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2,33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AM-466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104,5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Planejada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Canutama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—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Sistema Rodoviário Estadual (2026); DNIT (2026); Plano Rodoviário do Estado do Amazonas (2011); IBGE e SENATRAN; levantamento de pavimento de 2024.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3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As cinco de maior tráfego e as cinco de maior extensão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Maior tráfego estimado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veíc./dia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Maior extensão cadastrada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km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AM-020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12.615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AM-366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695,4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AM-070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10.021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AM-336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339,1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AM-450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8.642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AM-363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333,5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AM-010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5.600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AM-254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307,5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3.318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AM-010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268,2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Sistema Rodoviário Estadual (2026); DNIT (2026); Plano Rodoviário do Estado do Amazonas (2011); IBGE e SENATRAN; levantamento de pavimento de 2024.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1" w:name="__RefHeading___Toc35788_2662203589"/>
      <w:bookmarkEnd w:id="1"/>
      <w:r>
        <w:rPr/>
        <w:t>2. Rodovias federais no Amazonas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8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6.476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935 km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rodovias federais no estado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extensão no território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pavimentados ou duplicados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1.594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3.904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14 %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implantados sem pavimento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apenas planejados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da malha federal tem pavimento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4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Rodovias federais por superfície (km)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Rodovia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Pavimentada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Duplicada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Implantada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Travessia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Planejada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7"/>
              </w:rPr>
              <w:t>VMDA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BR-174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441,6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178,9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28,4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490,3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1.140,2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1.800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BR-210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2,7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876,1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878,8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BR-230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46,3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2,8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781,1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2,1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686,1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1.518,4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817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BR-307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39,6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195,3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1.311,3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1.546,2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BR-317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63,9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1,7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45,1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415,3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526,0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798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BR-319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337,8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390,8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12,4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741,0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871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BR-411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85,0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85,0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7"/>
              </w:rPr>
              <w:t>BR-413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40,0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929,2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5,5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1.593,9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42,9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3.904,1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7"/>
              </w:rPr>
              <w:t>6.475,6</w:t>
            </w:r>
          </w:p>
        </w:tc>
        <w:tc>
          <w:tcPr>
            <w:tcW w:w="113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/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Sistema Rodoviário Estadual (2026); DNIT (2026); Plano Rodoviário do Estado do Amazonas (2011); IBGE e SENATRAN; levantamento de pavimento de 2024.</w:t>
      </w:r>
    </w:p>
    <w:p>
      <w:pPr>
        <w:pStyle w:val="Normal"/>
        <w:ind w:firstLine="709"/>
        <w:rPr/>
      </w:pPr>
      <w:r>
        <w:rPr>
          <w:b w:val="false"/>
          <w:i w:val="false"/>
          <w:sz w:val="24"/>
        </w:rPr>
        <w:t>A BR-319 é a única ligação rodoviária entre Manaus e a rede nacional. No Amazonas ela soma 741,0 km, dos quais 337,8 km pavimentados e 390,8 km implantados sem pavimento, o chamado trecho do meio. A BR-174, que liga Manaus a Boa Vista, é a única rodovia federal pavimentada de ponta a ponta dentro do estado no sentido norte.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2" w:name="__RefHeading___Toc35790_2662203589"/>
      <w:bookmarkEnd w:id="2"/>
      <w:r>
        <w:rPr/>
        <w:t>3. Ramais e estradas vicinais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906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6.298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62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ramais cadastrados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extensão somada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municípios com ramais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93 %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396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106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em leito natural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acessam rodovia estadual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acessam rodovia federal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5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Ramais por região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Região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Ramais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Manaus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412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2.842,1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105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647,4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Manacapuru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84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292,6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Manicoré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63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878,3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Tefé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255,8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Parintins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255,3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Tabatinga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47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218,2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Eirunepé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26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299,5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Lábrea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26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245,7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Coari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21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208,5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São Gabriel da Cachoeira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13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80,4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Não identificada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7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74,6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906</w:t>
            </w:r>
          </w:p>
        </w:tc>
        <w:tc>
          <w:tcPr>
            <w:tcW w:w="3024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6.298,4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de ramais (2026); regiões imediatas do IBGE.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6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Ramais por município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512"/>
        <w:gridCol w:w="1511"/>
        <w:gridCol w:w="1513"/>
        <w:gridCol w:w="1512"/>
        <w:gridCol w:w="1511"/>
        <w:gridCol w:w="1513"/>
      </w:tblGrid>
      <w:tr>
        <w:trPr>
          <w:tblHeader w:val="true"/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Município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Ramais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Extensão (km)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Município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Ramais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6"/>
              </w:rPr>
              <w:t>Extensão (km)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Manaus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721,8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Careiro da Várzea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78,7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Iranduba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378,0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Guajará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59,0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Itacoatiara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407,4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Juruá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24,8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Rio Preto da Eva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506,3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Silves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106,3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Manacapuru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197,7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Barrerinha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63,3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Presidente Figueiredo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496,0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São Paulo de Olivença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19,6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Autazes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297,6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Caapiranga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38,0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Careiro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199,8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Barcelos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45,8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Maués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92,8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Carauari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34,6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Manicoré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26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461,8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Ipixuna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62,8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Urucará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109,9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Jutaí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24,1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Humaitá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126,0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Pauini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29,4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Apuí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290,4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Uarini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16,8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Novo Airão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32,5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Nova Olinda do Norte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15,7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Manaquiri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15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66,5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São Gabriel da Cachoeira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22,0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Tabatinga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51,3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Beruri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47,4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Borba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81,8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Santa Isabel do Rio Negro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12,6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Parintins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95,2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Tapauá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24,5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Coari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44,6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Anori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27,7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Tefé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70,8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Codajás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88,9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Fonte Boa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38,7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Itapiranga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9,8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Tonantins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10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27,3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São Sebastião do Uatumã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8,1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Alvarães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38,6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Atalaia do Norte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34,4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Anamã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24,4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Canutama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18,8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Boca do Acre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135,2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Amaturá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7,9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Santo Antônio do Içá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8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42,4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Nhamundá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17,7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Benjamin Constant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35,4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Urucurituba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5,9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Boa Vista do Ramos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49,6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Nova Aripuanã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11,3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Eirunepé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79,9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Japurá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2,5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Envira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78,3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Maraã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4,9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Lábrea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37,7</w:t>
            </w:r>
          </w:p>
        </w:tc>
        <w:tc>
          <w:tcPr>
            <w:tcW w:w="1512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6"/>
              </w:rPr>
              <w:t>Itamarati</w:t>
            </w:r>
          </w:p>
        </w:tc>
        <w:tc>
          <w:tcPr>
            <w:tcW w:w="1511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1513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6"/>
              </w:rPr>
              <w:t>19,4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de ramais (2026).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3" w:name="__RefHeading___Toc35792_2662203589"/>
      <w:bookmarkEnd w:id="3"/>
      <w:r>
        <w:rPr/>
        <w:t>4. Obras de arte especiais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42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32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5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estruturas inventariadas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pontes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viadutos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5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9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25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trevos e alças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rodovias com inventário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rodovias ainda sem inventário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7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Obras de arte por rodovia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Rodovia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Estruturas inventariadas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Composição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Declaradas em 2011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AM-010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12 pontes, 3 viadutos, 3 trevos, 1 alça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AM-020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 viadutos, 2 pontes, 1 trevo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AM-070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3 pontes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AM-240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2 pontes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AM-254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 ponte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AM-363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5 pontes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AM-364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 ponte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AM-450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5 pontes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AM-453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1 ponte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Inventário de campo (2026); relação de meios de transposição (2024); Plano Rodoviário (2011).</w:t>
      </w:r>
    </w:p>
    <w:p>
      <w:pPr>
        <w:pStyle w:val="Heading1"/>
        <w:pBdr>
          <w:top w:val="single" w:sz="12" w:space="8" w:color="C8860D"/>
          <w:bottom w:val="single" w:sz="8" w:space="4" w:color="C9D2DC"/>
        </w:pBdr>
        <w:rPr/>
      </w:pPr>
      <w:bookmarkStart w:id="4" w:name="__RefHeading___Toc35794_2662203589"/>
      <w:bookmarkEnd w:id="4"/>
      <w:r>
        <w:rPr/>
        <w:t>5. Estadualização de estradas vicinais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5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75,8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11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rodovias criadas em 2021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incorporados pela lei de 2021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trechos em estudo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315,6 km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2021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120" w:after="0"/>
              <w:jc w:val="center"/>
              <w:rPr/>
            </w:pPr>
            <w:r>
              <w:rPr>
                <w:b/>
                <w:color w:val="1A2B5E"/>
                <w:sz w:val="34"/>
              </w:rPr>
              <w:t>Lei 5.692</w:t>
            </w:r>
          </w:p>
        </w:tc>
      </w:tr>
      <w:tr>
        <w:trPr/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em análise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ano da última incorporação</w:t>
            </w:r>
          </w:p>
        </w:tc>
        <w:tc>
          <w:tcPr>
            <w:tcW w:w="3024" w:type="dxa"/>
            <w:tcBorders>
              <w:top w:val="single" w:sz="6" w:space="0" w:color="D8E0EC"/>
              <w:left w:val="single" w:sz="6" w:space="0" w:color="D8E0EC"/>
              <w:bottom w:val="single" w:sz="6" w:space="0" w:color="D8E0EC"/>
              <w:right w:val="single" w:sz="6" w:space="0" w:color="D8E0EC"/>
            </w:tcBorders>
            <w:shd w:color="auto" w:fill="EEF2F8" w:val="clear"/>
          </w:tcPr>
          <w:p>
            <w:pPr>
              <w:pStyle w:val="Normal"/>
              <w:spacing w:before="0" w:after="140"/>
              <w:jc w:val="center"/>
              <w:rPr/>
            </w:pPr>
            <w:r>
              <w:rPr>
                <w:color w:val="5A6673"/>
                <w:sz w:val="18"/>
              </w:rPr>
              <w:t>norma que autorizou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8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Estradas estadualizadas em 17 de novembro de 2021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Trecho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AM-151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Carlos Braga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12,60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AM-239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de Camanaus (acesso ao aeroporto)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São Gabriel da Cachoeira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14,50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AM-249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da Vila de Copacá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Uarini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14,80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AM-351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Ramal do Banco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Rio Preto da Eva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19,90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AM-362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Nogueira (Estrada do Alvarães)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Alvarães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14,00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75,80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Lei estadual n.º 5.692/2021.</w:t>
      </w:r>
    </w:p>
    <w:p>
      <w:pPr>
        <w:pStyle w:val="Normal"/>
        <w:keepNext w:val="true"/>
        <w:spacing w:before="200" w:after="60"/>
        <w:jc w:val="left"/>
        <w:rPr/>
      </w:pPr>
      <w:r>
        <w:rPr>
          <w:b/>
          <w:sz w:val="22"/>
        </w:rPr>
        <w:t xml:space="preserve">Tabela </w:t>
      </w:r>
      <w:r>
        <w:rPr>
          <w:b/>
          <w:sz w:val="22"/>
        </w:rPr>
        <w:fldChar w:fldCharType="begin"/>
      </w:r>
      <w:r>
        <w:rPr>
          <w:b/>
          <w:sz w:val="22"/>
        </w:rPr>
        <w:instrText xml:space="preserve"> SEQ Tabela \* ARABIC </w:instrText>
      </w:r>
      <w:r>
        <w:rPr>
          <w:b/>
          <w:sz w:val="22"/>
        </w:rPr>
        <w:fldChar w:fldCharType="separate"/>
      </w:r>
      <w:r>
        <w:rPr>
          <w:b/>
          <w:sz w:val="22"/>
        </w:rPr>
        <w:t>9</w:t>
      </w:r>
      <w:r>
        <w:rPr>
          <w:b/>
          <w:sz w:val="22"/>
        </w:rPr>
        <w:fldChar w:fldCharType="end"/>
      </w:r>
      <w:r>
        <w:rPr>
          <w:b/>
          <w:color w:val="1F2933"/>
          <w:sz w:val="22"/>
        </w:rPr>
        <w:t xml:space="preserve"> — Trechos em estudo</w:t>
      </w:r>
    </w:p>
    <w:tbl>
      <w:tblPr>
        <w:tblW w:w="90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Código proposto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Trecho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Município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1A2B5E" w:val="clear"/>
          </w:tcPr>
          <w:p>
            <w:pPr>
              <w:pStyle w:val="Normal"/>
              <w:spacing w:lineRule="auto" w:line="240" w:before="40" w:after="40"/>
              <w:jc w:val="center"/>
              <w:rPr/>
            </w:pPr>
            <w:r>
              <w:rPr>
                <w:b/>
                <w:color w:val="FFFFFF"/>
                <w:sz w:val="19"/>
              </w:rPr>
              <w:t>Extensão (km)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AM-147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Vicinal Novo Céu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Autazes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18,50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AM-347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Membeca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Caapiranga, Manacapuru e Iranduba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64,70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Purupuru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Careiro da Várzea, Careiro e Autazes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21,80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AM-353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Estradas Cobra I, Jatuarana e Miriti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Careiro da Várzea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25,80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AM-454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Anori/Codajás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Anori e Codajás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68,80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AM-350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Açutuba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11,10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AM-152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de Paricatuba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Iranduba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10,20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AM-145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Ramal do Piquiá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10,20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AM-355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Engenho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15,90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AM-348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do Novo Remanso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Itacoatiara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44,60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AM-149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Estrada Borba/Mapiá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 w:val="false"/>
                <w:sz w:val="19"/>
              </w:rPr>
              <w:t>Borba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 w:val="false"/>
                <w:sz w:val="19"/>
              </w:rPr>
              <w:t>24,00</w:t>
            </w:r>
          </w:p>
        </w:tc>
      </w:tr>
      <w:tr>
        <w:trPr>
          <w:cantSplit/>
        </w:trPr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left"/>
              <w:rPr/>
            </w:pPr>
            <w:r>
              <w:rPr/>
            </w:r>
          </w:p>
        </w:tc>
        <w:tc>
          <w:tcPr>
            <w:tcW w:w="2268" w:type="dxa"/>
            <w:tcBorders>
              <w:top w:val="single" w:sz="6" w:space="0" w:color="D4DBE2"/>
              <w:left w:val="single" w:sz="6" w:space="0" w:color="D4DBE2"/>
              <w:bottom w:val="single" w:sz="6" w:space="0" w:color="D4DBE2"/>
              <w:right w:val="single" w:sz="6" w:space="0" w:color="D4DBE2"/>
            </w:tcBorders>
            <w:shd w:color="auto" w:fill="F2F4F6" w:val="clear"/>
          </w:tcPr>
          <w:p>
            <w:pPr>
              <w:pStyle w:val="Normal"/>
              <w:spacing w:lineRule="auto" w:line="240" w:before="20" w:after="20"/>
              <w:jc w:val="right"/>
              <w:rPr/>
            </w:pPr>
            <w:r>
              <w:rPr>
                <w:b/>
                <w:sz w:val="19"/>
              </w:rPr>
              <w:t>315,60</w:t>
            </w:r>
          </w:p>
        </w:tc>
      </w:tr>
    </w:tbl>
    <w:p>
      <w:pPr>
        <w:pStyle w:val="Normal"/>
        <w:spacing w:before="40" w:after="200"/>
        <w:rPr/>
      </w:pPr>
      <w:r>
        <w:rPr>
          <w:i/>
          <w:color w:val="5A6673"/>
          <w:sz w:val="22"/>
        </w:rPr>
        <w:t>Fonte: Cadastro dos processos de estadualização (2026).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134" w:gutter="0" w:header="720" w:top="1701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C9D2DC"/>
      </w:pBdr>
      <w:tabs>
        <w:tab w:val="right" w:pos="9071" w:leader="none"/>
      </w:tabs>
      <w:spacing w:lineRule="auto" w:line="240" w:before="0" w:after="80"/>
      <w:rPr/>
    </w:pPr>
    <w:r>
      <w:rPr>
        <w:color w:val="5A6673"/>
        <w:sz w:val="17"/>
      </w:rPr>
      <w:t>Rodovias do Amazonas: resumo de referência</w:t>
      <w:tab/>
    </w:r>
    <w:r>
      <w:rPr>
        <w:color w:val="5A6673"/>
        <w:sz w:val="17"/>
      </w:rPr>
      <w:fldChar w:fldCharType="begin"/>
    </w:r>
    <w:r>
      <w:rPr>
        <w:color w:val="5A6673"/>
        <w:sz w:val="17"/>
      </w:rPr>
      <w:instrText xml:space="preserve"> PAGE </w:instrText>
    </w:r>
    <w:r>
      <w:rPr>
        <w:color w:val="5A6673"/>
        <w:sz w:val="17"/>
      </w:rPr>
      <w:fldChar w:fldCharType="separate"/>
    </w:r>
    <w:r>
      <w:rPr>
        <w:color w:val="5A6673"/>
        <w:sz w:val="17"/>
      </w:rPr>
      <w:t>9</w:t>
    </w:r>
    <w:r>
      <w:rPr>
        <w:color w:val="5A6673"/>
        <w:sz w:val="17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120"/>
      <w:jc w:val="both"/>
    </w:pPr>
    <w:rPr>
      <w:rFonts w:ascii="Arial" w:hAnsi="Arial" w:eastAsia="Arial" w:cs="Arial"/>
      <w:color w:val="1F2933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400" w:after="160"/>
      <w:jc w:val="left"/>
      <w:outlineLvl w:val="0"/>
    </w:pPr>
    <w:rPr>
      <w:rFonts w:ascii="Arial" w:hAnsi="Arial" w:eastAsia="Arial" w:cs="" w:cstheme="majorBidi"/>
      <w:b/>
      <w:bCs/>
      <w:i w:val="false"/>
      <w:caps/>
      <w:color w:val="1A2B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1"/>
    </w:pPr>
    <w:rPr>
      <w:rFonts w:ascii="Arial" w:hAnsi="Arial" w:eastAsia="Arial" w:cs="" w:cstheme="majorBidi"/>
      <w:b/>
      <w:bCs/>
      <w:i w:val="false"/>
      <w:caps w:val="false"/>
      <w:smallCaps w:val="false"/>
      <w:color w:val="1A2B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jc w:val="left"/>
      <w:outlineLvl w:val="2"/>
    </w:pPr>
    <w:rPr>
      <w:rFonts w:ascii="Arial" w:hAnsi="Arial" w:eastAsia="Arial" w:cs="" w:cstheme="majorBidi"/>
      <w:b/>
      <w:bCs/>
      <w:i/>
      <w:caps w:val="false"/>
      <w:smallCaps w:val="false"/>
      <w:color w:val="1A2B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Arial" w:hAnsi="Arial" w:eastAsia="Arial" w:cs="" w:cstheme="majorBid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Arial" w:hAnsi="Arial" w:eastAsia="Arial" w:cs="" w:cstheme="majorBid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Arial" w:hAnsi="Arial" w:eastAsia="Arial" w:cs="" w:cstheme="majorBid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Arial" w:hAnsi="Arial" w:eastAsia="Arial" w:cs="" w:cstheme="majorBid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Arial" w:hAnsi="Arial" w:eastAsia="Arial" w:cs="" w:cstheme="majorBid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Arial" w:hAnsi="Arial" w:eastAsia="Arial" w:cs="" w:cstheme="majorBid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Arial" w:hAnsi="Arial" w:eastAsia="Arial" w:cs="Arial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Arial" w:hAnsi="Arial" w:eastAsia="Arial" w:cs="" w:cstheme="majorBid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Arial" w:hAnsi="Arial" w:eastAsia="Arial" w:cs="" w:cstheme="majorBid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Arial" w:hAnsi="Arial" w:eastAsia="Arial" w:cs="" w:cstheme="majorBid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Arial" w:cs="" w:cstheme="majorBid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Arial" w:hAnsi="Arial" w:eastAsia="Arial" w:cs="" w:cstheme="majorBid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ndice"/>
    <w:pPr>
      <w:tabs>
        <w:tab w:val="clear" w:pos="720"/>
        <w:tab w:val="right" w:pos="9071" w:leader="dot"/>
      </w:tabs>
      <w:ind w:hanging="0" w:left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9</Pages>
  <Words>1385</Words>
  <Characters>7234</Characters>
  <CharactersWithSpaces>7887</CharactersWithSpaces>
  <Paragraphs>786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2026-09-15T10:59:54Z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