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TEM-002/1212/1212/2024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KEPUTUSAN MENTERI BIDANG SDM NOMOR 123 DLL;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2024-05-22 s/d 2024-05-31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>pada tanggal:</w:t>
        <w:tab/>
        <w:tab/>
        <w:t>2024-05-29</w:t>
        <w:br/>
      </w:r>
      <w:r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</w:r>
      <w:r>
        <w:rPr>
          <w:u w:val="single"/>
        </w:rPr>
        <w:t>Suryo Adhy Chandra</w:t>
      </w:r>
      <w:r>
        <w:br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