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12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_sur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u w:val="single"/>
        </w:rPr>
        <w:t>SURAT PERINTAH TUGAS</w:t>
      </w:r>
      <w:r>
        <w:br/>
        <w:t>Nomor: 567/SOER/SEM/2023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1701"/>
          </w:tcPr>
          <w:p/>
          <w:p>
            <w:r>
              <w:t>DASAR:</w:t>
            </w:r>
          </w:p>
        </w:tc>
        <w:tc>
          <w:tcPr>
            <w:tcW w:type="dxa" w:w="7937"/>
          </w:tcPr>
          <w:p/>
          <w:p>
            <w:pPr>
              <w:pStyle w:val="ListNumber"/>
            </w:pPr>
            <w:r>
              <w:t>Keputusan Menteri Dalam Negeri Nomor 16 Tahun 2013 tanggal 23 Januari 2013 tentang Pelaksanaan Perjalanan Dinas;</w:t>
            </w:r>
          </w:p>
          <w:p>
            <w:pPr>
              <w:pStyle w:val="ListNumber"/>
            </w:pPr>
            <w:r>
              <w:t>Peraturan Daerah Provinsi Jawa Tengah Nomor 12 Tahun 2021 tentang Anggaran Pendapatan dan Belanja Daerah Provinsi Jawa Tengah Tahun Anggaran 2022;</w:t>
            </w:r>
          </w:p>
          <w:p>
            <w:pPr>
              <w:pStyle w:val="ListNumber"/>
            </w:pPr>
            <w:r>
              <w:t>Peraturan Gubernur Jawa Tengah Nomor 17 Tahun 2013 tentang Perjalanan Dinas Gubernur / Wakil Gubernur, Pimpinan dan Anggota Dewan Perwakilan Rakyat Daerah, Pegawai Negeri Sipil, Calon Pegawai Negeri Sipil Dan Pegawai Non Pegawai Negeri Sipil;</w:t>
            </w:r>
          </w:p>
          <w:p>
            <w:pPr>
              <w:pStyle w:val="ListNumber"/>
            </w:pPr>
            <w:r>
              <w:t>Peraturan Gubernur Jawa Tengah Nomor 27 Tahun 2020  tentang Standar Harga Satuan Provinsi Jawa;</w:t>
            </w:r>
          </w:p>
          <w:p>
            <w:pPr>
              <w:pStyle w:val="ListNumber"/>
            </w:pPr>
            <w:r>
              <w:t>Peraturan Pemerintah Nomor 123 tentang perantara pembayaran;</w:t>
            </w:r>
          </w:p>
        </w:tc>
      </w:tr>
    </w:tbl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