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One: The Beginning</w:t>
      </w:r>
    </w:p>
    <w:p>
      <w:r>
        <w:t>The journey began on a misty morning. Something felt unusal about the air, as if the world had shifted overnight. She whispered, 'We cannot go back,' and the words hung between them like smoke.</w:t>
      </w:r>
    </w:p>
    <w:p>
      <w:r>
        <w:t>This was the moment everything changed. Teh road ahead would test every assumption they had made. A single misprint in the map led them astray.</w:t>
      </w:r>
    </w:p>
    <w:p>
      <w:pPr>
        <w:pStyle w:val="Heading1"/>
      </w:pPr>
      <w:r>
        <w:t>Chapter Two: The Crossing</w:t>
      </w:r>
    </w:p>
    <w:p>
      <w:r>
        <w:t>They crossed the river at dawn. The water was cold and unforgiving, but they pressed on without complaint.</w:t>
      </w:r>
    </w:p>
    <w:p>
      <w:r>
        <w:t>By evening, the village lights appeared on the horizon. Relief washed over the party in quiet waves.</w:t>
      </w:r>
    </w:p>
    <w:p>
      <w:pPr>
        <w:pStyle w:val="Heading1"/>
      </w:pPr>
      <w:r>
        <w:t>Chapter Three: The Reckoning</w:t>
      </w:r>
    </w:p>
    <w:p>
      <w:r>
        <w:t>Confrontation was inevitable. He stood at the center of the square and declared, 'Truth will outlast every lie.' The crowd fell silent.</w:t>
      </w:r>
    </w:p>
    <w:p>
      <w:r>
        <w:t>No one moved. The silence itself became a kind of answer — a punctuation mark at the end of a long sentence.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