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73CAD" w14:textId="77777777" w:rsidR="00C27CAD" w:rsidRPr="00C27CAD" w:rsidRDefault="00C27CAD" w:rsidP="00C27CAD">
      <w:pPr>
        <w:widowControl/>
        <w:shd w:val="clear" w:color="auto" w:fill="FFFFFE"/>
        <w:spacing w:line="270" w:lineRule="atLeast"/>
        <w:jc w:val="left"/>
        <w:rPr>
          <w:rFonts w:ascii="黑体" w:eastAsia="黑体" w:hAnsi="黑体" w:cs="Menlo" w:hint="eastAsia"/>
          <w:color w:val="000000"/>
          <w:kern w:val="0"/>
          <w:sz w:val="18"/>
          <w:szCs w:val="18"/>
        </w:rPr>
      </w:pPr>
      <w:r w:rsidRPr="00C27CAD">
        <w:rPr>
          <w:rFonts w:ascii="黑体" w:eastAsia="黑体" w:hAnsi="黑体" w:cs="Menlo" w:hint="eastAsia"/>
          <w:color w:val="0451A5"/>
          <w:kern w:val="0"/>
          <w:sz w:val="18"/>
          <w:szCs w:val="18"/>
        </w:rPr>
        <w:t>菲律宾首个亚投行出资项目将启动 建成后97万人受益\n摘要\n【菲律宾首个亚投行出资项目将启动 建成后97万人受益】据菲律宾财政部最新消息，首个由中国主导的亚洲基础设施投资银行(亚投行)部分出资的菲律宾项目预计本月开始启动。菲律宾财政部在一份声明中说，马尼拉大都会防洪项目将于本月内开始启动，总投资5亿美元，菲律宾政府、公共工程与公路部、马尼拉大都会发展局将共同启动这一项目。这是亚投行在菲律宾的首个项目。（21世纪经济报道）\n　据菲律宾财政部最新消息，首个由中国主导的亚洲基础设施投资银行(亚投行)部分出资的菲律宾项目预计本月开始启动。\n菲律宾财政部在一份声明中说，马尼拉大都会防洪项目将于本月内开始启动，总投资5亿美元，菲律宾政府、公共工程与公路部、马尼拉大都会发展局将共同启动这一项目。这是亚投行在菲律宾的首个项目。\n2017年9月27日，亚投行董事会批准了给马尼拉大都会防洪项目2.0763亿美元融资额度，用于改善这个国家首都区的防洪治洪项目。世界银行也将提供2.0763亿美元贷款，剩下的8474万美元将由菲律宾政府承担。亚投行指出，该项目“将集中在大约56个重要的排水区，占地面积近1.11万公顷，占大马尼拉地区总面积的17%以上。项目还包括一片大约2900公顷的新抽水站所在区域，总人口约为97万，涉及家庭约21万户。”\n具体而言，该项目除了新建20个抽水站，还要对36个现有抽水站进行现代化改造，最大限度减少倾倒在河渠里的固体垃圾，同时为重新安置人口和社区提供住房。根据亚投行规划，项目将于2024年5月完工，将由公共工程与公路部与马尼拉大都会发展委员会联合承担，国家住房局与社会住房金融公司也将提供支持。\n马尼拉大都会(Metro Manila)是以马尼拉市为核心，涵盖周边15个城市及1个自治市的大型都会区，人口约1500万，是菲律宾的政治、经济、社会、文化和教育中心。根据普华永道会计师事务所统计，此区域为排名全球第40富裕的都会区。\n与此同时，自然灾害对该区域的发展也有比较严重的影响。马尼拉大都会许多地区非常容易遭受洪水袭击， 2012年8月的一次连续11天的大暴雨曾将马尼拉60%的地区泡在水中</w:t>
      </w:r>
    </w:p>
    <w:p w14:paraId="25B3E90D" w14:textId="5F046443" w:rsidR="009512A9" w:rsidRPr="00C27CAD" w:rsidRDefault="009512A9" w:rsidP="00C27CAD">
      <w:pPr>
        <w:rPr>
          <w:rFonts w:ascii="黑体" w:eastAsia="黑体" w:hAnsi="黑体" w:hint="eastAsia"/>
        </w:rPr>
      </w:pPr>
    </w:p>
    <w:sectPr w:rsidR="009512A9" w:rsidRPr="00C27CA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2A9"/>
    <w:rsid w:val="009512A9"/>
    <w:rsid w:val="00C2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054DE"/>
  <w15:docId w15:val="{39B2DEDB-ECA9-834F-9CAB-3C26112B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CocoaOOXMLWriter/1894.5</generator>
</meta>
</file>

<file path=customXml/itemProps1.xml><?xml version="1.0" encoding="utf-8"?>
<ds:datastoreItem xmlns:ds="http://schemas.openxmlformats.org/officeDocument/2006/customXml" ds:itemID="{8DCD3B2E-A47C-3548-AF76-CCC21A709F5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立 魏</cp:lastModifiedBy>
  <cp:revision>2</cp:revision>
  <dcterms:created xsi:type="dcterms:W3CDTF">2020-12-29T11:37:00Z</dcterms:created>
  <dcterms:modified xsi:type="dcterms:W3CDTF">2020-12-29T11:38:00Z</dcterms:modified>
</cp:coreProperties>
</file>