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C286" w14:textId="77777777" w:rsidR="009C7590" w:rsidRPr="002B5832" w:rsidRDefault="009C7590" w:rsidP="009C7590">
      <w:pPr>
        <w:spacing w:after="40"/>
        <w:jc w:val="center"/>
        <w:rPr>
          <w:rFonts w:ascii="Calibri" w:hAnsi="Calibri" w:cs="Calibri"/>
        </w:rPr>
      </w:pPr>
      <w:r w:rsidRPr="002B5832">
        <w:rPr>
          <w:rFonts w:ascii="Calibri" w:hAnsi="Calibri" w:cs="Calibri"/>
          <w:b/>
          <w:bCs/>
          <w:color w:val="111111"/>
          <w:spacing w:val="20"/>
        </w:rPr>
        <w:t>RETAILPRO</w:t>
      </w:r>
    </w:p>
    <w:p w14:paraId="3A1B4035" w14:textId="77777777" w:rsidR="009C7590" w:rsidRPr="002B5832" w:rsidRDefault="009C7590" w:rsidP="009C7590">
      <w:pPr>
        <w:spacing w:after="100"/>
        <w:jc w:val="center"/>
        <w:rPr>
          <w:rFonts w:ascii="Calibri" w:hAnsi="Calibri" w:cs="Calibri"/>
          <w:b/>
          <w:bCs/>
          <w:color w:val="111111"/>
          <w:sz w:val="40"/>
          <w:szCs w:val="40"/>
        </w:rPr>
      </w:pPr>
      <w:r w:rsidRPr="002B5832">
        <w:rPr>
          <w:rFonts w:ascii="Calibri" w:hAnsi="Calibri" w:cs="Calibri"/>
          <w:b/>
          <w:bCs/>
          <w:color w:val="111111"/>
          <w:sz w:val="40"/>
          <w:szCs w:val="40"/>
        </w:rPr>
        <w:t>Brief analítico: definiendo el problema de negocio</w:t>
      </w:r>
    </w:p>
    <w:p w14:paraId="4DF225D5" w14:textId="0CB898C3" w:rsidR="002B5832" w:rsidRPr="009C7590" w:rsidRDefault="009C7590" w:rsidP="009C7590">
      <w:pPr>
        <w:spacing w:after="100"/>
        <w:rPr>
          <w:rFonts w:ascii="Calibri" w:hAnsi="Calibri" w:cs="Calibri"/>
          <w:b/>
          <w:bCs/>
          <w:color w:val="111111"/>
          <w:sz w:val="32"/>
          <w:szCs w:val="32"/>
        </w:rPr>
      </w:pPr>
      <w:r w:rsidRPr="002B5832">
        <w:rPr>
          <w:rFonts w:ascii="Calibri" w:hAnsi="Calibri" w:cs="Calibri"/>
          <w:b/>
          <w:bCs/>
          <w:color w:val="111111"/>
          <w:sz w:val="32"/>
          <w:szCs w:val="32"/>
        </w:rPr>
        <w:t xml:space="preserve">Alumno: Leonel </w:t>
      </w:r>
      <w:proofErr w:type="gramStart"/>
      <w:r w:rsidRPr="002B5832">
        <w:rPr>
          <w:rFonts w:ascii="Calibri" w:hAnsi="Calibri" w:cs="Calibri"/>
          <w:b/>
          <w:bCs/>
          <w:color w:val="111111"/>
          <w:sz w:val="32"/>
          <w:szCs w:val="32"/>
        </w:rPr>
        <w:t>Pelegrina</w:t>
      </w:r>
      <w:proofErr w:type="gramEnd"/>
    </w:p>
    <w:p w14:paraId="335A3044" w14:textId="3A5E4A28" w:rsidR="002B5832" w:rsidRDefault="002B5832" w:rsidP="009C7590">
      <w:pPr>
        <w:spacing w:before="120" w:after="12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Pre-</w:t>
      </w:r>
      <w:r w:rsidR="009C7590">
        <w:rPr>
          <w:rFonts w:ascii="Calibri" w:hAnsi="Calibri" w:cs="Calibri"/>
          <w:b/>
          <w:bCs/>
          <w:sz w:val="40"/>
          <w:szCs w:val="40"/>
        </w:rPr>
        <w:t>E</w:t>
      </w:r>
      <w:r>
        <w:rPr>
          <w:rFonts w:ascii="Calibri" w:hAnsi="Calibri" w:cs="Calibri"/>
          <w:b/>
          <w:bCs/>
          <w:sz w:val="40"/>
          <w:szCs w:val="40"/>
        </w:rPr>
        <w:t>ntrega 2</w:t>
      </w:r>
    </w:p>
    <w:p w14:paraId="7F2A9159" w14:textId="77777777" w:rsidR="002B5832" w:rsidRDefault="002B5832" w:rsidP="002B5832">
      <w:pPr>
        <w:spacing w:before="120" w:after="120"/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5295FD94" w14:textId="2914FBCE" w:rsidR="002B5832" w:rsidRDefault="002B5832" w:rsidP="002B5832">
      <w:pPr>
        <w:pStyle w:val="Prrafodelista"/>
        <w:numPr>
          <w:ilvl w:val="0"/>
          <w:numId w:val="3"/>
        </w:numPr>
        <w:spacing w:before="120" w:after="12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Diagrama ER</w:t>
      </w:r>
    </w:p>
    <w:p w14:paraId="7A15558B" w14:textId="77777777" w:rsidR="002B5832" w:rsidRPr="002B5832" w:rsidRDefault="002B5832" w:rsidP="002B5832">
      <w:pPr>
        <w:pStyle w:val="Prrafodelista"/>
        <w:spacing w:before="120" w:after="120"/>
        <w:ind w:left="720"/>
        <w:rPr>
          <w:rFonts w:ascii="Calibri" w:hAnsi="Calibri" w:cs="Calibri"/>
          <w:b/>
          <w:bCs/>
          <w:sz w:val="32"/>
          <w:szCs w:val="32"/>
        </w:rPr>
      </w:pPr>
    </w:p>
    <w:p w14:paraId="698D1F63" w14:textId="2711CA4D" w:rsidR="00C15824" w:rsidRDefault="002B5832">
      <w:pPr>
        <w:spacing w:after="160" w:line="300" w:lineRule="auto"/>
      </w:pPr>
      <w:r>
        <w:rPr>
          <w:noProof/>
        </w:rPr>
        <w:drawing>
          <wp:inline distT="0" distB="0" distL="0" distR="0" wp14:anchorId="708AB51A" wp14:editId="5E669B51">
            <wp:extent cx="6400800" cy="4610735"/>
            <wp:effectExtent l="0" t="0" r="0" b="0"/>
            <wp:docPr id="1980550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50797" name="Imagen 19805507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2DDE" w14:textId="339C3D72" w:rsidR="002B5832" w:rsidRPr="0067486B" w:rsidRDefault="002B5832" w:rsidP="002B5832">
      <w:pPr>
        <w:pStyle w:val="Prrafodelista"/>
        <w:numPr>
          <w:ilvl w:val="0"/>
          <w:numId w:val="3"/>
        </w:numPr>
        <w:spacing w:after="160" w:line="300" w:lineRule="auto"/>
        <w:rPr>
          <w:rFonts w:ascii="Calibri" w:hAnsi="Calibri" w:cs="Calibri"/>
          <w:b/>
          <w:bCs/>
          <w:sz w:val="32"/>
          <w:szCs w:val="32"/>
        </w:rPr>
      </w:pPr>
      <w:r w:rsidRPr="0067486B">
        <w:rPr>
          <w:rFonts w:ascii="Calibri" w:hAnsi="Calibri" w:cs="Calibri"/>
          <w:b/>
          <w:bCs/>
          <w:sz w:val="32"/>
          <w:szCs w:val="32"/>
        </w:rPr>
        <w:t xml:space="preserve">Justificación de </w:t>
      </w:r>
      <w:r w:rsidR="0067486B">
        <w:rPr>
          <w:rFonts w:ascii="Calibri" w:hAnsi="Calibri" w:cs="Calibri"/>
          <w:b/>
          <w:bCs/>
          <w:sz w:val="32"/>
          <w:szCs w:val="32"/>
        </w:rPr>
        <w:t>N</w:t>
      </w:r>
      <w:r w:rsidR="0067486B" w:rsidRPr="0067486B">
        <w:rPr>
          <w:rFonts w:ascii="Calibri" w:hAnsi="Calibri" w:cs="Calibri"/>
          <w:b/>
          <w:bCs/>
          <w:sz w:val="32"/>
          <w:szCs w:val="32"/>
        </w:rPr>
        <w:t>ormalización</w:t>
      </w:r>
    </w:p>
    <w:p w14:paraId="6CBF6ADF" w14:textId="4F18A1A5" w:rsidR="002B5832" w:rsidRPr="0067486B" w:rsidRDefault="0067486B" w:rsidP="002B5832">
      <w:pPr>
        <w:spacing w:after="160" w:line="300" w:lineRule="auto"/>
        <w:ind w:left="360"/>
        <w:rPr>
          <w:rFonts w:ascii="Calibri" w:hAnsi="Calibri" w:cs="Calibri"/>
          <w:sz w:val="22"/>
          <w:szCs w:val="22"/>
        </w:rPr>
      </w:pPr>
      <w:r w:rsidRPr="0067486B">
        <w:rPr>
          <w:rFonts w:ascii="Calibri" w:hAnsi="Calibri" w:cs="Calibri"/>
          <w:sz w:val="22"/>
          <w:szCs w:val="22"/>
        </w:rPr>
        <w:t>El modelo cumple con la 3NF por tres razones. En primer lugar, no existen dependencias parciales porque ninguna tabla usa una clave primaria compuesta: clientes, productos, ventas y territorios se identifican cada una con un único atributo</w:t>
      </w:r>
    </w:p>
    <w:p w14:paraId="3DA39847" w14:textId="361C6598" w:rsidR="0067486B" w:rsidRPr="0067486B" w:rsidRDefault="0067486B" w:rsidP="002B5832">
      <w:pPr>
        <w:spacing w:after="160" w:line="300" w:lineRule="auto"/>
        <w:ind w:left="360"/>
        <w:rPr>
          <w:rFonts w:ascii="Calibri" w:hAnsi="Calibri" w:cs="Calibri"/>
          <w:sz w:val="22"/>
          <w:szCs w:val="22"/>
        </w:rPr>
      </w:pPr>
      <w:r w:rsidRPr="0067486B">
        <w:rPr>
          <w:rFonts w:ascii="Calibri" w:hAnsi="Calibri" w:cs="Calibri"/>
          <w:sz w:val="22"/>
          <w:szCs w:val="22"/>
        </w:rPr>
        <w:lastRenderedPageBreak/>
        <w:t>En segundo lugar, se evitaron las dependencias transitivas separando en su propia tabla todo atributo que no describe directamente a la entidad.</w:t>
      </w:r>
      <w:r w:rsidRPr="0067486B">
        <w:rPr>
          <w:sz w:val="22"/>
          <w:szCs w:val="22"/>
        </w:rPr>
        <w:t xml:space="preserve"> </w:t>
      </w:r>
      <w:r w:rsidRPr="0067486B">
        <w:rPr>
          <w:rFonts w:ascii="Calibri" w:hAnsi="Calibri" w:cs="Calibri"/>
          <w:sz w:val="22"/>
          <w:szCs w:val="22"/>
        </w:rPr>
        <w:t xml:space="preserve">Al extraer territorios y referenciarlo desde clientes mediante </w:t>
      </w:r>
      <w:proofErr w:type="spellStart"/>
      <w:r>
        <w:rPr>
          <w:rFonts w:ascii="Calibri" w:hAnsi="Calibri" w:cs="Calibri"/>
          <w:sz w:val="22"/>
          <w:szCs w:val="22"/>
        </w:rPr>
        <w:t>IdT</w:t>
      </w:r>
      <w:r w:rsidRPr="0067486B">
        <w:rPr>
          <w:rFonts w:ascii="Calibri" w:hAnsi="Calibri" w:cs="Calibri"/>
          <w:sz w:val="22"/>
          <w:szCs w:val="22"/>
        </w:rPr>
        <w:t>erritorio</w:t>
      </w:r>
      <w:proofErr w:type="spellEnd"/>
      <w:r w:rsidRPr="0067486B">
        <w:rPr>
          <w:rFonts w:ascii="Calibri" w:hAnsi="Calibri" w:cs="Calibri"/>
          <w:sz w:val="22"/>
          <w:szCs w:val="22"/>
        </w:rPr>
        <w:t xml:space="preserve"> (FK), </w:t>
      </w:r>
      <w:proofErr w:type="spellStart"/>
      <w:r w:rsidRPr="0067486B">
        <w:rPr>
          <w:rFonts w:ascii="Calibri" w:hAnsi="Calibri" w:cs="Calibri"/>
          <w:sz w:val="22"/>
          <w:szCs w:val="22"/>
        </w:rPr>
        <w:t>region</w:t>
      </w:r>
      <w:proofErr w:type="spellEnd"/>
      <w:r w:rsidRPr="0067486B">
        <w:rPr>
          <w:rFonts w:ascii="Calibri" w:hAnsi="Calibri" w:cs="Calibri"/>
          <w:sz w:val="22"/>
          <w:szCs w:val="22"/>
        </w:rPr>
        <w:t>/</w:t>
      </w:r>
      <w:proofErr w:type="spellStart"/>
      <w:r w:rsidRPr="0067486B">
        <w:rPr>
          <w:rFonts w:ascii="Calibri" w:hAnsi="Calibri" w:cs="Calibri"/>
          <w:sz w:val="22"/>
          <w:szCs w:val="22"/>
        </w:rPr>
        <w:t>pais</w:t>
      </w:r>
      <w:proofErr w:type="spellEnd"/>
      <w:r w:rsidRPr="0067486B">
        <w:rPr>
          <w:rFonts w:ascii="Calibri" w:hAnsi="Calibri" w:cs="Calibri"/>
          <w:sz w:val="22"/>
          <w:szCs w:val="22"/>
        </w:rPr>
        <w:t xml:space="preserve">/zona pasan a depender únicamente de </w:t>
      </w:r>
      <w:proofErr w:type="spellStart"/>
      <w:r>
        <w:rPr>
          <w:rFonts w:ascii="Calibri" w:hAnsi="Calibri" w:cs="Calibri"/>
          <w:sz w:val="22"/>
          <w:szCs w:val="22"/>
        </w:rPr>
        <w:t>IdT</w:t>
      </w:r>
      <w:r w:rsidRPr="0067486B">
        <w:rPr>
          <w:rFonts w:ascii="Calibri" w:hAnsi="Calibri" w:cs="Calibri"/>
          <w:sz w:val="22"/>
          <w:szCs w:val="22"/>
        </w:rPr>
        <w:t>erritorio</w:t>
      </w:r>
      <w:proofErr w:type="spellEnd"/>
      <w:r w:rsidRPr="0067486B">
        <w:rPr>
          <w:rFonts w:ascii="Calibri" w:hAnsi="Calibri" w:cs="Calibri"/>
          <w:sz w:val="22"/>
          <w:szCs w:val="22"/>
        </w:rPr>
        <w:t>.</w:t>
      </w:r>
    </w:p>
    <w:p w14:paraId="0FF7B8EF" w14:textId="7A725BA5" w:rsidR="0067486B" w:rsidRDefault="0067486B" w:rsidP="002B5832">
      <w:pPr>
        <w:spacing w:after="160" w:line="300" w:lineRule="auto"/>
        <w:ind w:left="360"/>
        <w:rPr>
          <w:rFonts w:ascii="Calibri" w:hAnsi="Calibri" w:cs="Calibri"/>
          <w:sz w:val="22"/>
          <w:szCs w:val="22"/>
        </w:rPr>
      </w:pPr>
      <w:r w:rsidRPr="0067486B">
        <w:rPr>
          <w:rFonts w:ascii="Calibri" w:hAnsi="Calibri" w:cs="Calibri"/>
          <w:sz w:val="22"/>
          <w:szCs w:val="22"/>
        </w:rPr>
        <w:t>En tercer lugar, no hay redundancia de datos entre tablas. La tabla ventas no duplica ningún atributo descriptivo de clientes, productos o territorios: solo los referencia por clave foránea</w:t>
      </w:r>
      <w:r>
        <w:rPr>
          <w:rFonts w:ascii="Calibri" w:hAnsi="Calibri" w:cs="Calibri"/>
          <w:sz w:val="22"/>
          <w:szCs w:val="22"/>
        </w:rPr>
        <w:t>.</w:t>
      </w:r>
    </w:p>
    <w:p w14:paraId="0791FFCF" w14:textId="43311A9E" w:rsidR="0067486B" w:rsidRPr="009C7590" w:rsidRDefault="009C7590" w:rsidP="0067486B">
      <w:pPr>
        <w:pStyle w:val="Prrafodelista"/>
        <w:numPr>
          <w:ilvl w:val="0"/>
          <w:numId w:val="3"/>
        </w:numPr>
        <w:spacing w:after="160" w:line="300" w:lineRule="auto"/>
        <w:rPr>
          <w:rFonts w:ascii="Calibri" w:hAnsi="Calibri" w:cs="Calibri"/>
          <w:b/>
          <w:bCs/>
          <w:sz w:val="32"/>
          <w:szCs w:val="32"/>
        </w:rPr>
      </w:pPr>
      <w:r w:rsidRPr="009C7590">
        <w:rPr>
          <w:rFonts w:ascii="Calibri" w:hAnsi="Calibri" w:cs="Calibri"/>
          <w:b/>
          <w:bCs/>
          <w:sz w:val="32"/>
          <w:szCs w:val="32"/>
        </w:rPr>
        <w:t xml:space="preserve">Conexión con el </w:t>
      </w:r>
      <w:r>
        <w:rPr>
          <w:rFonts w:ascii="Calibri" w:hAnsi="Calibri" w:cs="Calibri"/>
          <w:b/>
          <w:bCs/>
          <w:sz w:val="32"/>
          <w:szCs w:val="32"/>
        </w:rPr>
        <w:t>B</w:t>
      </w:r>
      <w:r w:rsidRPr="009C7590">
        <w:rPr>
          <w:rFonts w:ascii="Calibri" w:hAnsi="Calibri" w:cs="Calibri"/>
          <w:b/>
          <w:bCs/>
          <w:sz w:val="32"/>
          <w:szCs w:val="32"/>
        </w:rPr>
        <w:t>rief de M1</w:t>
      </w:r>
    </w:p>
    <w:p w14:paraId="44344D2E" w14:textId="77777777" w:rsidR="0067486B" w:rsidRDefault="0067486B" w:rsidP="0067486B">
      <w:pPr>
        <w:spacing w:after="160" w:line="300" w:lineRule="auto"/>
        <w:rPr>
          <w:rFonts w:ascii="Calibri" w:hAnsi="Calibri" w:cs="Calibri"/>
          <w:sz w:val="22"/>
          <w:szCs w:val="22"/>
        </w:rPr>
      </w:pPr>
      <w:r w:rsidRPr="009C7590">
        <w:rPr>
          <w:rFonts w:ascii="Calibri" w:hAnsi="Calibri" w:cs="Calibri"/>
          <w:sz w:val="22"/>
          <w:szCs w:val="22"/>
        </w:rPr>
        <w:t>Cada tabla del modelo se conecta con al menos una de las 4 preguntas de análisis priorizadas en la sección 3. La tabla siguiente indica qué pregunta responde cada tabla y qué columna específica lo permite: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60"/>
        <w:gridCol w:w="2600"/>
      </w:tblGrid>
      <w:tr w:rsidR="009C7590" w14:paraId="6D3F54C5" w14:textId="77777777" w:rsidTr="00192357">
        <w:trPr>
          <w:tblHeader/>
        </w:trPr>
        <w:tc>
          <w:tcPr>
            <w:tcW w:w="2200" w:type="dxa"/>
            <w:shd w:val="clear" w:color="auto" w:fill="11111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5D3A6" w14:textId="77777777" w:rsidR="009C7590" w:rsidRDefault="009C7590" w:rsidP="00192357"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4560" w:type="dxa"/>
            <w:shd w:val="clear" w:color="auto" w:fill="11111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568C9" w14:textId="77777777" w:rsidR="009C7590" w:rsidRDefault="009C7590" w:rsidP="00192357">
            <w:r>
              <w:rPr>
                <w:b/>
                <w:bCs/>
                <w:color w:val="FFFFFF"/>
              </w:rPr>
              <w:t>Pregunta a la que contribuye</w:t>
            </w:r>
          </w:p>
        </w:tc>
        <w:tc>
          <w:tcPr>
            <w:tcW w:w="2600" w:type="dxa"/>
            <w:shd w:val="clear" w:color="auto" w:fill="11111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1CCEC" w14:textId="77777777" w:rsidR="009C7590" w:rsidRDefault="009C7590" w:rsidP="00192357">
            <w:r>
              <w:rPr>
                <w:b/>
                <w:bCs/>
                <w:color w:val="FFFFFF"/>
              </w:rPr>
              <w:t>Columna clave</w:t>
            </w:r>
          </w:p>
        </w:tc>
      </w:tr>
      <w:tr w:rsidR="009C7590" w14:paraId="1621F88C" w14:textId="77777777" w:rsidTr="0019235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3FE02" w14:textId="77777777" w:rsidR="009C7590" w:rsidRDefault="009C7590" w:rsidP="00192357">
            <w:r>
              <w:rPr>
                <w:color w:val="1A202C"/>
              </w:rPr>
              <w:t>productos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450B0" w14:textId="77777777" w:rsidR="009C7590" w:rsidRDefault="009C7590" w:rsidP="00192357">
            <w:r>
              <w:rPr>
                <w:color w:val="1A202C"/>
              </w:rPr>
              <w:t>P1 y P2 — evolución de Intel y comparación Intel vs. AMD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87874" w14:textId="77777777" w:rsidR="009C7590" w:rsidRDefault="009C7590" w:rsidP="00192357">
            <w:r>
              <w:rPr>
                <w:color w:val="1A202C"/>
              </w:rPr>
              <w:t xml:space="preserve">marca (filtra Intel/AMD), </w:t>
            </w:r>
            <w:proofErr w:type="spellStart"/>
            <w:r>
              <w:rPr>
                <w:color w:val="1A202C"/>
              </w:rPr>
              <w:t>categoria</w:t>
            </w:r>
            <w:proofErr w:type="spellEnd"/>
            <w:r>
              <w:rPr>
                <w:color w:val="1A202C"/>
              </w:rPr>
              <w:t xml:space="preserve"> (Procesadores)</w:t>
            </w:r>
          </w:p>
        </w:tc>
      </w:tr>
      <w:tr w:rsidR="009C7590" w14:paraId="790337F6" w14:textId="77777777" w:rsidTr="0019235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8D6D2" w14:textId="77777777" w:rsidR="009C7590" w:rsidRDefault="009C7590" w:rsidP="00192357">
            <w:r>
              <w:rPr>
                <w:color w:val="1A202C"/>
              </w:rPr>
              <w:t>ventas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60676" w14:textId="77777777" w:rsidR="009C7590" w:rsidRDefault="009C7590" w:rsidP="00192357">
            <w:r>
              <w:rPr>
                <w:color w:val="1A202C"/>
              </w:rPr>
              <w:t>P1 y P2 — evolución mensual y comparación en unidades/facturación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2C457" w14:textId="77777777" w:rsidR="009C7590" w:rsidRDefault="009C7590" w:rsidP="00192357">
            <w:proofErr w:type="spellStart"/>
            <w:r>
              <w:rPr>
                <w:color w:val="1A202C"/>
              </w:rPr>
              <w:t>fecha_venta</w:t>
            </w:r>
            <w:proofErr w:type="spellEnd"/>
            <w:r>
              <w:rPr>
                <w:color w:val="1A202C"/>
              </w:rPr>
              <w:t xml:space="preserve">, cantidad, </w:t>
            </w:r>
            <w:proofErr w:type="spellStart"/>
            <w:r>
              <w:rPr>
                <w:color w:val="1A202C"/>
              </w:rPr>
              <w:t>total_venta</w:t>
            </w:r>
            <w:proofErr w:type="spellEnd"/>
          </w:p>
        </w:tc>
      </w:tr>
      <w:tr w:rsidR="009C7590" w14:paraId="3E366EEA" w14:textId="77777777" w:rsidTr="0019235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6C9F6" w14:textId="77777777" w:rsidR="009C7590" w:rsidRDefault="009C7590" w:rsidP="00192357">
            <w:r>
              <w:rPr>
                <w:color w:val="1A202C"/>
              </w:rPr>
              <w:t>clientes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EA3EE" w14:textId="77777777" w:rsidR="009C7590" w:rsidRDefault="009C7590" w:rsidP="00192357">
            <w:r>
              <w:rPr>
                <w:color w:val="1A202C"/>
              </w:rPr>
              <w:t xml:space="preserve">P3 — qué clientes concentran las compras de AMD y podrían pertenecer al segmento </w:t>
            </w:r>
            <w:proofErr w:type="spellStart"/>
            <w:proofErr w:type="gramStart"/>
            <w:r>
              <w:rPr>
                <w:color w:val="1A202C"/>
              </w:rPr>
              <w:t>gamer</w:t>
            </w:r>
            <w:proofErr w:type="spellEnd"/>
            <w:proofErr w:type="gramEnd"/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3B8D3" w14:textId="57199C94" w:rsidR="009C7590" w:rsidRDefault="009C7590" w:rsidP="00192357">
            <w:r>
              <w:rPr>
                <w:color w:val="1A202C"/>
              </w:rPr>
              <w:t xml:space="preserve">segmento, </w:t>
            </w:r>
            <w:proofErr w:type="spellStart"/>
            <w:r>
              <w:rPr>
                <w:color w:val="1A202C"/>
              </w:rPr>
              <w:t>IdCliente</w:t>
            </w:r>
            <w:proofErr w:type="spellEnd"/>
            <w:r>
              <w:rPr>
                <w:color w:val="1A202C"/>
              </w:rPr>
              <w:t xml:space="preserve"> (cruzado con </w:t>
            </w:r>
            <w:proofErr w:type="spellStart"/>
            <w:proofErr w:type="gramStart"/>
            <w:r>
              <w:rPr>
                <w:color w:val="1A202C"/>
              </w:rPr>
              <w:t>ventas.IdProducto</w:t>
            </w:r>
            <w:proofErr w:type="spellEnd"/>
            <w:proofErr w:type="gramEnd"/>
            <w:r>
              <w:rPr>
                <w:color w:val="1A202C"/>
              </w:rPr>
              <w:t xml:space="preserve"> → </w:t>
            </w:r>
            <w:proofErr w:type="spellStart"/>
            <w:proofErr w:type="gramStart"/>
            <w:r>
              <w:rPr>
                <w:color w:val="1A202C"/>
              </w:rPr>
              <w:t>productos.marca</w:t>
            </w:r>
            <w:proofErr w:type="spellEnd"/>
            <w:proofErr w:type="gramEnd"/>
            <w:r>
              <w:rPr>
                <w:color w:val="1A202C"/>
              </w:rPr>
              <w:t>)</w:t>
            </w:r>
          </w:p>
        </w:tc>
      </w:tr>
      <w:tr w:rsidR="009C7590" w14:paraId="66E44760" w14:textId="77777777" w:rsidTr="0019235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9CEF0" w14:textId="77777777" w:rsidR="009C7590" w:rsidRDefault="009C7590" w:rsidP="00192357">
            <w:r>
              <w:rPr>
                <w:color w:val="1A202C"/>
              </w:rPr>
              <w:t>productos + ventas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4B56A" w14:textId="77777777" w:rsidR="009C7590" w:rsidRDefault="009C7590" w:rsidP="00192357">
            <w:r>
              <w:rPr>
                <w:color w:val="1A202C"/>
              </w:rPr>
              <w:t>P4 — margen bruto de Intel frente a AMD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07062" w14:textId="77777777" w:rsidR="009C7590" w:rsidRDefault="009C7590" w:rsidP="00192357">
            <w:proofErr w:type="spellStart"/>
            <w:proofErr w:type="gramStart"/>
            <w:r>
              <w:rPr>
                <w:color w:val="1A202C"/>
              </w:rPr>
              <w:t>productos.precio</w:t>
            </w:r>
            <w:proofErr w:type="spellEnd"/>
            <w:proofErr w:type="gramEnd"/>
            <w:r>
              <w:rPr>
                <w:color w:val="1A202C"/>
              </w:rPr>
              <w:t xml:space="preserve"> y </w:t>
            </w:r>
            <w:proofErr w:type="spellStart"/>
            <w:proofErr w:type="gramStart"/>
            <w:r>
              <w:rPr>
                <w:color w:val="1A202C"/>
              </w:rPr>
              <w:t>productos.costo</w:t>
            </w:r>
            <w:proofErr w:type="spellEnd"/>
            <w:proofErr w:type="gramEnd"/>
            <w:r>
              <w:rPr>
                <w:color w:val="1A202C"/>
              </w:rPr>
              <w:t xml:space="preserve">, combinados con </w:t>
            </w:r>
            <w:proofErr w:type="spellStart"/>
            <w:proofErr w:type="gramStart"/>
            <w:r>
              <w:rPr>
                <w:color w:val="1A202C"/>
              </w:rPr>
              <w:t>ventas.cantidad</w:t>
            </w:r>
            <w:proofErr w:type="spellEnd"/>
            <w:proofErr w:type="gramEnd"/>
          </w:p>
        </w:tc>
      </w:tr>
      <w:tr w:rsidR="009C7590" w14:paraId="468C75CA" w14:textId="77777777" w:rsidTr="0019235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31DBE" w14:textId="77777777" w:rsidR="009C7590" w:rsidRDefault="009C7590" w:rsidP="00192357">
            <w:r>
              <w:rPr>
                <w:color w:val="1A202C"/>
              </w:rPr>
              <w:t>territorios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8E321" w14:textId="77777777" w:rsidR="009C7590" w:rsidRDefault="009C7590" w:rsidP="00192357">
            <w:r>
              <w:rPr>
                <w:color w:val="1A202C"/>
              </w:rPr>
              <w:t>No conectada directamente a ninguna de las 4 preguntas priorizadas (todas se centran en marca, no en geografía)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E526A" w14:textId="77777777" w:rsidR="009C7590" w:rsidRDefault="009C7590" w:rsidP="00192357">
            <w:proofErr w:type="spellStart"/>
            <w:r>
              <w:rPr>
                <w:color w:val="1A202C"/>
              </w:rPr>
              <w:t>region</w:t>
            </w:r>
            <w:proofErr w:type="spellEnd"/>
            <w:r>
              <w:rPr>
                <w:color w:val="1A202C"/>
              </w:rPr>
              <w:t xml:space="preserve">, </w:t>
            </w:r>
            <w:proofErr w:type="spellStart"/>
            <w:r>
              <w:rPr>
                <w:color w:val="1A202C"/>
              </w:rPr>
              <w:t>pais</w:t>
            </w:r>
            <w:proofErr w:type="spellEnd"/>
            <w:r>
              <w:rPr>
                <w:color w:val="1A202C"/>
              </w:rPr>
              <w:t>, zona — disponibles para preguntas futuras sobre expansión regional</w:t>
            </w:r>
          </w:p>
        </w:tc>
      </w:tr>
    </w:tbl>
    <w:p w14:paraId="76056A24" w14:textId="77777777" w:rsidR="009C7590" w:rsidRPr="00783E1C" w:rsidRDefault="009C7590" w:rsidP="0067486B">
      <w:pPr>
        <w:spacing w:after="160" w:line="300" w:lineRule="auto"/>
        <w:rPr>
          <w:rFonts w:ascii="Calibri" w:hAnsi="Calibri" w:cs="Calibri"/>
        </w:rPr>
      </w:pPr>
    </w:p>
    <w:p w14:paraId="75479B25" w14:textId="0AAE8718" w:rsidR="0067486B" w:rsidRPr="00783E1C" w:rsidRDefault="00783E1C" w:rsidP="0067486B">
      <w:pPr>
        <w:spacing w:after="160" w:line="300" w:lineRule="auto"/>
        <w:rPr>
          <w:rFonts w:ascii="Calibri" w:hAnsi="Calibri" w:cs="Calibri"/>
          <w:sz w:val="22"/>
          <w:szCs w:val="22"/>
        </w:rPr>
      </w:pPr>
      <w:r w:rsidRPr="00783E1C">
        <w:rPr>
          <w:rFonts w:ascii="Calibri" w:hAnsi="Calibri" w:cs="Calibri"/>
          <w:color w:val="4A5568"/>
          <w:sz w:val="22"/>
          <w:szCs w:val="22"/>
        </w:rPr>
        <w:t>La tabla territorios queda incluida porque el modelo relacional la exige como estructura mínima, pero es la única que no responde directamente a una pregunta priorizada</w:t>
      </w:r>
      <w:r>
        <w:rPr>
          <w:rFonts w:ascii="Calibri" w:hAnsi="Calibri" w:cs="Calibri"/>
          <w:color w:val="4A5568"/>
          <w:sz w:val="22"/>
          <w:szCs w:val="22"/>
        </w:rPr>
        <w:t>.</w:t>
      </w:r>
    </w:p>
    <w:sectPr w:rsidR="0067486B" w:rsidRPr="00783E1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3AD6"/>
    <w:multiLevelType w:val="hybridMultilevel"/>
    <w:tmpl w:val="9B36EA0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52818"/>
    <w:multiLevelType w:val="hybridMultilevel"/>
    <w:tmpl w:val="03F63CDE"/>
    <w:lvl w:ilvl="0" w:tplc="8394232E">
      <w:start w:val="1"/>
      <w:numFmt w:val="bullet"/>
      <w:lvlText w:val="●"/>
      <w:lvlJc w:val="left"/>
      <w:pPr>
        <w:ind w:left="720" w:hanging="360"/>
      </w:pPr>
    </w:lvl>
    <w:lvl w:ilvl="1" w:tplc="10D29FBA">
      <w:start w:val="1"/>
      <w:numFmt w:val="bullet"/>
      <w:lvlText w:val="○"/>
      <w:lvlJc w:val="left"/>
      <w:pPr>
        <w:ind w:left="1440" w:hanging="360"/>
      </w:pPr>
    </w:lvl>
    <w:lvl w:ilvl="2" w:tplc="358CB15E">
      <w:start w:val="1"/>
      <w:numFmt w:val="bullet"/>
      <w:lvlText w:val="■"/>
      <w:lvlJc w:val="left"/>
      <w:pPr>
        <w:ind w:left="2160" w:hanging="360"/>
      </w:pPr>
    </w:lvl>
    <w:lvl w:ilvl="3" w:tplc="D6F03208">
      <w:start w:val="1"/>
      <w:numFmt w:val="bullet"/>
      <w:lvlText w:val="●"/>
      <w:lvlJc w:val="left"/>
      <w:pPr>
        <w:ind w:left="2880" w:hanging="360"/>
      </w:pPr>
    </w:lvl>
    <w:lvl w:ilvl="4" w:tplc="BE2657CC">
      <w:start w:val="1"/>
      <w:numFmt w:val="bullet"/>
      <w:lvlText w:val="○"/>
      <w:lvlJc w:val="left"/>
      <w:pPr>
        <w:ind w:left="3600" w:hanging="360"/>
      </w:pPr>
    </w:lvl>
    <w:lvl w:ilvl="5" w:tplc="9F66A18A">
      <w:start w:val="1"/>
      <w:numFmt w:val="bullet"/>
      <w:lvlText w:val="■"/>
      <w:lvlJc w:val="left"/>
      <w:pPr>
        <w:ind w:left="4320" w:hanging="360"/>
      </w:pPr>
    </w:lvl>
    <w:lvl w:ilvl="6" w:tplc="930A51B6">
      <w:start w:val="1"/>
      <w:numFmt w:val="bullet"/>
      <w:lvlText w:val="●"/>
      <w:lvlJc w:val="left"/>
      <w:pPr>
        <w:ind w:left="5040" w:hanging="360"/>
      </w:pPr>
    </w:lvl>
    <w:lvl w:ilvl="7" w:tplc="4558D272">
      <w:start w:val="1"/>
      <w:numFmt w:val="bullet"/>
      <w:lvlText w:val="●"/>
      <w:lvlJc w:val="left"/>
      <w:pPr>
        <w:ind w:left="5760" w:hanging="360"/>
      </w:pPr>
    </w:lvl>
    <w:lvl w:ilvl="8" w:tplc="FEA6C6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4F7CF6"/>
    <w:multiLevelType w:val="hybridMultilevel"/>
    <w:tmpl w:val="8584A89E"/>
    <w:lvl w:ilvl="0" w:tplc="6382FCEE">
      <w:start w:val="1"/>
      <w:numFmt w:val="bullet"/>
      <w:lvlText w:val="•"/>
      <w:lvlJc w:val="left"/>
      <w:pPr>
        <w:ind w:left="420" w:hanging="260"/>
      </w:pPr>
    </w:lvl>
    <w:lvl w:ilvl="1" w:tplc="D1DEC9FE">
      <w:numFmt w:val="decimal"/>
      <w:lvlText w:val=""/>
      <w:lvlJc w:val="left"/>
    </w:lvl>
    <w:lvl w:ilvl="2" w:tplc="887A4DC6">
      <w:numFmt w:val="decimal"/>
      <w:lvlText w:val=""/>
      <w:lvlJc w:val="left"/>
    </w:lvl>
    <w:lvl w:ilvl="3" w:tplc="F9FAB966">
      <w:numFmt w:val="decimal"/>
      <w:lvlText w:val=""/>
      <w:lvlJc w:val="left"/>
    </w:lvl>
    <w:lvl w:ilvl="4" w:tplc="208AC594">
      <w:numFmt w:val="decimal"/>
      <w:lvlText w:val=""/>
      <w:lvlJc w:val="left"/>
    </w:lvl>
    <w:lvl w:ilvl="5" w:tplc="3AAA0A32">
      <w:numFmt w:val="decimal"/>
      <w:lvlText w:val=""/>
      <w:lvlJc w:val="left"/>
    </w:lvl>
    <w:lvl w:ilvl="6" w:tplc="651A25CC">
      <w:numFmt w:val="decimal"/>
      <w:lvlText w:val=""/>
      <w:lvlJc w:val="left"/>
    </w:lvl>
    <w:lvl w:ilvl="7" w:tplc="81529DBA">
      <w:numFmt w:val="decimal"/>
      <w:lvlText w:val=""/>
      <w:lvlJc w:val="left"/>
    </w:lvl>
    <w:lvl w:ilvl="8" w:tplc="68E48B5C">
      <w:numFmt w:val="decimal"/>
      <w:lvlText w:val=""/>
      <w:lvlJc w:val="left"/>
    </w:lvl>
  </w:abstractNum>
  <w:num w:numId="1" w16cid:durableId="835388408">
    <w:abstractNumId w:val="1"/>
    <w:lvlOverride w:ilvl="0">
      <w:startOverride w:val="1"/>
    </w:lvlOverride>
  </w:num>
  <w:num w:numId="2" w16cid:durableId="286089758">
    <w:abstractNumId w:val="2"/>
    <w:lvlOverride w:ilvl="0">
      <w:startOverride w:val="1"/>
    </w:lvlOverride>
  </w:num>
  <w:num w:numId="3" w16cid:durableId="149337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824"/>
    <w:rsid w:val="00265CF7"/>
    <w:rsid w:val="002B5832"/>
    <w:rsid w:val="00425B07"/>
    <w:rsid w:val="0067486B"/>
    <w:rsid w:val="006A3595"/>
    <w:rsid w:val="00783E1C"/>
    <w:rsid w:val="007D5D57"/>
    <w:rsid w:val="0091663D"/>
    <w:rsid w:val="009C7590"/>
    <w:rsid w:val="00BF53A9"/>
    <w:rsid w:val="00C15824"/>
    <w:rsid w:val="00CD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6AC06"/>
  <w15:docId w15:val="{0DEC54FC-3282-433D-9E7E-FC476192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Leonel Pelegrina</cp:lastModifiedBy>
  <cp:revision>2</cp:revision>
  <dcterms:created xsi:type="dcterms:W3CDTF">2026-08-24T00:20:00Z</dcterms:created>
  <dcterms:modified xsi:type="dcterms:W3CDTF">2026-08-24T00:20:00Z</dcterms:modified>
</cp:coreProperties>
</file>