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6B" w:rsidRDefault="00AE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GRUPO: Leopoldo, Leonardo, Heitor.</w:t>
      </w:r>
      <w:bookmarkStart w:id="0" w:name="_GoBack"/>
      <w:bookmarkEnd w:id="0"/>
    </w:p>
    <w:p w:rsidR="00B07514" w:rsidRPr="00B07514" w:rsidRDefault="00B075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7514">
        <w:rPr>
          <w:rFonts w:ascii="Times New Roman" w:hAnsi="Times New Roman" w:cs="Times New Roman"/>
          <w:sz w:val="24"/>
          <w:szCs w:val="24"/>
        </w:rPr>
        <w:t xml:space="preserve">A taxa </w:t>
      </w:r>
      <w:proofErr w:type="gramStart"/>
      <w:r w:rsidRPr="00B07514">
        <w:rPr>
          <w:rFonts w:ascii="Times New Roman" w:hAnsi="Times New Roman" w:cs="Times New Roman"/>
          <w:sz w:val="24"/>
          <w:szCs w:val="24"/>
        </w:rPr>
        <w:t>Selic(</w:t>
      </w:r>
      <w:proofErr w:type="gramEnd"/>
      <w:r w:rsidRPr="00B075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Sistema Especial de Liquidação e Custódia)</w:t>
      </w:r>
      <w:r w:rsidRPr="00B07514">
        <w:rPr>
          <w:rFonts w:ascii="Times New Roman" w:hAnsi="Times New Roman" w:cs="Times New Roman"/>
          <w:sz w:val="24"/>
          <w:szCs w:val="24"/>
        </w:rPr>
        <w:t xml:space="preserve"> de juros é divulgada pelo Comitê de </w:t>
      </w:r>
      <w:r w:rsidRPr="00B0751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075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Política Monetária (COPOM). Ela tem vital importância na economia, pois as taxas de juros cobradas pelo mercado são moldadas pela taxa.</w:t>
      </w:r>
    </w:p>
    <w:p w:rsidR="00B07514" w:rsidRPr="00B07514" w:rsidRDefault="00B07514" w:rsidP="00B07514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B07514">
        <w:rPr>
          <w:rStyle w:val="apple-converted-space"/>
          <w:color w:val="000000"/>
        </w:rPr>
        <w:t> </w:t>
      </w:r>
      <w:proofErr w:type="gramStart"/>
      <w:r w:rsidRPr="00B07514">
        <w:rPr>
          <w:color w:val="000000"/>
        </w:rPr>
        <w:t>A taxa</w:t>
      </w:r>
      <w:r w:rsidRPr="00B07514">
        <w:rPr>
          <w:rStyle w:val="apple-converted-space"/>
          <w:color w:val="000000"/>
        </w:rPr>
        <w:t> </w:t>
      </w:r>
      <w:r w:rsidRPr="00B07514">
        <w:rPr>
          <w:rStyle w:val="nfase"/>
          <w:color w:val="000000"/>
        </w:rPr>
        <w:t>overnight</w:t>
      </w:r>
      <w:r w:rsidRPr="00B07514">
        <w:rPr>
          <w:rStyle w:val="apple-converted-space"/>
          <w:color w:val="000000"/>
        </w:rPr>
        <w:t> </w:t>
      </w:r>
      <w:r w:rsidRPr="00B07514">
        <w:rPr>
          <w:color w:val="000000"/>
        </w:rPr>
        <w:t>do Selic</w:t>
      </w:r>
      <w:proofErr w:type="gramEnd"/>
      <w:r w:rsidRPr="00B07514">
        <w:rPr>
          <w:color w:val="000000"/>
        </w:rPr>
        <w:t>, expressa na forma anual, é a taxa média ponderada pelo volume das operações de financiamento por um dia, lastreadas em títulos públicos federais e realizadas no SELIC, na forma de operações compromissadas. É a taxa básica utilizada como referência pela política monetária. </w:t>
      </w:r>
      <w:r w:rsidRPr="00B07514">
        <w:rPr>
          <w:rStyle w:val="apple-converted-space"/>
          <w:color w:val="000000"/>
        </w:rPr>
        <w:t> </w:t>
      </w:r>
      <w:r w:rsidRPr="00B07514">
        <w:rPr>
          <w:color w:val="000000"/>
        </w:rPr>
        <w:t xml:space="preserve">A metodologia </w:t>
      </w:r>
      <w:proofErr w:type="gramStart"/>
      <w:r w:rsidRPr="00B07514">
        <w:rPr>
          <w:color w:val="000000"/>
        </w:rPr>
        <w:t>usada no cálculo da taxa overnight</w:t>
      </w:r>
      <w:proofErr w:type="gramEnd"/>
      <w:r w:rsidRPr="00B07514">
        <w:rPr>
          <w:color w:val="000000"/>
        </w:rPr>
        <w:t xml:space="preserve"> Over/SELIC pode ser encontrada nas normas publicadas pelo Banco Central, disponíveis na Internet no endereço:</w:t>
      </w:r>
      <w:r w:rsidRPr="00B07514">
        <w:rPr>
          <w:rStyle w:val="apple-converted-space"/>
          <w:color w:val="000000"/>
        </w:rPr>
        <w:t> </w:t>
      </w:r>
      <w:hyperlink r:id="rId5" w:history="1">
        <w:r w:rsidRPr="00B07514">
          <w:rPr>
            <w:rStyle w:val="Hyperlink"/>
          </w:rPr>
          <w:t>http://www.bcb.gov.br</w:t>
        </w:r>
      </w:hyperlink>
      <w:r w:rsidRPr="00B07514">
        <w:rPr>
          <w:color w:val="000000"/>
        </w:rPr>
        <w:t>.</w:t>
      </w:r>
    </w:p>
    <w:p w:rsidR="00B07514" w:rsidRDefault="00B07514" w:rsidP="00B07514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B07514">
        <w:rPr>
          <w:color w:val="000000"/>
        </w:rPr>
        <w:t>           As séries são divulgadas em base mensal (a taxa overnight acumulada e a taxa mensal) para os dados do ano atual e anterior, e em base anual para os três anos anteriores. As seguintes taxas são também divulgadas: CDI (certificados de depósito interbancário), TR (taxa referencial) e TBF (taxa básica financeira). </w:t>
      </w:r>
    </w:p>
    <w:p w:rsidR="00B07514" w:rsidRPr="00B07514" w:rsidRDefault="00B07514" w:rsidP="00B07514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B07514">
        <w:rPr>
          <w:color w:val="000000"/>
        </w:rPr>
        <w:t xml:space="preserve">Os dados abrangem os títulos do governo federal de curto, médio, e </w:t>
      </w:r>
      <w:proofErr w:type="gramStart"/>
      <w:r w:rsidRPr="00B07514">
        <w:rPr>
          <w:color w:val="000000"/>
        </w:rPr>
        <w:t>longo prazo emitidos pelo Tesouro ou pelo Banco Central, negociados e registrados no SELIC</w:t>
      </w:r>
      <w:proofErr w:type="gramEnd"/>
      <w:r w:rsidRPr="00B07514">
        <w:rPr>
          <w:color w:val="000000"/>
        </w:rPr>
        <w:t>.</w:t>
      </w:r>
    </w:p>
    <w:p w:rsidR="00B07514" w:rsidRPr="00B07514" w:rsidRDefault="00B07514" w:rsidP="00B07514">
      <w:pPr>
        <w:pStyle w:val="NormalWeb"/>
        <w:shd w:val="clear" w:color="auto" w:fill="FFFFFF"/>
        <w:spacing w:line="360" w:lineRule="atLeast"/>
        <w:rPr>
          <w:color w:val="000000"/>
        </w:rPr>
      </w:pPr>
      <w:r w:rsidRPr="00B07514">
        <w:rPr>
          <w:color w:val="000000"/>
        </w:rPr>
        <w:t>            A taxa SELIC é dada pela média diária ponderada pelo volume das operações, de acordo com a seguinte fórmula:</w:t>
      </w:r>
    </w:p>
    <w:p w:rsidR="00B07514" w:rsidRDefault="00B07514" w:rsidP="00B07514">
      <w:pPr>
        <w:pStyle w:val="NormalWeb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997585" cy="831215"/>
            <wp:effectExtent l="0" t="0" r="0" b="6985"/>
            <wp:docPr id="2" name="Imagem 2" descr="http://www.portalbrasil.net/images/indices_selic_formu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ortalbrasil.net/images/indices_selic_formul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384765" w:rsidRPr="00384765" w:rsidRDefault="00384765" w:rsidP="00384765">
      <w:pPr>
        <w:pStyle w:val="NormalWeb"/>
        <w:rPr>
          <w:color w:val="000000"/>
          <w:shd w:val="clear" w:color="auto" w:fill="FFFFFF"/>
        </w:rPr>
      </w:pPr>
      <w:proofErr w:type="gramStart"/>
      <w:r w:rsidRPr="00384765">
        <w:rPr>
          <w:color w:val="000000"/>
          <w:shd w:val="clear" w:color="auto" w:fill="FFFFFF"/>
        </w:rPr>
        <w:t>onde</w:t>
      </w:r>
      <w:proofErr w:type="gramEnd"/>
      <w:r w:rsidRPr="00384765">
        <w:rPr>
          <w:color w:val="000000"/>
          <w:shd w:val="clear" w:color="auto" w:fill="FFFFFF"/>
        </w:rPr>
        <w:t>:</w:t>
      </w:r>
    </w:p>
    <w:p w:rsidR="00384765" w:rsidRPr="00384765" w:rsidRDefault="00384765" w:rsidP="00384765">
      <w:pPr>
        <w:pStyle w:val="NormalWeb"/>
        <w:shd w:val="clear" w:color="auto" w:fill="FFFFFF"/>
        <w:rPr>
          <w:color w:val="000000"/>
        </w:rPr>
      </w:pPr>
      <w:proofErr w:type="gramStart"/>
      <w:r w:rsidRPr="00384765">
        <w:rPr>
          <w:color w:val="000000"/>
        </w:rPr>
        <w:t>µ</w:t>
      </w:r>
      <w:proofErr w:type="gramEnd"/>
      <w:r w:rsidRPr="00384765">
        <w:rPr>
          <w:color w:val="000000"/>
        </w:rPr>
        <w:t xml:space="preserve"> = taxa média apurada;</w:t>
      </w:r>
      <w:r w:rsidRPr="00384765">
        <w:rPr>
          <w:color w:val="000000"/>
        </w:rPr>
        <w:br/>
      </w:r>
      <w:proofErr w:type="spellStart"/>
      <w:r w:rsidRPr="00384765">
        <w:rPr>
          <w:color w:val="000000"/>
        </w:rPr>
        <w:t>DI</w:t>
      </w:r>
      <w:r w:rsidRPr="00384765">
        <w:rPr>
          <w:color w:val="000000"/>
          <w:vertAlign w:val="subscript"/>
        </w:rPr>
        <w:t>i</w:t>
      </w:r>
      <w:proofErr w:type="spellEnd"/>
      <w:r w:rsidRPr="00384765">
        <w:rPr>
          <w:rStyle w:val="apple-converted-space"/>
          <w:color w:val="000000"/>
        </w:rPr>
        <w:t> </w:t>
      </w:r>
      <w:r w:rsidRPr="00384765">
        <w:rPr>
          <w:color w:val="000000"/>
        </w:rPr>
        <w:t>= Taxa da i-</w:t>
      </w:r>
      <w:proofErr w:type="spellStart"/>
      <w:r w:rsidRPr="00384765">
        <w:rPr>
          <w:color w:val="000000"/>
        </w:rPr>
        <w:t>ésima</w:t>
      </w:r>
      <w:proofErr w:type="spellEnd"/>
      <w:r w:rsidRPr="00384765">
        <w:rPr>
          <w:color w:val="000000"/>
        </w:rPr>
        <w:t xml:space="preserve"> operação;</w:t>
      </w:r>
      <w:r w:rsidRPr="00384765">
        <w:rPr>
          <w:color w:val="000000"/>
        </w:rPr>
        <w:br/>
      </w:r>
      <w:proofErr w:type="spellStart"/>
      <w:r w:rsidRPr="00384765">
        <w:rPr>
          <w:color w:val="000000"/>
        </w:rPr>
        <w:t>VEi</w:t>
      </w:r>
      <w:proofErr w:type="spellEnd"/>
      <w:r w:rsidRPr="00384765">
        <w:rPr>
          <w:color w:val="000000"/>
        </w:rPr>
        <w:t>  = Valor de emissão da i-</w:t>
      </w:r>
      <w:proofErr w:type="spellStart"/>
      <w:r w:rsidRPr="00384765">
        <w:rPr>
          <w:color w:val="000000"/>
        </w:rPr>
        <w:t>ésima</w:t>
      </w:r>
      <w:proofErr w:type="spellEnd"/>
      <w:r w:rsidRPr="00384765">
        <w:rPr>
          <w:color w:val="000000"/>
        </w:rPr>
        <w:t xml:space="preserve"> operação;</w:t>
      </w:r>
      <w:r w:rsidRPr="00384765">
        <w:rPr>
          <w:color w:val="000000"/>
        </w:rPr>
        <w:br/>
        <w:t>n = número de operações na amostra.</w:t>
      </w:r>
    </w:p>
    <w:p w:rsidR="00B07514" w:rsidRPr="00B07514" w:rsidRDefault="00B07514">
      <w:pPr>
        <w:rPr>
          <w:rFonts w:ascii="Times New Roman" w:hAnsi="Times New Roman" w:cs="Times New Roman"/>
          <w:sz w:val="24"/>
          <w:szCs w:val="24"/>
        </w:rPr>
      </w:pPr>
    </w:p>
    <w:p w:rsidR="00FA4D0F" w:rsidRDefault="00AE476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432.95pt">
            <v:imagedata r:id="rId7" o:title="Taxa Selic"/>
          </v:shape>
        </w:pict>
      </w:r>
    </w:p>
    <w:sectPr w:rsidR="00FA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83"/>
    <w:rsid w:val="00384765"/>
    <w:rsid w:val="009C5A83"/>
    <w:rsid w:val="00AE476B"/>
    <w:rsid w:val="00B07514"/>
    <w:rsid w:val="00FA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51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07514"/>
  </w:style>
  <w:style w:type="paragraph" w:styleId="NormalWeb">
    <w:name w:val="Normal (Web)"/>
    <w:basedOn w:val="Normal"/>
    <w:uiPriority w:val="99"/>
    <w:semiHidden/>
    <w:unhideWhenUsed/>
    <w:rsid w:val="00B0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0751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075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51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07514"/>
  </w:style>
  <w:style w:type="paragraph" w:styleId="NormalWeb">
    <w:name w:val="Normal (Web)"/>
    <w:basedOn w:val="Normal"/>
    <w:uiPriority w:val="99"/>
    <w:semiHidden/>
    <w:unhideWhenUsed/>
    <w:rsid w:val="00B0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0751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07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bcb.gov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4</cp:revision>
  <dcterms:created xsi:type="dcterms:W3CDTF">2015-03-26T16:27:00Z</dcterms:created>
  <dcterms:modified xsi:type="dcterms:W3CDTF">2015-03-26T19:54:00Z</dcterms:modified>
</cp:coreProperties>
</file>