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59C" w:rsidRDefault="00CE159C" w:rsidP="00CE159C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CC0000"/>
          <w:sz w:val="30"/>
          <w:szCs w:val="30"/>
          <w:bdr w:val="none" w:sz="0" w:space="0" w:color="auto" w:frame="1"/>
          <w:lang w:eastAsia="pt-BR"/>
        </w:rPr>
      </w:pPr>
      <w:r w:rsidRPr="00CE159C">
        <w:rPr>
          <w:rFonts w:ascii="Arial" w:eastAsia="Times New Roman" w:hAnsi="Arial" w:cs="Arial"/>
          <w:b/>
          <w:bCs/>
          <w:color w:val="CC0000"/>
          <w:sz w:val="30"/>
          <w:szCs w:val="30"/>
          <w:bdr w:val="none" w:sz="0" w:space="0" w:color="auto" w:frame="1"/>
          <w:lang w:eastAsia="pt-BR"/>
        </w:rPr>
        <w:t>Principais Técnicas de Levantamento de Requisitos de Sistemas</w:t>
      </w:r>
    </w:p>
    <w:p w:rsidR="00CE159C" w:rsidRPr="00CE159C" w:rsidRDefault="00CE159C" w:rsidP="00CE159C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CC0000"/>
          <w:sz w:val="30"/>
          <w:szCs w:val="30"/>
          <w:lang w:eastAsia="pt-BR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Fonte: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003366"/>
            <w:sz w:val="20"/>
            <w:szCs w:val="20"/>
            <w:bdr w:val="none" w:sz="0" w:space="0" w:color="auto" w:frame="1"/>
            <w:shd w:val="clear" w:color="auto" w:fill="FFFFFF"/>
          </w:rPr>
          <w:t>http://brunobrum.wordpress.com/2011/04/27/principais-tecnicas-de-levantamento-de-requisitos-de-sistemas/</w:t>
        </w:r>
      </w:hyperlink>
    </w:p>
    <w:p w:rsidR="00CE159C" w:rsidRDefault="00CE159C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CC0000"/>
          <w:sz w:val="30"/>
          <w:szCs w:val="30"/>
          <w:bdr w:val="none" w:sz="0" w:space="0" w:color="auto" w:frame="1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sz w:val="30"/>
          <w:szCs w:val="30"/>
          <w:lang w:eastAsia="pt-BR"/>
        </w:rPr>
      </w:pPr>
      <w:r w:rsidRPr="00CE159C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eastAsia="pt-BR"/>
        </w:rPr>
        <w:t>1. Métodos de Conversação:</w:t>
      </w:r>
    </w:p>
    <w:p w:rsidR="00CE159C" w:rsidRPr="00CE159C" w:rsidRDefault="00CE159C" w:rsidP="00CE159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sz w:val="20"/>
          <w:szCs w:val="20"/>
          <w:lang w:eastAsia="pt-BR"/>
        </w:rPr>
        <w:t>O método de conversação fornece um</w:t>
      </w:r>
      <w:proofErr w:type="gram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 </w:t>
      </w:r>
      <w:proofErr w:type="gram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meio de comunicação verbal entre duas ou mais pessoas. Sendo uma forma natural de expressar as necessidades, ideias e responder às perguntas, é bastante eficaz para identificar e compreender as necessidades do entrevistado. Proporciona a comunicação verbal entre um ou mais participantes e ajuda a comunicação eficaz com os mesmos. Esses métodos fornecem a maneira natural de expressar as necessidades e as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idéias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e identificar os requisitos do produto.</w:t>
      </w:r>
    </w:p>
    <w:p w:rsidR="00754D5F" w:rsidRPr="00CE159C" w:rsidRDefault="00754D5F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1.1 Entrevistas (Interviews):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> A entrevista é uma das técnicas tradicionais mais simples de utilizar e que produz bons resultados na fase inicial de obtenção de dados. Convém que o entrevistador dê espaço ao entrevistado para esclarecer as suas necessidades. É uma discussão do projeto desejado com diferentes grupos de pessoas.</w:t>
      </w:r>
    </w:p>
    <w:p w:rsidR="00D56FFA" w:rsidRPr="00CE159C" w:rsidRDefault="00D56FFA" w:rsidP="00CE159C">
      <w:pPr>
        <w:jc w:val="both"/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7"/>
        <w:gridCol w:w="4638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Com um plano geral bem elaborado, o analista terá facilidade em descobrir que informação o usuário está mais interessado e usar um estilo adequado ao entrevistar; 2) Poder alterar o curso da entrevista de forma a obter informações sobre aspectos importantes que não tinham sido previstos no planejamento da entrevista; 3) Poder alterar a ordem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seqüencial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das perguntas; 4) Poder eliminar perguntas anteriormente planejadas; 5) Poder incluir perguntas que não estavam na programação da entrevista;6) Poder motivar o entrevistado no decorrer do processo;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Podem ocorrer desvios de curso, no decorrer da entrevista; 2) Consumir mais tempo e recursos com sua realização; 3) Tratamento diferenciado para os entrevistados; 4) É necessário ter um plano de entrevista para que não haja dispersão do assunto principal e a entrevista fique longa, deixando o entrevistado cansado e não produzindo bons resultados; 5) O usuário tem dificuldade de concentração em reuniões muito longas; 6) O entrevistado pode não saber expressar corretamente suas necessidades ao analista.</w:t>
            </w:r>
          </w:p>
        </w:tc>
      </w:tr>
    </w:tbl>
    <w:p w:rsidR="00CE159C" w:rsidRPr="00CE159C" w:rsidRDefault="00CE159C" w:rsidP="00CE159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</w:pPr>
    </w:p>
    <w:p w:rsid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1.2  </w:t>
      </w:r>
      <w:proofErr w:type="spellStart"/>
      <w:proofErr w:type="gram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WorkShop</w:t>
      </w:r>
      <w:proofErr w:type="spellEnd"/>
      <w:proofErr w:type="gram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: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 Trata-se de uma técnica de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elicitação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em grupo usada em uma reunião estruturada. Devem fazer parte do grupo uma equipe de analistas e uma seleção dos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que melhor representam a organização e o contexto em que o sistema será usado, obtendo assim um conjunto de requisitos bem definidos.</w:t>
      </w:r>
    </w:p>
    <w:p w:rsidR="00754D5F" w:rsidRPr="00CE159C" w:rsidRDefault="00754D5F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4"/>
        <w:gridCol w:w="4661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Obtêm um conjunto de requisitos bem definido; 2) Trabalho em equipe tornando o levantamento de requisitos mais eficaz; 3) Baixo custo e resposta relativamente rápida; 4) Tempo </w:t>
            </w:r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de obtenção de informações é reduzido.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Por ser realizado por convocação por dia e horário, pode ocasionar problemas no presenciais dos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2) Não abre caminho para ideias externas além da equipe de analistas; </w:t>
            </w:r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Dados excessivamente agregados.</w:t>
            </w:r>
          </w:p>
        </w:tc>
      </w:tr>
    </w:tbl>
    <w:p w:rsidR="00754D5F" w:rsidRDefault="00754D5F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1.3 </w:t>
      </w:r>
      <w:proofErr w:type="spellStart"/>
      <w:proofErr w:type="gram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BrainStorming</w:t>
      </w:r>
      <w:proofErr w:type="spellEnd"/>
      <w:proofErr w:type="gram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: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> É utilizado normalmente em workshops. Após os workshops serão produzidas documentações que refletem os requisitos e decisões tomadas sobre o sistema a ser desenvolvido. Seu objetivo é uma apresentação do problema/necessidade a um grupo específico, requerendo assim soluções.</w:t>
      </w: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5"/>
        <w:gridCol w:w="4670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Várias pessoas pensam melhor do que uma (grupo pensante); 2) Rompe a inibição de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idéias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; 3) Generaliza a participação do membros do grupo.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Disponibilidade de todos pode inviabilizar o levantamento de dados.</w:t>
            </w:r>
          </w:p>
        </w:tc>
      </w:tr>
    </w:tbl>
    <w:p w:rsidR="00CE159C" w:rsidRPr="00CE159C" w:rsidRDefault="00CE159C" w:rsidP="00CE159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1.4 Questionário</w:t>
      </w:r>
      <w:proofErr w:type="gram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: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> Diferente da entrevista, essa técnica é interessante quando temos uma quantidade grande de pessoas para extrair as mesma informações. As questões são dirigidas por escrito aos participantes com o objetivo de ter conhecimento sobre opiniões das mesmas questões. São autoaplicáveis</w:t>
      </w:r>
      <w:proofErr w:type="gram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pois</w:t>
      </w:r>
      <w:proofErr w:type="gram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o próprio informante responde.</w:t>
      </w:r>
    </w:p>
    <w:p w:rsidR="00CE159C" w:rsidRPr="00CE159C" w:rsidRDefault="00CE159C" w:rsidP="00CE159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3"/>
        <w:gridCol w:w="4622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)Atinge um grande número de pessoas; Menores custos; 2) Permite que os participantes respondam no momento em que acharem conveniente;3) Questões padronizadas garantem uniformidade.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Não há garantia de que a maioria dos participantes respondam o questionário; 2) Os resultados são bastante críticos em relação ao objetivo, pois as perguntas podem ter significados diferentes a cada participante questionado.</w:t>
            </w:r>
          </w:p>
        </w:tc>
      </w:tr>
    </w:tbl>
    <w:p w:rsidR="00CE159C" w:rsidRDefault="00CE159C" w:rsidP="00CE159C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textAlignment w:val="baseline"/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</w:pPr>
    </w:p>
    <w:p w:rsidR="00CE159C" w:rsidRPr="00CE159C" w:rsidRDefault="00CE159C" w:rsidP="00CE159C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CE159C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1.5 Grupo</w:t>
      </w:r>
      <w:proofErr w:type="gramEnd"/>
      <w:r w:rsidRPr="00CE159C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Focal (Focus </w:t>
      </w:r>
      <w:proofErr w:type="spellStart"/>
      <w:r w:rsidRPr="00CE159C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Group</w:t>
      </w:r>
      <w:proofErr w:type="spellEnd"/>
      <w:r w:rsidRPr="00CE159C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):</w:t>
      </w:r>
      <w:r w:rsidRPr="00CE159C">
        <w:rPr>
          <w:rFonts w:ascii="Arial" w:hAnsi="Arial" w:cs="Arial"/>
          <w:sz w:val="20"/>
          <w:szCs w:val="20"/>
        </w:rPr>
        <w:t> É um grupo de discussão informal e de tamanho reduzido (até 12 pessoas), com o propósito de obter informação qualitativa em profundidade. As pessoas são convidadas para participar da discussão sobre determinado assunto.</w:t>
      </w: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698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Baixo custo, resposta rápida e Flexibilidade; 2) Obtêm informações qualitativas a curto prazo;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3) Eficiente para esclarecer questões complexas no desenvolvimento de projetos;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Exige facilitador/moderador com experiência para conduzir o grupo; Não garante total anonimato; 2) Depende da seleção criteriosa dos participantes;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3) Informações obtidas não podem ser generalizadas.</w:t>
            </w:r>
          </w:p>
        </w:tc>
      </w:tr>
    </w:tbl>
    <w:p w:rsidR="00CE159C" w:rsidRDefault="00CE159C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CC0000"/>
          <w:sz w:val="30"/>
          <w:szCs w:val="30"/>
          <w:bdr w:val="none" w:sz="0" w:space="0" w:color="auto" w:frame="1"/>
          <w:lang w:eastAsia="pt-BR"/>
        </w:rPr>
      </w:pPr>
    </w:p>
    <w:p w:rsidR="00754D5F" w:rsidRDefault="00754D5F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sz w:val="30"/>
          <w:szCs w:val="3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eastAsia="pt-BR"/>
        </w:rPr>
        <w:t>2. Métodos de Observação:</w:t>
      </w:r>
    </w:p>
    <w:p w:rsidR="00754D5F" w:rsidRDefault="00754D5F" w:rsidP="00CE159C">
      <w:pPr>
        <w:shd w:val="clear" w:color="auto" w:fill="FFFFFF"/>
        <w:spacing w:after="30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30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sz w:val="20"/>
          <w:szCs w:val="20"/>
          <w:lang w:eastAsia="pt-BR"/>
        </w:rPr>
        <w:t>Utilizado para a compreensão do domínio da aplicação, observando as atividades humanas.</w:t>
      </w:r>
    </w:p>
    <w:p w:rsid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lastRenderedPageBreak/>
        <w:t>2.1 Etnografia</w:t>
      </w:r>
      <w:proofErr w:type="gram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(</w:t>
      </w:r>
      <w:proofErr w:type="spell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Ethnographic</w:t>
      </w:r>
      <w:proofErr w:type="spell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Study</w:t>
      </w:r>
      <w:proofErr w:type="spell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):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> É uma análise de componente social das tarefas desempenhadas numa dada organização. É utilizado para desenvolver um entendimento completo e detalhado.</w:t>
      </w:r>
    </w:p>
    <w:p w:rsidR="00754D5F" w:rsidRPr="00CE159C" w:rsidRDefault="00754D5F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9"/>
        <w:gridCol w:w="4606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Capacidade de observar o comportamento do ambiente, gerando maior profundidade no conhecimento. </w:t>
            </w: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Apoia-se no comportamento real; 3) Permite uma abordagem integral.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Dificuldades para analisar e interpretar situações; 2) A amostra pode ser reduzida; 3) Requer treinamento especializado; 4) As observações podem ter uma interpretação complicada.</w:t>
            </w:r>
          </w:p>
        </w:tc>
      </w:tr>
    </w:tbl>
    <w:p w:rsidR="00CE159C" w:rsidRPr="00CE159C" w:rsidRDefault="00CE159C" w:rsidP="00CE159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</w:pPr>
    </w:p>
    <w:p w:rsid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2.2 Observação</w:t>
      </w:r>
      <w:proofErr w:type="gram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(</w:t>
      </w:r>
      <w:proofErr w:type="spell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Observation</w:t>
      </w:r>
      <w:proofErr w:type="spell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):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> A técnica resume-se em visitar o local em foco com a finalidade de observação do mesmo. Permitindo assim, coletar informações de acordo com o cotidiano das operações e execução dos processos diários do local.</w:t>
      </w:r>
    </w:p>
    <w:p w:rsidR="00CE159C" w:rsidRP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4701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Capaz de captar o comportamento natural das pessoas; 2) Nível de intromissão relativamente baixo; 3) Confiável para observações com baixo nível de inferência.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Polarizada pelo observador; 2) Requer treinamento especializado; 3) Efeitos do observador nas pessoas; 4) Não comprova/esclarece o observado;5) Número restrito de variáveis.</w:t>
            </w:r>
          </w:p>
        </w:tc>
      </w:tr>
    </w:tbl>
    <w:p w:rsidR="00CE159C" w:rsidRDefault="00CE159C" w:rsidP="00CE15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pt-BR"/>
        </w:rPr>
      </w:pPr>
    </w:p>
    <w:p w:rsid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2.3 Protocolo</w:t>
      </w:r>
      <w:proofErr w:type="gram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de Análise (</w:t>
      </w:r>
      <w:proofErr w:type="spell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Protocol</w:t>
      </w:r>
      <w:proofErr w:type="spell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Analysis</w:t>
      </w:r>
      <w:proofErr w:type="spell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):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> Análise de protocolo é uma forma de levantamento de requisitos no qual o analista analisa as partes interessadas quando estão envolvidas em algum tipo de tarefas.</w:t>
      </w:r>
    </w:p>
    <w:p w:rsidR="00CE159C" w:rsidRP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2"/>
        <w:gridCol w:w="4683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Processo de extração de registro de tarefas via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audio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vídeo ou notas escritas.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o analista deve ter conhecimento suficiente sobre domínio atual, a fim de compreender melhor as tarefas.</w:t>
            </w:r>
          </w:p>
        </w:tc>
      </w:tr>
    </w:tbl>
    <w:p w:rsidR="00CE159C" w:rsidRDefault="00CE159C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CC0000"/>
          <w:sz w:val="30"/>
          <w:szCs w:val="30"/>
          <w:bdr w:val="none" w:sz="0" w:space="0" w:color="auto" w:frame="1"/>
          <w:lang w:eastAsia="pt-BR"/>
        </w:rPr>
      </w:pPr>
    </w:p>
    <w:p w:rsidR="00754D5F" w:rsidRDefault="00754D5F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sz w:val="30"/>
          <w:szCs w:val="3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eastAsia="pt-BR"/>
        </w:rPr>
        <w:t>3. Métodos Analíticos:</w:t>
      </w:r>
    </w:p>
    <w:p w:rsidR="00CE159C" w:rsidRDefault="00CE159C" w:rsidP="00CE159C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30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sz w:val="20"/>
          <w:szCs w:val="20"/>
          <w:lang w:eastAsia="pt-BR"/>
        </w:rPr>
        <w:t>Conjunto de técnicas para analise de documentação e conhecimento existentes com o intuito de adquirir requisitos através do levantamento de informação pertinentes ao sistema a ser especificado, como por exemplo, domínio do negócio, fluxos de trabalho e características do produto.</w:t>
      </w: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9"/>
        <w:gridCol w:w="4636"/>
      </w:tblGrid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CE159C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O estudo do conhecimento de especialistas leva a um processo sucessivo de aumento de maturidade e qualidade; 2) Reutilização de </w:t>
            </w:r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informação já disponível salva tempo e custo;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Requer dados empíricos, documentação e a opinião de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expecialistas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e sem estes, não é possível identificar os requisitos; 2) Podem levar </w:t>
            </w:r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a restrição da visão do produto final; 3) Lida com informação antiga, e com isso pode levar a replicação de erros existentes;</w:t>
            </w:r>
          </w:p>
        </w:tc>
      </w:tr>
    </w:tbl>
    <w:p w:rsidR="00754D5F" w:rsidRDefault="00754D5F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3.1 </w:t>
      </w:r>
      <w:proofErr w:type="gramStart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Reuso</w:t>
      </w:r>
      <w:proofErr w:type="gramEnd"/>
      <w:r w:rsidRPr="00CE159C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de Requisitos: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>Estudo e reutilização de especificações e glossários referente a projetos de sistemas legados ou sistemas de mesma família (com funcionalidades de negócio similares).</w:t>
      </w: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5"/>
      </w:tblGrid>
      <w:tr w:rsidR="00CE159C" w:rsidRPr="00CE159C" w:rsidTr="00CE159C"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54D5F" w:rsidRDefault="00754D5F" w:rsidP="00CE159C">
            <w:pPr>
              <w:spacing w:after="0" w:line="30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CE159C" w:rsidRPr="00CE159C" w:rsidRDefault="00CE159C" w:rsidP="00CE159C">
            <w:pPr>
              <w:spacing w:after="0" w:line="300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E159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</w:tr>
      <w:tr w:rsidR="00CE159C" w:rsidRPr="00CE159C" w:rsidTr="00CE159C"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CE159C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Economia de tempo e dinheiro: Estudos tem mostrado que sistemas similares podem reutilizar acima de 80% de seus requisitos; Pode levar a uma reutilização adicional de outros itens em outras atividades do ciclo de vida de desenvolvimento (ex.: reuso do design de componentes já existentes, testes e código fonte);2) Redução de risco: Requerimentos reutilizados tem uma chance maior de serem compreendidos pelos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visto que já são conhecidos de certa forma;</w:t>
            </w:r>
          </w:p>
        </w:tc>
      </w:tr>
    </w:tbl>
    <w:p w:rsidR="00754D5F" w:rsidRDefault="00754D5F" w:rsidP="00CE15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pt-BR"/>
        </w:rPr>
      </w:pPr>
    </w:p>
    <w:p w:rsidR="00CE159C" w:rsidRDefault="00CE159C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3.2 Estudo</w:t>
      </w:r>
      <w:proofErr w:type="gramEnd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de Documentação / Analise de Conteúdo: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Estudo e reutilização de documentação de diferentes naturezas, para a identificação de requisitos a serem implementados no sistema que se está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modelando.Uma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grande variedade de documentação pode ser analisada incluindo estrutura organizacional da empresa,  padrões de mercado, leis, manuais de usuário, relatório de pesquisas de mercado, glossário de termos de negócio, etc.</w:t>
      </w:r>
    </w:p>
    <w:p w:rsidR="00754D5F" w:rsidRPr="00CE159C" w:rsidRDefault="00754D5F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5"/>
      </w:tblGrid>
      <w:tr w:rsidR="00754D5F" w:rsidRPr="00CE159C" w:rsidTr="00CE159C"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Desvantagens: </w:t>
            </w:r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Documentos com problemas podem levar a uma falha na definição dos requisitos;</w:t>
            </w:r>
          </w:p>
          <w:p w:rsidR="00754D5F" w:rsidRPr="00CE159C" w:rsidRDefault="00754D5F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CE159C" w:rsidRDefault="00CE159C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3.3 </w:t>
      </w:r>
      <w:proofErr w:type="spellStart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Laddering</w:t>
      </w:r>
      <w:proofErr w:type="spellEnd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:</w:t>
      </w:r>
      <w:r w:rsidRPr="00754D5F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>É um método de entrevistas estruturadas, um-a-um, utilizado para o levantamento de conhecimento (o que é importante e por que) de especialistas, e que consiste na criação, revisão e modificação da hierarquia de conhecimento dos especialistas geralmente na forma de diagramas hierárquicos (ex.: diagrama em árvore).</w:t>
      </w:r>
    </w:p>
    <w:p w:rsidR="00754D5F" w:rsidRPr="00CE159C" w:rsidRDefault="00754D5F" w:rsidP="00754D5F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7"/>
        <w:gridCol w:w="4598"/>
      </w:tblGrid>
      <w:tr w:rsidR="00754D5F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754D5F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Cobre um amplo domínio de requisitos; 2) Necessita de menos tempo para a preparação e execução das sessões de levantamento; 3) Necessita de menos experiência para a execução das sessões de levantamento; 4) Provê um formato padrão que é adaptável para a automação computadorizada;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Não é capaz de extrair todos os tipos de requisitos; 2) Necessita da execução combinada de outras técnicas de levantamento de requisitos para sua complementação em determinados domínios; 3) Não é compatível com todo e qualquer domínio de  requisitos, sendo necessário a verificação de sua adequação ao levantamento a ser feito;</w:t>
            </w:r>
          </w:p>
        </w:tc>
      </w:tr>
    </w:tbl>
    <w:p w:rsidR="00754D5F" w:rsidRDefault="00754D5F" w:rsidP="00CE15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pt-BR"/>
        </w:rPr>
      </w:pPr>
    </w:p>
    <w:p w:rsidR="00CE159C" w:rsidRDefault="00CE159C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3.4 Sorteio</w:t>
      </w:r>
      <w:proofErr w:type="gramEnd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de Cartões: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Utilizado para capturar informações e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idéias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sobre estrutura de requisitos de especialistas de domínio. Neste método um conjunto de cartões é distribuído em um grupo de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onde cada cartão é impresso com a descrição das entidades do domínio.</w:t>
      </w:r>
    </w:p>
    <w:p w:rsidR="00754D5F" w:rsidRPr="00CE159C" w:rsidRDefault="00754D5F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5"/>
      </w:tblGrid>
      <w:tr w:rsidR="00754D5F" w:rsidRPr="00CE159C" w:rsidTr="00CE159C"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754D5F" w:rsidRDefault="00754D5F" w:rsidP="00754D5F">
            <w:pPr>
              <w:spacing w:after="0" w:line="30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:rsidR="00CE159C" w:rsidRPr="00CE159C" w:rsidRDefault="00CE159C" w:rsidP="00754D5F">
            <w:pPr>
              <w:spacing w:after="0" w:line="300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Principais Vantagens</w:t>
            </w:r>
          </w:p>
        </w:tc>
      </w:tr>
      <w:tr w:rsidR="00754D5F" w:rsidRPr="00CE159C" w:rsidTr="00CE159C"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  Ajuda os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 levantar os conceitos do domínio e distinguir entre problemas de alto e baixo nível; 2) O resultado do método pode ser utilizado como insumo para outros métodos de levantamento de requisitos;</w:t>
            </w:r>
          </w:p>
        </w:tc>
      </w:tr>
    </w:tbl>
    <w:p w:rsidR="00754D5F" w:rsidRDefault="00754D5F" w:rsidP="00CE15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pt-BR"/>
        </w:rPr>
      </w:pPr>
    </w:p>
    <w:p w:rsidR="00CE159C" w:rsidRPr="00CE159C" w:rsidRDefault="00CE159C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3.5 </w:t>
      </w:r>
      <w:proofErr w:type="spellStart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Repertory</w:t>
      </w:r>
      <w:proofErr w:type="spellEnd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Grid:</w:t>
      </w:r>
      <w:r w:rsidRPr="00754D5F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Método onde 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são questionados sobre atributos e valores destes, referentes a uma série de entidades. Com esta informação é montada uma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matrix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de entidade X atributo.</w:t>
      </w:r>
    </w:p>
    <w:p w:rsidR="00754D5F" w:rsidRDefault="00754D5F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eastAsia="pt-BR"/>
        </w:rPr>
      </w:pPr>
    </w:p>
    <w:p w:rsidR="00CE159C" w:rsidRPr="00CE159C" w:rsidRDefault="00CE159C" w:rsidP="00CE159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sz w:val="30"/>
          <w:szCs w:val="3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eastAsia="pt-BR"/>
        </w:rPr>
        <w:t>4. Métodos Sintéticos:</w:t>
      </w:r>
    </w:p>
    <w:p w:rsidR="00754D5F" w:rsidRDefault="00754D5F" w:rsidP="00CE159C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p w:rsidR="00CE159C" w:rsidRPr="00CE159C" w:rsidRDefault="00CE159C" w:rsidP="00754D5F">
      <w:pPr>
        <w:shd w:val="clear" w:color="auto" w:fill="FFFFFF"/>
        <w:spacing w:after="300" w:line="300" w:lineRule="atLeast"/>
        <w:ind w:right="-42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Algumas vezes em projetos complexos um único método de levantamento de requisitos não é suficiente para capturar os requisitos detalhadamente. Para solucionar este problema os analistas de requisitos tentam utilizar diferentes métodos de levantamento de requisitos. Por exemplo, em alguns casos é utilizado o método de entrevista antes de se fazer um estudo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etinográfico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>. Ao invés de utilizar a combinação de diferentes técnicas de levantamento de requisitos, é possível utilizar métodos sintéticos, que são formados pela combinação das outras técnicas em uma única.</w:t>
      </w:r>
    </w:p>
    <w:p w:rsidR="00CE159C" w:rsidRPr="00CE159C" w:rsidRDefault="00CE159C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4.1 Sessões JAD/RAD:</w:t>
      </w:r>
      <w:r w:rsidRPr="00754D5F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Consiste em workshops e sessões de grupo nos quais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e analistas de requisitos se encontram para discutir as características desejadas do produto. Seu objetivo é envolver todos 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importantes no processo de levantamento, através de reuniões estruturadas e com foco bem definido. Depende diretamente do grau de envolvimento dos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bem como do líder das sessões JAD.</w:t>
      </w:r>
    </w:p>
    <w:p w:rsidR="00CE159C" w:rsidRPr="00CE159C" w:rsidRDefault="00CE159C" w:rsidP="00754D5F">
      <w:pPr>
        <w:shd w:val="clear" w:color="auto" w:fill="FFFFFF"/>
        <w:spacing w:after="30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O processo JAD consiste em três fases principais: customização, sessões e agrupamento.  Na customização, o analista prepara as tarefas para as sessões como organizar os times, preparar o material, etc. Na fase de sessões, o analista marca uma ou mais reuniões com 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. No inicio da sessão JAD o engenheiro de requisitos provê uma visão genérica sobre o sistema e a discussão com 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continua até o fim do levantamento de requisitos. Na fase de agrupamento todos os requisitos levantados nas fases anteriores são convertidos em documentos de especificação de requisitos.</w:t>
      </w: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3"/>
        <w:gridCol w:w="4582"/>
      </w:tblGrid>
      <w:tr w:rsidR="00754D5F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754D5F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As discussões que ocorrem na fase de sessões são altamente produtivas porque resolvem dificuldades entre as partes enquanto se dá o desenvolvimento do sistema para a empresa; 2) Melhor aplicado para grandes e complexos projetos;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Somente projetos que possuem pelo menos uma das características abaixo podem utilizar o JAD:- Possuir alto número de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responsáveis por departamentos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cross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na empresa;- Primeiro projeto na empresa o qual é considerado crítico para o futuro da mesma; 2) Requer mais recursos se comparado à métodos tradicionais;</w:t>
            </w:r>
          </w:p>
        </w:tc>
      </w:tr>
    </w:tbl>
    <w:p w:rsidR="00754D5F" w:rsidRDefault="00754D5F" w:rsidP="00CE15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pt-BR"/>
        </w:rPr>
      </w:pPr>
    </w:p>
    <w:p w:rsidR="00CE159C" w:rsidRDefault="00CE159C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4.2 Prototipação: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Utilizado no estágio inicial do projeto. Ajuda aos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a desenvolver uma forte noção sobre a aplicação a qual ainda não foi </w:t>
      </w:r>
      <w:proofErr w:type="gram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implementada</w:t>
      </w:r>
      <w:proofErr w:type="gram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, que através da visualização da 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mesma eles podem identificar os reais requisitos e fluxos de trabalho do sistema. É muito utilizado quando 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são incapazes de expressar os seus requisitos ou se os mesmos não têm nenhuma experiência com o sistema.</w:t>
      </w:r>
    </w:p>
    <w:p w:rsidR="00754D5F" w:rsidRPr="00CE159C" w:rsidRDefault="00754D5F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3"/>
        <w:gridCol w:w="4582"/>
      </w:tblGrid>
      <w:tr w:rsidR="00754D5F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754D5F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Permite alcançar um feedback antecipado dos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2)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Reduão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tempo e custo de desenvolvimento devido a detecção dos erros em uma fase inicial do projeto; 3) Prove alto nível de satisfação dos usuários devido a sensação de segurança ao ver algo próximo do real;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Demanda um alto custo de investimento, em relação à outros métodos, para ser realizado; 2) Demanda um tempo maior para sua realização devido a complexidade do sistema e a limitações técnicas;</w:t>
            </w:r>
          </w:p>
        </w:tc>
      </w:tr>
    </w:tbl>
    <w:p w:rsidR="00754D5F" w:rsidRDefault="00754D5F" w:rsidP="00CE15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pt-BR"/>
        </w:rPr>
      </w:pPr>
    </w:p>
    <w:p w:rsidR="00CE159C" w:rsidRDefault="00CE159C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4.3 Questionário</w:t>
      </w:r>
      <w:proofErr w:type="gramEnd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de Ambiente:</w:t>
      </w:r>
      <w:r w:rsidRPr="00754D5F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Permite aos analistas o real entendimento das necessidades dos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com a coleta detalhada de informações através de observação e interação com as pessoas no ambiente de trabalho. Alguns profissionais são escolhidos e acompanhados a fundo para o completo entendimento de suas práticas de trabalho.</w:t>
      </w:r>
    </w:p>
    <w:p w:rsidR="00754D5F" w:rsidRPr="00CE159C" w:rsidRDefault="00754D5F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6"/>
        <w:gridCol w:w="4629"/>
      </w:tblGrid>
      <w:tr w:rsidR="00754D5F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Desvantagens</w:t>
            </w:r>
          </w:p>
        </w:tc>
      </w:tr>
      <w:tr w:rsidR="00754D5F" w:rsidRPr="00CE159C" w:rsidTr="00CE159C"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) Permite um levantamento profundo e detalhado das necessidades dos </w:t>
            </w:r>
            <w:proofErr w:type="spell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stakeholders</w:t>
            </w:r>
            <w:proofErr w:type="spell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; 2) Pode ser utilizado para resolver problemas extremamente complexos;</w:t>
            </w:r>
          </w:p>
        </w:tc>
        <w:tc>
          <w:tcPr>
            <w:tcW w:w="6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proofErr w:type="gramEnd"/>
            <w:r w:rsidRPr="00CE15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Dependendo dos processos de trabalho, necessita de uma grande quantidade de tempo e pessoas para ser executado;</w:t>
            </w:r>
          </w:p>
        </w:tc>
      </w:tr>
    </w:tbl>
    <w:p w:rsidR="00754D5F" w:rsidRDefault="00754D5F" w:rsidP="00CE15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lang w:eastAsia="pt-BR"/>
        </w:rPr>
      </w:pPr>
    </w:p>
    <w:p w:rsidR="00CE159C" w:rsidRDefault="00CE159C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4.4 </w:t>
      </w:r>
      <w:proofErr w:type="spellStart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Storyboards</w:t>
      </w:r>
      <w:proofErr w:type="spellEnd"/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:</w:t>
      </w:r>
      <w:r w:rsidRPr="00754D5F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São sessões interativas que descreve uma sequência de atividades e eventos para um caso em específico para um processo genérico que é esperado que o sistema </w:t>
      </w:r>
      <w:proofErr w:type="gram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automatize</w:t>
      </w:r>
      <w:proofErr w:type="gram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754D5F" w:rsidRPr="00CE159C" w:rsidRDefault="00754D5F" w:rsidP="00754D5F">
      <w:pPr>
        <w:shd w:val="clear" w:color="auto" w:fill="FFFFFF"/>
        <w:spacing w:after="0" w:line="300" w:lineRule="atLeast"/>
        <w:ind w:right="-56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9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5"/>
      </w:tblGrid>
      <w:tr w:rsidR="00754D5F" w:rsidRPr="00CE159C" w:rsidTr="00CE159C"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CE159C" w:rsidRDefault="00CE159C" w:rsidP="00754D5F">
            <w:pPr>
              <w:spacing w:after="0" w:line="300" w:lineRule="atLeast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Principais Vantagens</w:t>
            </w:r>
          </w:p>
        </w:tc>
      </w:tr>
      <w:tr w:rsidR="00754D5F" w:rsidRPr="00CE159C" w:rsidTr="00CE159C">
        <w:tc>
          <w:tcPr>
            <w:tcW w:w="13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E159C" w:rsidRPr="00754D5F" w:rsidRDefault="00CE159C" w:rsidP="00754D5F">
            <w:pPr>
              <w:pStyle w:val="PargrafodaLista"/>
              <w:numPr>
                <w:ilvl w:val="0"/>
                <w:numId w:val="1"/>
              </w:numPr>
              <w:spacing w:after="0" w:line="300" w:lineRule="atLeast"/>
              <w:ind w:right="-7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54D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Método muito eficiente no esclarecimento de requisitos relacionados a processos, fluxos de dados e tarefas; </w:t>
            </w:r>
            <w:proofErr w:type="gramStart"/>
            <w:r w:rsidRPr="00754D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proofErr w:type="gramEnd"/>
            <w:r w:rsidRPr="00754D5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 Método relativamente barato de ser executado;</w:t>
            </w:r>
          </w:p>
          <w:p w:rsidR="00754D5F" w:rsidRPr="00754D5F" w:rsidRDefault="00754D5F" w:rsidP="00754D5F">
            <w:pPr>
              <w:spacing w:after="0" w:line="300" w:lineRule="atLeast"/>
              <w:ind w:right="-72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CE159C" w:rsidRPr="00CE159C" w:rsidRDefault="00CE159C" w:rsidP="00754D5F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754D5F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Conclusão:</w:t>
      </w:r>
    </w:p>
    <w:p w:rsidR="00CE159C" w:rsidRPr="00754D5F" w:rsidRDefault="00CE159C" w:rsidP="00754D5F">
      <w:pPr>
        <w:shd w:val="clear" w:color="auto" w:fill="FFFFFF"/>
        <w:spacing w:after="300" w:line="300" w:lineRule="atLeast"/>
        <w:ind w:right="-568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Todos os métodos de levantamento de requisitos possuem vantagens e desvantagens a serem consideradas e nenhum deles é </w:t>
      </w:r>
      <w:proofErr w:type="gram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completo dadas</w:t>
      </w:r>
      <w:proofErr w:type="gram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as inúmeras variáveis de complexidade, perfil de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, comunicação, nível de conhecimento do negócio, nível de qualificação dos profissionais de levantamento de requisitos, situações políticas, nível de comprometimento dos </w:t>
      </w:r>
      <w:proofErr w:type="spell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stakeholders</w:t>
      </w:r>
      <w:proofErr w:type="spell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, etc. Com isso, a utilização de mais de uma técnica, de forma combinada, ou a utilização de técnicas sintéticas, irá ajudar na complementação de possíveis lacunas de levantamento, além de melhorar a qualidade e completude dos requisitos visto que pode ocorrer o batimento cruzado de requisitos similares. Outro fator importante é a utilização de um framework de decisão para a escolha dos métodos mais </w:t>
      </w:r>
      <w:proofErr w:type="gramStart"/>
      <w:r w:rsidRPr="00CE159C">
        <w:rPr>
          <w:rFonts w:ascii="Arial" w:eastAsia="Times New Roman" w:hAnsi="Arial" w:cs="Arial"/>
          <w:sz w:val="20"/>
          <w:szCs w:val="20"/>
          <w:lang w:eastAsia="pt-BR"/>
        </w:rPr>
        <w:t>apropriados dado</w:t>
      </w:r>
      <w:proofErr w:type="gramEnd"/>
      <w:r w:rsidRPr="00CE159C">
        <w:rPr>
          <w:rFonts w:ascii="Arial" w:eastAsia="Times New Roman" w:hAnsi="Arial" w:cs="Arial"/>
          <w:sz w:val="20"/>
          <w:szCs w:val="20"/>
          <w:lang w:eastAsia="pt-BR"/>
        </w:rPr>
        <w:t xml:space="preserve"> o contexto do trabalho a ser realizado.</w:t>
      </w:r>
      <w:bookmarkStart w:id="0" w:name="_GoBack"/>
      <w:bookmarkEnd w:id="0"/>
    </w:p>
    <w:sectPr w:rsidR="00CE159C" w:rsidRPr="00754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4F83"/>
    <w:multiLevelType w:val="hybridMultilevel"/>
    <w:tmpl w:val="C0FC08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FA"/>
    <w:rsid w:val="000F613F"/>
    <w:rsid w:val="003622E4"/>
    <w:rsid w:val="00754D5F"/>
    <w:rsid w:val="00CE159C"/>
    <w:rsid w:val="00D56FFA"/>
    <w:rsid w:val="00E41F7B"/>
    <w:rsid w:val="00F8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E1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6FF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E15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E159C"/>
    <w:rPr>
      <w:b/>
      <w:bCs/>
    </w:rPr>
  </w:style>
  <w:style w:type="paragraph" w:styleId="NormalWeb">
    <w:name w:val="Normal (Web)"/>
    <w:basedOn w:val="Normal"/>
    <w:uiPriority w:val="99"/>
    <w:unhideWhenUsed/>
    <w:rsid w:val="00CE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E159C"/>
  </w:style>
  <w:style w:type="paragraph" w:styleId="PargrafodaLista">
    <w:name w:val="List Paragraph"/>
    <w:basedOn w:val="Normal"/>
    <w:uiPriority w:val="34"/>
    <w:qFormat/>
    <w:rsid w:val="00CE1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E1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6FF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E15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E159C"/>
    <w:rPr>
      <w:b/>
      <w:bCs/>
    </w:rPr>
  </w:style>
  <w:style w:type="paragraph" w:styleId="NormalWeb">
    <w:name w:val="Normal (Web)"/>
    <w:basedOn w:val="Normal"/>
    <w:uiPriority w:val="99"/>
    <w:unhideWhenUsed/>
    <w:rsid w:val="00CE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E159C"/>
  </w:style>
  <w:style w:type="paragraph" w:styleId="PargrafodaLista">
    <w:name w:val="List Paragraph"/>
    <w:basedOn w:val="Normal"/>
    <w:uiPriority w:val="34"/>
    <w:qFormat/>
    <w:rsid w:val="00CE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unobrum.wordpress.com/2011/04/27/principais-tecnicas-de-levantamento-de-requisitos-de-sistem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2439</Words>
  <Characters>13173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</dc:creator>
  <cp:lastModifiedBy>Cicero</cp:lastModifiedBy>
  <cp:revision>3</cp:revision>
  <cp:lastPrinted>2016-03-22T18:02:00Z</cp:lastPrinted>
  <dcterms:created xsi:type="dcterms:W3CDTF">2016-03-22T16:57:00Z</dcterms:created>
  <dcterms:modified xsi:type="dcterms:W3CDTF">2016-03-22T18:22:00Z</dcterms:modified>
</cp:coreProperties>
</file>