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(ej: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supermayoría con "Triple Bloqueo" a nivel de Tree o Turtle.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lastRenderedPageBreak/>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(ej: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xml:space="preserve"> El valor del CUP no es fijo. Es un parámetro de gobernanza central que se establece y revisa periódicamente a través de un voto de supermayoría de "Triple Bloqueo" a nivel de Árbol o de Turtle. Este mecanismo funciona como un "dial" democrático, </w:t>
      </w:r>
      <w:r w:rsidRPr="00F22B40">
        <w:rPr>
          <w:lang w:val="es-CL"/>
        </w:rPr>
        <w:lastRenderedPageBreak/>
        <w:t>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La pericia se concede y se mantiene al aprobar un examen estandarizado a nivel de todo el sistema. Este examen es generado y administrado por la IA de Turtle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lastRenderedPageBreak/>
        <w:t>Previene las Élites Arraigadas:</w:t>
      </w:r>
      <w:r w:rsidRPr="00F22B40">
        <w:rPr>
          <w:lang w:val="es-CL"/>
        </w:rPr>
        <w:t> El proceso obligatorio de re-verificación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lastRenderedPageBreak/>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lastRenderedPageBreak/>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lastRenderedPageBreak/>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lastRenderedPageBreak/>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 xml:space="preserve">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w:t>
      </w:r>
      <w:r w:rsidRPr="00E83325">
        <w:rPr>
          <w:lang w:val="es-CL"/>
        </w:rPr>
        <w:lastRenderedPageBreak/>
        <w:t>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lastRenderedPageBreak/>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lastRenderedPageBreak/>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lastRenderedPageBreak/>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w:t>
      </w:r>
      <w:r w:rsidRPr="00BF2DF3">
        <w:rPr>
          <w:rFonts w:ascii="Times New Roman" w:eastAsia="Times New Roman" w:hAnsi="Times New Roman" w:cs="Times New Roman"/>
          <w:sz w:val="24"/>
          <w:szCs w:val="24"/>
          <w:lang w:val="es-CL" w:eastAsia="es-CL"/>
        </w:rPr>
        <w:lastRenderedPageBreak/>
        <w:t>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lastRenderedPageBreak/>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lastRenderedPageBreak/>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lastRenderedPageBreak/>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lastRenderedPageBreak/>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620D7243" w14:textId="77777777" w:rsidR="00ED23CC" w:rsidRPr="00ED23CC" w:rsidRDefault="00ED23CC" w:rsidP="00ED23CC">
      <w:pPr>
        <w:pStyle w:val="NormalWeb"/>
        <w:rPr>
          <w:b/>
          <w:bCs/>
          <w:lang w:val="es-CL"/>
        </w:rPr>
      </w:pPr>
      <w:r w:rsidRPr="00ED23CC">
        <w:rPr>
          <w:b/>
          <w:bCs/>
          <w:lang w:val="es-CL"/>
        </w:rPr>
        <w:t>1. Principio Fundamental</w:t>
      </w:r>
    </w:p>
    <w:p w14:paraId="38E56F13" w14:textId="77777777" w:rsidR="00ED23CC" w:rsidRPr="00ED23CC" w:rsidRDefault="00ED23CC" w:rsidP="00ED23CC">
      <w:pPr>
        <w:pStyle w:val="NormalWeb"/>
        <w:rPr>
          <w:lang w:val="es-CL"/>
        </w:rPr>
      </w:pPr>
      <w:r w:rsidRPr="00ED23CC">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ha sido cumplida.</w:t>
      </w:r>
    </w:p>
    <w:p w14:paraId="54E2F39C" w14:textId="77777777" w:rsidR="00ED23CC" w:rsidRPr="00ED23CC" w:rsidRDefault="00ED23CC" w:rsidP="00ED23CC">
      <w:pPr>
        <w:pStyle w:val="NormalWeb"/>
        <w:rPr>
          <w:lang w:val="es-CL"/>
        </w:rPr>
      </w:pPr>
      <w:r w:rsidRPr="00ED23CC">
        <w:rPr>
          <w:lang w:val="es-CL"/>
        </w:rPr>
        <w:t>Este protocolo establece un sistema de auditoría descentralizado y multi-capa que resuelve el "Problema del Oráculo". Asegura que la verificación de un proyecto no sea un punto único de fallo, sino un proceso robusto, democrático y meritocrático que aprovecha tanto la sabiduría de la comunidad como el conocimiento de los expertos.</w:t>
      </w:r>
    </w:p>
    <w:p w14:paraId="21A87AFF" w14:textId="77777777" w:rsidR="00ED23CC" w:rsidRPr="00ED23CC" w:rsidRDefault="00ED23CC" w:rsidP="00ED23CC">
      <w:pPr>
        <w:pStyle w:val="NormalWeb"/>
        <w:rPr>
          <w:b/>
          <w:bCs/>
          <w:lang w:val="es-CL"/>
        </w:rPr>
      </w:pPr>
      <w:r w:rsidRPr="00ED23CC">
        <w:rPr>
          <w:b/>
          <w:bCs/>
          <w:lang w:val="es-CL"/>
        </w:rPr>
        <w:lastRenderedPageBreak/>
        <w:t>2. El Desafío: El Problema del Oráculo 2.0</w:t>
      </w:r>
    </w:p>
    <w:p w14:paraId="57833B83" w14:textId="77777777" w:rsidR="00ED23CC" w:rsidRPr="00ED23CC" w:rsidRDefault="00ED23CC" w:rsidP="00ED23CC">
      <w:pPr>
        <w:pStyle w:val="NormalWeb"/>
        <w:rPr>
          <w:lang w:val="es-CL"/>
        </w:rPr>
      </w:pPr>
      <w:r w:rsidRPr="00ED23CC">
        <w:rPr>
          <w:lang w:val="es-CL"/>
        </w:rPr>
        <w:t>El "Protocolo de Auditoría Descentralizada" establece un método para seleccionar auditores, pero la verificación en sí misma presenta un desafío con dos preguntas distintas:</w:t>
      </w:r>
    </w:p>
    <w:p w14:paraId="608EF73D" w14:textId="77777777" w:rsidR="00ED23CC" w:rsidRPr="00ED23CC" w:rsidRDefault="00ED23CC" w:rsidP="00ED23CC">
      <w:pPr>
        <w:pStyle w:val="NormalWeb"/>
        <w:numPr>
          <w:ilvl w:val="0"/>
          <w:numId w:val="775"/>
        </w:numPr>
        <w:rPr>
          <w:lang w:val="es-CL"/>
        </w:rPr>
      </w:pPr>
      <w:r w:rsidRPr="00ED23CC">
        <w:rPr>
          <w:b/>
          <w:bCs/>
          <w:lang w:val="es-CL"/>
        </w:rPr>
        <w:t>¿Se entregó el resultado prometido?</w:t>
      </w:r>
      <w:r w:rsidRPr="00ED23CC">
        <w:rPr>
          <w:lang w:val="es-CL"/>
        </w:rPr>
        <w:t> (Una cuestión de cumplimiento)</w:t>
      </w:r>
    </w:p>
    <w:p w14:paraId="67AFD984" w14:textId="77777777" w:rsidR="00ED23CC" w:rsidRPr="00ED23CC" w:rsidRDefault="00ED23CC" w:rsidP="00ED23CC">
      <w:pPr>
        <w:pStyle w:val="NormalWeb"/>
        <w:numPr>
          <w:ilvl w:val="0"/>
          <w:numId w:val="775"/>
        </w:numPr>
        <w:rPr>
          <w:lang w:val="es-CL"/>
        </w:rPr>
      </w:pPr>
      <w:r w:rsidRPr="00ED23CC">
        <w:rPr>
          <w:b/>
          <w:bCs/>
          <w:lang w:val="es-CL"/>
        </w:rPr>
        <w:t>¿Es el resultado entregado de calidad suficiente?</w:t>
      </w:r>
      <w:r w:rsidRPr="00ED23CC">
        <w:rPr>
          <w:lang w:val="es-CL"/>
        </w:rPr>
        <w:t> (Una cuestión de competencia)</w:t>
      </w:r>
    </w:p>
    <w:p w14:paraId="60388E8B" w14:textId="77777777" w:rsidR="00ED23CC" w:rsidRPr="00ED23CC" w:rsidRDefault="00ED23CC" w:rsidP="00ED23CC">
      <w:pPr>
        <w:pStyle w:val="NormalWeb"/>
        <w:rPr>
          <w:lang w:val="es-CL"/>
        </w:rPr>
      </w:pPr>
      <w:r w:rsidRPr="00ED23CC">
        <w:rPr>
          <w:lang w:val="es-CL"/>
        </w:rPr>
        <w:t>Confiar en un solo grupo para responder ambas preguntas es ineficiente y vulnerable. Una comunidad puede no tener la experiencia para juzgar la calidad técnica, mientras que un pequeño grupo de expertos podría ser un objetivo para la colusión o podría no representar la experiencia vivida de los interesados.</w:t>
      </w:r>
    </w:p>
    <w:p w14:paraId="74C1526B" w14:textId="77777777" w:rsidR="00ED23CC" w:rsidRPr="00ED23CC" w:rsidRDefault="00ED23CC" w:rsidP="00ED23CC">
      <w:pPr>
        <w:pStyle w:val="NormalWeb"/>
        <w:rPr>
          <w:b/>
          <w:bCs/>
          <w:lang w:val="es-CL"/>
        </w:rPr>
      </w:pPr>
      <w:r w:rsidRPr="00ED23CC">
        <w:rPr>
          <w:b/>
          <w:bCs/>
          <w:lang w:val="es-CL"/>
        </w:rPr>
        <w:t>3. La Solución Arquitectónica: El Proceso de Verificación en Dos Fases</w:t>
      </w:r>
    </w:p>
    <w:p w14:paraId="3783D09A" w14:textId="77777777" w:rsidR="00ED23CC" w:rsidRPr="00ED23CC" w:rsidRDefault="00ED23CC" w:rsidP="00ED23CC">
      <w:pPr>
        <w:pStyle w:val="NormalWeb"/>
        <w:rPr>
          <w:lang w:val="es-CL"/>
        </w:rPr>
      </w:pPr>
      <w:r w:rsidRPr="00ED23CC">
        <w:rPr>
          <w:lang w:val="es-CL"/>
        </w:rPr>
        <w:t>Para resolver esto, la verificación es un flujo de trabajo automatizado y de dos fases que separa estas dos preguntas fundamentales, asignando cada una al grupo mejor equipado para responderla.</w:t>
      </w:r>
    </w:p>
    <w:p w14:paraId="56E675FE" w14:textId="77777777" w:rsidR="00ED23CC" w:rsidRPr="00ED23CC" w:rsidRDefault="00ED23CC" w:rsidP="00ED23CC">
      <w:pPr>
        <w:pStyle w:val="NormalWeb"/>
        <w:rPr>
          <w:lang w:val="es-CL"/>
        </w:rPr>
      </w:pPr>
      <w:r w:rsidRPr="00ED23CC">
        <w:rPr>
          <w:b/>
          <w:bCs/>
          <w:lang w:val="es-CL"/>
        </w:rPr>
        <w:t>El Desencadenante:</w:t>
      </w:r>
      <w:r w:rsidRPr="00ED23CC">
        <w:rPr>
          <w:lang w:val="es-CL"/>
        </w:rPr>
        <w:t> El proceso comienza cuando una Branch marca formalmente una fase del proyecto como "Completada y Lista para Verificación".</w:t>
      </w:r>
    </w:p>
    <w:p w14:paraId="62496724" w14:textId="77777777" w:rsidR="00ED23CC" w:rsidRPr="00ED23CC" w:rsidRDefault="00ED23CC" w:rsidP="00ED23CC">
      <w:pPr>
        <w:pStyle w:val="NormalWeb"/>
        <w:rPr>
          <w:lang w:val="es-CL"/>
        </w:rPr>
      </w:pPr>
      <w:r w:rsidRPr="00ED23CC">
        <w:rPr>
          <w:b/>
          <w:bCs/>
          <w:lang w:val="es-CL"/>
        </w:rPr>
        <w:t>Fase 1: Verificación Comunitaria (La "Prueba de Entrega")</w:t>
      </w:r>
    </w:p>
    <w:p w14:paraId="3506B010" w14:textId="77777777" w:rsidR="00ED23CC" w:rsidRPr="00ED23CC" w:rsidRDefault="00ED23CC" w:rsidP="00ED23CC">
      <w:pPr>
        <w:pStyle w:val="NormalWeb"/>
        <w:numPr>
          <w:ilvl w:val="0"/>
          <w:numId w:val="776"/>
        </w:numPr>
        <w:rPr>
          <w:lang w:val="es-CL"/>
        </w:rPr>
      </w:pPr>
      <w:r w:rsidRPr="00ED23CC">
        <w:rPr>
          <w:b/>
          <w:bCs/>
          <w:lang w:val="es-CL"/>
        </w:rPr>
        <w:t>¿Quién Verifica?</w:t>
      </w:r>
      <w:r w:rsidRPr="00ED23CC">
        <w:rPr>
          <w:lang w:val="es-CL"/>
        </w:rPr>
        <w:t> Los principales interesados: la comunidad de Persons que originalmente asignaron sus Puntos de Necesidad al Need para el cual esta Branch fue creada.</w:t>
      </w:r>
    </w:p>
    <w:p w14:paraId="5C9D2370" w14:textId="77777777" w:rsidR="00ED23CC" w:rsidRPr="00ED23CC" w:rsidRDefault="00ED23CC" w:rsidP="00ED23CC">
      <w:pPr>
        <w:pStyle w:val="NormalWeb"/>
        <w:numPr>
          <w:ilvl w:val="0"/>
          <w:numId w:val="776"/>
        </w:numPr>
        <w:rPr>
          <w:lang w:val="es-CL"/>
        </w:rPr>
      </w:pPr>
      <w:r w:rsidRPr="00ED23CC">
        <w:rPr>
          <w:b/>
          <w:bCs/>
          <w:lang w:val="es-CL"/>
        </w:rPr>
        <w:t>La Pregunta:</w:t>
      </w:r>
      <w:r w:rsidRPr="00ED23CC">
        <w:rPr>
          <w:lang w:val="es-CL"/>
        </w:rPr>
        <w:t> Una votación simple, directa y no técnica de sí/no: </w:t>
      </w:r>
      <w:r w:rsidRPr="00ED23CC">
        <w:rPr>
          <w:b/>
          <w:bCs/>
          <w:lang w:val="es-CL"/>
        </w:rPr>
        <w:t>"¿Se te ha entregado la promesa fundamental de este proyecto?"</w:t>
      </w:r>
      <w:r w:rsidRPr="00ED23CC">
        <w:rPr>
          <w:lang w:val="es-CL"/>
        </w:rPr>
        <w:t> (ej., "¿Tienes ahora acceso a agua limpia del nuevo pozo?").</w:t>
      </w:r>
    </w:p>
    <w:p w14:paraId="1365606C" w14:textId="77777777" w:rsidR="00ED23CC" w:rsidRPr="00ED23CC" w:rsidRDefault="00ED23CC" w:rsidP="00ED23CC">
      <w:pPr>
        <w:pStyle w:val="NormalWeb"/>
        <w:numPr>
          <w:ilvl w:val="0"/>
          <w:numId w:val="776"/>
        </w:numPr>
        <w:rPr>
          <w:lang w:val="es-CL"/>
        </w:rPr>
      </w:pPr>
      <w:r w:rsidRPr="00ED23CC">
        <w:rPr>
          <w:b/>
          <w:bCs/>
          <w:lang w:val="es-CL"/>
        </w:rPr>
        <w:t>La Función de Barrera (Gatekeeper):</w:t>
      </w:r>
      <w:r w:rsidRPr="00ED23CC">
        <w:rPr>
          <w:lang w:val="es-CL"/>
        </w:rPr>
        <w:t> Esta fase actúa como una barrera crucial.</w:t>
      </w:r>
    </w:p>
    <w:p w14:paraId="3330D5D1"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"No"</w:t>
      </w:r>
      <w:r w:rsidRPr="00ED23CC">
        <w:rPr>
          <w:lang w:val="es-CL"/>
        </w:rPr>
        <w:t>, el proceso de verificación </w:t>
      </w:r>
      <w:r w:rsidRPr="00ED23CC">
        <w:rPr>
          <w:b/>
          <w:bCs/>
          <w:lang w:val="es-CL"/>
        </w:rPr>
        <w:t>se detiene</w:t>
      </w:r>
      <w:r w:rsidRPr="00ED23CC">
        <w:rPr>
          <w:lang w:val="es-CL"/>
        </w:rPr>
        <w:t>. La Branch falla, su XP no se libera y debe solucionar los fallos de entrega antes de poder volver a someterse a verificación.</w:t>
      </w:r>
    </w:p>
    <w:p w14:paraId="738790CF"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"Sí"</w:t>
      </w:r>
      <w:r w:rsidRPr="00ED23CC">
        <w:rPr>
          <w:lang w:val="es-CL"/>
        </w:rPr>
        <w:t>, el proyecto ha logrado la "Prueba de Entrega" y el proceso avanza a la Fase 2.</w:t>
      </w:r>
    </w:p>
    <w:p w14:paraId="32CB45E4" w14:textId="77777777" w:rsidR="00ED23CC" w:rsidRPr="00ED23CC" w:rsidRDefault="00ED23CC" w:rsidP="00ED23CC">
      <w:pPr>
        <w:pStyle w:val="NormalWeb"/>
        <w:rPr>
          <w:lang w:val="es-CL"/>
        </w:rPr>
      </w:pPr>
      <w:r w:rsidRPr="00ED23CC">
        <w:rPr>
          <w:b/>
          <w:bCs/>
          <w:lang w:val="es-CL"/>
        </w:rPr>
        <w:t>Fase 2: Verificación de Expertos (La "Prueba de Calidad")</w:t>
      </w:r>
    </w:p>
    <w:p w14:paraId="3B451CDC" w14:textId="77777777" w:rsidR="00ED23CC" w:rsidRPr="00ED23CC" w:rsidRDefault="00ED23CC" w:rsidP="00ED23CC">
      <w:pPr>
        <w:pStyle w:val="NormalWeb"/>
        <w:numPr>
          <w:ilvl w:val="0"/>
          <w:numId w:val="777"/>
        </w:numPr>
        <w:rPr>
          <w:lang w:val="es-CL"/>
        </w:rPr>
      </w:pPr>
      <w:r w:rsidRPr="00ED23CC">
        <w:rPr>
          <w:b/>
          <w:bCs/>
          <w:lang w:val="es-CL"/>
        </w:rPr>
        <w:t>¿Quién Verifica?</w:t>
      </w:r>
      <w:r w:rsidRPr="00ED23CC">
        <w:rPr>
          <w:lang w:val="es-CL"/>
        </w:rPr>
        <w:t> un </w:t>
      </w:r>
      <w:r w:rsidRPr="00ED23CC">
        <w:rPr>
          <w:b/>
          <w:bCs/>
          <w:lang w:val="es-CL"/>
        </w:rPr>
        <w:t>Grupo de Auditoría</w:t>
      </w:r>
      <w:r w:rsidRPr="00ED23CC">
        <w:rPr>
          <w:lang w:val="es-CL"/>
        </w:rPr>
        <w:t> temporal y seleccionado al azar de usuarios cualificados con un Trace que muestre un Campo de Experiencia relevante.</w:t>
      </w:r>
    </w:p>
    <w:p w14:paraId="65710660" w14:textId="77777777" w:rsidR="00ED23CC" w:rsidRPr="00ED23CC" w:rsidRDefault="00ED23CC" w:rsidP="00ED23CC">
      <w:pPr>
        <w:pStyle w:val="NormalWeb"/>
        <w:numPr>
          <w:ilvl w:val="0"/>
          <w:numId w:val="777"/>
        </w:numPr>
        <w:rPr>
          <w:lang w:val="es-CL"/>
        </w:rPr>
      </w:pPr>
      <w:r w:rsidRPr="00ED23CC">
        <w:rPr>
          <w:b/>
          <w:bCs/>
          <w:lang w:val="es-CL"/>
        </w:rPr>
        <w:t>La Pregunta:</w:t>
      </w:r>
      <w:r w:rsidRPr="00ED23CC">
        <w:rPr>
          <w:lang w:val="es-CL"/>
        </w:rPr>
        <w:t> Una evaluación técnica y centrada en la calidad: </w:t>
      </w:r>
      <w:r w:rsidRPr="00ED23CC">
        <w:rPr>
          <w:b/>
          <w:bCs/>
          <w:lang w:val="es-CL"/>
        </w:rPr>
        <w:t>"¿La solución entregada cumple con los estándares de calidad, seguridad y durabilidad requeridos y definidos en el plan del proyecto?"</w:t>
      </w:r>
    </w:p>
    <w:p w14:paraId="3C0E84A4" w14:textId="77777777" w:rsidR="00ED23CC" w:rsidRPr="00ED23CC" w:rsidRDefault="00ED23CC" w:rsidP="00ED23CC">
      <w:pPr>
        <w:pStyle w:val="NormalWeb"/>
        <w:numPr>
          <w:ilvl w:val="0"/>
          <w:numId w:val="777"/>
        </w:numPr>
        <w:rPr>
          <w:lang w:val="es-CL"/>
        </w:rPr>
      </w:pPr>
      <w:r w:rsidRPr="00ED23CC">
        <w:rPr>
          <w:b/>
          <w:bCs/>
          <w:lang w:val="es-CL"/>
        </w:rPr>
        <w:t>El Veredicto Final:</w:t>
      </w:r>
    </w:p>
    <w:p w14:paraId="14035369"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"Falla"</w:t>
      </w:r>
      <w:r w:rsidRPr="00ED23CC">
        <w:rPr>
          <w:lang w:val="es-CL"/>
        </w:rPr>
        <w:t>, la Branch no pasa la verificación. Se notifica a la comunidad sobre las preocupaciones específicas de calidad, y la Branch debe abordarlas.</w:t>
      </w:r>
    </w:p>
    <w:p w14:paraId="5EA38FBA"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"Pasa"</w:t>
      </w:r>
      <w:r w:rsidRPr="00ED23CC">
        <w:rPr>
          <w:lang w:val="es-CL"/>
        </w:rPr>
        <w:t>, el proyecto se considera un éxito completo. El Fondo de Recompensa de XP de la Branch se desbloquea y se distribuye entre sus miembros.</w:t>
      </w:r>
    </w:p>
    <w:p w14:paraId="43CDAF55" w14:textId="77777777" w:rsidR="00ED23CC" w:rsidRPr="00ED23CC" w:rsidRDefault="00ED23CC" w:rsidP="00ED23CC">
      <w:pPr>
        <w:pStyle w:val="NormalWeb"/>
        <w:rPr>
          <w:b/>
          <w:bCs/>
          <w:lang w:val="es-CL"/>
        </w:rPr>
      </w:pPr>
      <w:r w:rsidRPr="00ED23CC">
        <w:rPr>
          <w:b/>
          <w:bCs/>
          <w:lang w:val="es-CL"/>
        </w:rPr>
        <w:t>4. Resistencia a la Colusión Integrada</w:t>
      </w:r>
    </w:p>
    <w:p w14:paraId="44CC24C6" w14:textId="77777777" w:rsidR="00ED23CC" w:rsidRPr="00ED23CC" w:rsidRDefault="00ED23CC" w:rsidP="00ED23CC">
      <w:pPr>
        <w:pStyle w:val="NormalWeb"/>
        <w:rPr>
          <w:lang w:val="es-CL"/>
        </w:rPr>
      </w:pPr>
      <w:r w:rsidRPr="00ED23CC">
        <w:rPr>
          <w:lang w:val="es-CL"/>
        </w:rPr>
        <w:lastRenderedPageBreak/>
        <w:t>Este proceso de dos fases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y seleccionado al azar de expertos de alta reputación.</w:t>
      </w:r>
    </w:p>
    <w:p w14:paraId="66AB920D" w14:textId="77777777" w:rsidR="00ED23CC" w:rsidRPr="00ED23CC" w:rsidRDefault="00ED23CC" w:rsidP="00ED23CC">
      <w:pPr>
        <w:pStyle w:val="NormalWeb"/>
        <w:rPr>
          <w:lang w:val="es-CL"/>
        </w:rPr>
      </w:pPr>
      <w:r w:rsidRPr="00ED23CC">
        <w:rPr>
          <w:lang w:val="es-CL"/>
        </w:rPr>
        <w:t>La "Barrera Comunitaria" de la Fase 1 hace que esto sea casi imposible. Un experto estaría asumiendo un riesgo reputacional inmenso al aprobar la </w:t>
      </w:r>
      <w:r w:rsidRPr="00ED23CC">
        <w:rPr>
          <w:i/>
          <w:iCs/>
          <w:lang w:val="es-CL"/>
        </w:rPr>
        <w:t>calidad</w:t>
      </w:r>
      <w:r w:rsidRPr="00ED23CC">
        <w:rPr>
          <w:lang w:val="es-CL"/>
        </w:rPr>
        <w:t> de un proyecto que toda la comunidad de interesados ya ha declarado que </w:t>
      </w:r>
      <w:r w:rsidRPr="00ED23CC">
        <w:rPr>
          <w:i/>
          <w:iCs/>
          <w:lang w:val="es-CL"/>
        </w:rPr>
        <w:t>nunca fue entregado</w:t>
      </w:r>
      <w:r w:rsidRPr="00ED23CC">
        <w:rPr>
          <w:lang w:val="es-CL"/>
        </w:rPr>
        <w:t>. Una contradicción tan flagrante sería una señal de alerta inmediata y transparente para todo el sistema, haciendo que el coste personal de la colusión supere con creces cualquier beneficio potencial.</w:t>
      </w:r>
    </w:p>
    <w:p w14:paraId="5F0ED98F" w14:textId="77777777" w:rsidR="00ED23CC" w:rsidRPr="00ED23CC" w:rsidRDefault="00ED23CC" w:rsidP="00ED23CC">
      <w:pPr>
        <w:pStyle w:val="NormalWeb"/>
        <w:rPr>
          <w:b/>
          <w:bCs/>
          <w:lang w:val="es-CL"/>
        </w:rPr>
      </w:pPr>
      <w:r w:rsidRPr="00ED23CC">
        <w:rPr>
          <w:b/>
          <w:bCs/>
          <w:lang w:val="es-CL"/>
        </w:rPr>
        <w:t>5. El Ciclo de Responsabilidad del Auditor</w:t>
      </w:r>
    </w:p>
    <w:p w14:paraId="57BD1ECF" w14:textId="77777777" w:rsidR="00ED23CC" w:rsidRPr="00ED23CC" w:rsidRDefault="00ED23CC" w:rsidP="00ED23CC">
      <w:pPr>
        <w:pStyle w:val="NormalWeb"/>
        <w:rPr>
          <w:lang w:val="es-CL"/>
        </w:rPr>
      </w:pPr>
      <w:r w:rsidRPr="00ED23CC">
        <w:rPr>
          <w:lang w:val="es-CL"/>
        </w:rPr>
        <w:t>Para asegurar la integridad a largo plazo de los propios verificadores, el sistema incluye un mecanismo de responsabilidad automatizado.</w:t>
      </w:r>
    </w:p>
    <w:p w14:paraId="0D53DF91" w14:textId="77777777" w:rsidR="00ED23CC" w:rsidRPr="00ED23CC" w:rsidRDefault="00ED23CC" w:rsidP="00ED23CC">
      <w:pPr>
        <w:pStyle w:val="NormalWeb"/>
        <w:numPr>
          <w:ilvl w:val="0"/>
          <w:numId w:val="778"/>
        </w:numPr>
        <w:rPr>
          <w:lang w:val="es-CL"/>
        </w:rPr>
      </w:pPr>
      <w:r w:rsidRPr="00ED23CC">
        <w:rPr>
          <w:b/>
          <w:bCs/>
          <w:lang w:val="es-CL"/>
        </w:rPr>
        <w:t>La Etiqueta de "Auditor No Fiable":</w:t>
      </w:r>
      <w:r w:rsidRPr="00ED23CC">
        <w:rPr>
          <w:lang w:val="es-CL"/>
        </w:rPr>
        <w:t> El sistema analiza continuamente el rendimiento de los auditores. Si un auditor se desvía de manera consistente y significativa del consenso final de </w:t>
      </w:r>
      <w:r w:rsidRPr="00ED23CC">
        <w:rPr>
          <w:i/>
          <w:iCs/>
          <w:lang w:val="es-CL"/>
        </w:rPr>
        <w:t>tanto</w:t>
      </w:r>
      <w:r w:rsidRPr="00ED23CC">
        <w:rPr>
          <w:lang w:val="es-CL"/>
        </w:rPr>
        <w:t> la comunidad como de sus colegas expertos, su Trace es etiquetado automáticamente como un "Auditor No Fiable".</w:t>
      </w:r>
    </w:p>
    <w:p w14:paraId="65B47485" w14:textId="77777777" w:rsidR="00ED23CC" w:rsidRPr="00ED23CC" w:rsidRDefault="00ED23CC" w:rsidP="00ED23CC">
      <w:pPr>
        <w:pStyle w:val="NormalWeb"/>
        <w:numPr>
          <w:ilvl w:val="0"/>
          <w:numId w:val="778"/>
        </w:numPr>
        <w:rPr>
          <w:lang w:val="es-CL"/>
        </w:rPr>
      </w:pPr>
      <w:r w:rsidRPr="00ED23CC">
        <w:rPr>
          <w:b/>
          <w:bCs/>
          <w:lang w:val="es-CL"/>
        </w:rPr>
        <w:t>Integración con Sanciones Restaurativas:</w:t>
      </w:r>
      <w:r w:rsidRPr="00ED23CC">
        <w:rPr>
          <w:lang w:val="es-CL"/>
        </w:rPr>
        <w:t> Esta etiqueta no es una marca de vergüenza permanente, sino un desencadenante para la rehabilitación. El usuario es retirado temporalmente del grupo de posibles auditores, y se le asigna un conjunto de sanciones y acciones redentoras, según lo definido por el </w:t>
      </w:r>
      <w:r w:rsidRPr="00ED23CC">
        <w:rPr>
          <w:b/>
          <w:bCs/>
          <w:lang w:val="es-CL"/>
        </w:rPr>
        <w:t>Protocolo de "Sanción Restaurativa"</w:t>
      </w:r>
      <w:r w:rsidRPr="00ED23CC">
        <w:rPr>
          <w:lang w:val="es-CL"/>
        </w:rPr>
        <w:t>. Esto proporciona un camino claro, justo y predefinido para que el auditor reconstruya su reputación y recupere la confianza de la comunidad.</w:t>
      </w:r>
    </w:p>
    <w:p w14:paraId="56E71105" w14:textId="77777777" w:rsidR="00ED23CC" w:rsidRPr="00ED23CC" w:rsidRDefault="00ED23CC" w:rsidP="00ED23CC">
      <w:pPr>
        <w:pStyle w:val="NormalWeb"/>
        <w:rPr>
          <w:b/>
          <w:bCs/>
          <w:lang w:val="es-CL"/>
        </w:rPr>
      </w:pPr>
      <w:r w:rsidRPr="00ED23CC">
        <w:rPr>
          <w:b/>
          <w:bCs/>
          <w:lang w:val="es-CL"/>
        </w:rPr>
        <w:t>6. Conclusión</w:t>
      </w:r>
    </w:p>
    <w:p w14:paraId="6C5305C6" w14:textId="60FE43AF" w:rsidR="00ED23CC" w:rsidRPr="00301438" w:rsidRDefault="00ED23CC" w:rsidP="00301438">
      <w:pPr>
        <w:pStyle w:val="NormalWeb"/>
        <w:rPr>
          <w:lang w:val="es-CL"/>
        </w:rPr>
      </w:pPr>
      <w:r w:rsidRPr="00ED23CC">
        <w:rPr>
          <w:lang w:val="es-CL"/>
        </w:rPr>
        <w:t>El Protocolo del Oráculo Estratificado proporciona una solución integral y robusta a uno de los desafíos más difíciles en cualquier sistema descentralizado. Al separar inteligentemente la verificación de la entrega de la verificación de la calidad, aprovecha las fortalezas únicas tanto de la comunidad como de sus expertos. Esto crea un sistema seguro, transparente y resiliente de controles y equilibrios que incentiva fuertemente la honestidad y asegura que el valor creado dentro del ecosistema Trust esté siempre anclado a una verdad verificada del mundo real.</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lastRenderedPageBreak/>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lastRenderedPageBreak/>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Steampunk, el Solarpunk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Needs rutinarias, las Propuestas masivas y que definen el sistema ("Jefes de Incursión" o "Raid Bosses")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(ej: el presupuesto anual de un Tree, una votación para federarse con una nueva Turtle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Need se le da una voz (provista por una Branch de actores de voz profesionales o una IA de texto a voz). Este pronuncia un poderoso monólogo que explica la importancia del problema, su escala y las consecuencias de la inacción. Esto transforma la Need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Branches competidoras que proponen resolver la Need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Tree,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lastRenderedPageBreak/>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Need colectiva de una sociedad bien gobernada, el sistema asegura que cuando una comunidad se enfrenta a sus mayores desafíos, lo haga con un profundo sentido de comprensión colectiva, agencia y propósito. Es un motor para re-encantar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lastRenderedPageBreak/>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lastRenderedPageBreak/>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w:t>
      </w:r>
      <w:r w:rsidRPr="009A4B4D">
        <w:rPr>
          <w:lang w:val="es-CL"/>
        </w:rPr>
        <w:lastRenderedPageBreak/>
        <w:t>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lastRenderedPageBreak/>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fiat a influencia interna crearía inevitablemente un entorno de "pagar para ganar" (pay-to-win), destruyendo el fundamento meritocrático de la economía de Berries.</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(Berries), reforzando así el principio de "la participación por encima de la compra".</w:t>
      </w:r>
    </w:p>
    <w:p w14:paraId="26F37220" w14:textId="77777777" w:rsidR="00086E10" w:rsidRPr="00086E10" w:rsidRDefault="00086E10" w:rsidP="00086E10">
      <w:pPr>
        <w:rPr>
          <w:lang w:val="es-CL"/>
        </w:rPr>
      </w:pPr>
      <w:r w:rsidRPr="00086E10">
        <w:rPr>
          <w:lang w:val="es-CL"/>
        </w:rPr>
        <w:t>Para lograr esto, toda integración de activos externos se enmarca a través de la Living Story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Costo Personal: El Debuff de Disonancia</w:t>
      </w:r>
    </w:p>
    <w:p w14:paraId="48DA043B" w14:textId="77777777" w:rsidR="00086E10" w:rsidRPr="00086E10" w:rsidRDefault="00086E10" w:rsidP="00086E10">
      <w:pPr>
        <w:rPr>
          <w:lang w:val="es-CL"/>
        </w:rPr>
      </w:pPr>
      <w:r w:rsidRPr="00086E10">
        <w:rPr>
          <w:lang w:val="es-CL"/>
        </w:rPr>
        <w:t>Cuando un usuario canaliza "Energía Oscura" (inyecta dinero fiat), incurre personalmente en un "Debuff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lastRenderedPageBreak/>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t>Costo del Proyecto: La Métrica de Pureza</w:t>
      </w:r>
    </w:p>
    <w:p w14:paraId="09DFA7A1" w14:textId="77777777" w:rsidR="00086E10" w:rsidRPr="00086E10" w:rsidRDefault="00086E10" w:rsidP="00086E10">
      <w:pPr>
        <w:rPr>
          <w:lang w:val="es-CL"/>
        </w:rPr>
      </w:pPr>
      <w:r w:rsidRPr="00086E10">
        <w:rPr>
          <w:lang w:val="es-CL"/>
        </w:rPr>
        <w:t>Los proyectos y Branches pueden ser financiados tanto por Berries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Berries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Story.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Una gran afluencia de Energía Oscura puede perturbar temporalmente la delicada economía de un Tree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Tree en un corto período, puede desencadenar un evento temporal de "Pozo de Gravedad". Durante este evento, el costo en Berries para iniciar ciertas acciones o adquirir recursos internos puede aumentar ligeramente para todos los participantes de ese Tree.</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Manifestación Visual: La Salud del Tree</w:t>
      </w:r>
    </w:p>
    <w:p w14:paraId="1E13AD07" w14:textId="77777777" w:rsidR="00086E10" w:rsidRPr="00086E10" w:rsidRDefault="00086E10" w:rsidP="00086E10">
      <w:pPr>
        <w:rPr>
          <w:lang w:val="es-CL"/>
        </w:rPr>
      </w:pPr>
      <w:r w:rsidRPr="00086E10">
        <w:rPr>
          <w:lang w:val="es-CL"/>
        </w:rPr>
        <w:t>Para proporcionar un indicador inmediato y visual de la salud económica de una comunidad, el sistema genera una representación simbólica de cada Tree. Esta imagen no es estática, sino una visualización de datos dinámica de la dependencia colectiva del Tree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El Tree Puro:</w:t>
      </w:r>
      <w:r w:rsidRPr="00086E10">
        <w:rPr>
          <w:lang w:val="es-CL"/>
        </w:rPr>
        <w:t xml:space="preserve"> Un Tree que subsiste total o principalmente de sus Berries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El Tree Marchito:</w:t>
      </w:r>
      <w:r w:rsidRPr="00086E10">
        <w:rPr>
          <w:lang w:val="es-CL"/>
        </w:rPr>
        <w:t xml:space="preserve"> En el otro extremo, un Tree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lastRenderedPageBreak/>
        <w:t>Este espectro visual sirve como una poderosa fuente de orgullo colectivo y responsabilidad compartida. La salud estética de su Tree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lastRenderedPageBreak/>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Needs bien definidas. Sin embargo, algunas Needs, al ser examinadas, revelan un conflicto ideológico profundo y subyacente entre valores comunitarios legítimos y en competencia (ej: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lastRenderedPageBreak/>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(ej: dentro de un margen de 55%/45%), el sistema marca automáticamente el asunto.</w:t>
      </w:r>
    </w:p>
    <w:p w14:paraId="6AD50D4F" w14:textId="77777777" w:rsidR="00796A34" w:rsidRPr="00796A34" w:rsidRDefault="00796A34" w:rsidP="00796A34">
      <w:pPr>
        <w:rPr>
          <w:lang w:val="es-CL"/>
        </w:rPr>
      </w:pPr>
      <w:r w:rsidRPr="00796A34">
        <w:rPr>
          <w:b/>
          <w:bCs/>
          <w:lang w:val="es-CL"/>
        </w:rPr>
        <w:t>3. El "Mandato de Supermayoría"</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r w:rsidRPr="00796A34">
        <w:rPr>
          <w:b/>
          <w:bCs/>
          <w:lang w:val="es-CL"/>
        </w:rPr>
        <w:t>supermayoría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Branches competidoras que intentan resolver la Need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Se mantiene el estado "por defecto" de inacción hasta que surja una solución de compromiso que pueda obtener una verdadera supermayoría.</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Branches de "compromiso". Estas nuevas Propuestas, que sintetizan los elementos más populares y menos objetables de las opciones polarizadas originales, son las que tienen la mayor probabilidad de alcanzar la supermayoría requerida.</w:t>
      </w:r>
    </w:p>
    <w:p w14:paraId="0155E2C3" w14:textId="77777777" w:rsidR="00796A34" w:rsidRPr="00796A34" w:rsidRDefault="00796A34" w:rsidP="00796A34">
      <w:pPr>
        <w:rPr>
          <w:lang w:val="es-CL"/>
        </w:rPr>
      </w:pPr>
      <w:r w:rsidRPr="00796A34">
        <w:rPr>
          <w:b/>
          <w:bCs/>
          <w:lang w:val="es-CL"/>
        </w:rPr>
        <w:t>Conclusion</w:t>
      </w:r>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 xml:space="preserve">Este es el primer paso universal para todos los infractores. Al usuario se le asigna una Branch obligatoria y temporal cuya Need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lastRenderedPageBreak/>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 xml:space="preserve">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w:t>
      </w:r>
      <w:r w:rsidRPr="00FE2AB6">
        <w:rPr>
          <w:lang w:val="es-CL"/>
        </w:rPr>
        <w:lastRenderedPageBreak/>
        <w:t>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lastRenderedPageBreak/>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lastRenderedPageBreak/>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lastRenderedPageBreak/>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w:t>
      </w:r>
      <w:r w:rsidRPr="00571105">
        <w:rPr>
          <w:lang w:val="es-CL"/>
        </w:rPr>
        <w:lastRenderedPageBreak/>
        <w:t>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xml:space="preserve"> de un grupo </w:t>
      </w:r>
      <w:r w:rsidRPr="00833E5F">
        <w:rPr>
          <w:lang w:val="es-CL"/>
        </w:rPr>
        <w:lastRenderedPageBreak/>
        <w:t>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lastRenderedPageBreak/>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lastRenderedPageBreak/>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lastRenderedPageBreak/>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lastRenderedPageBreak/>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lastRenderedPageBreak/>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lastRenderedPageBreak/>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lastRenderedPageBreak/>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xml:space="preserve"> Al transformar el </w:t>
      </w:r>
      <w:r w:rsidRPr="00523CDE">
        <w:rPr>
          <w:rFonts w:ascii="Times New Roman" w:eastAsia="Times New Roman" w:hAnsi="Times New Roman" w:cs="Times New Roman"/>
          <w:lang w:val="es-CL" w:eastAsia="es-CL"/>
        </w:rPr>
        <w:lastRenderedPageBreak/>
        <w:t>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Protocolo de “Andamiaje Económico” para Trees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Tree (Árbol) de Trust recién formado, en su "Fase Génesis", se enfrenta a un desafío económico único y crítico: su economía industrial (que resuelve Needs) se desarrollará mucho más rápido que su economía de consumo (que satisface Desires). Esto puede llevar a una paradoja de "arranque en frío", donde los contribuyentes iniciales más vitales del Tree ganan Berries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es un conjunto de mecánicas temporales, automatizadas y auto-retirables,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Berries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Berries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Tree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Berries y se pueden acumular para restaurar la asignación de Puntos de Need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Berries:</w:t>
      </w:r>
      <w:r w:rsidRPr="003D34BC">
        <w:rPr>
          <w:rFonts w:ascii="Times New Roman" w:eastAsia="Times New Roman" w:hAnsi="Times New Roman" w:cs="Times New Roman"/>
          <w:lang w:val="es-CL" w:eastAsia="es-CL"/>
        </w:rPr>
        <w:t> Cuando un usuario gasta Berries en un Desire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Berries Caducadas (Quemadas):</w:t>
      </w:r>
      <w:r w:rsidRPr="003D34BC">
        <w:rPr>
          <w:rFonts w:ascii="Times New Roman" w:eastAsia="Times New Roman" w:hAnsi="Times New Roman" w:cs="Times New Roman"/>
          <w:lang w:val="es-CL" w:eastAsia="es-CL"/>
        </w:rPr>
        <w:t> Si un usuario no puede gastar sus Berries y estas son quemadas, aún se le otorga una cantidad parcial (ej: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Branches de Desire,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(Sunset Clause):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Tree en el momento en que se considera que la economía del Tree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Berries"</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Tree, y la regla estándar de una </w:t>
      </w:r>
      <w:r w:rsidRPr="003D34BC">
        <w:rPr>
          <w:rFonts w:ascii="Times New Roman" w:eastAsia="Times New Roman" w:hAnsi="Times New Roman" w:cs="Times New Roman"/>
          <w:b/>
          <w:bCs/>
          <w:lang w:val="es-CL" w:eastAsia="es-CL"/>
        </w:rPr>
        <w:t>quema del 100% de todas las Berries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Trees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Need,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Tree.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Tree, el protocolo </w:t>
      </w:r>
      <w:r w:rsidRPr="003D34BC">
        <w:rPr>
          <w:rFonts w:ascii="Times New Roman" w:eastAsia="Times New Roman" w:hAnsi="Times New Roman" w:cs="Times New Roman"/>
          <w:b/>
          <w:bCs/>
          <w:lang w:val="es-CL" w:eastAsia="es-CL"/>
        </w:rPr>
        <w:t>acelera la velocidad a la que la nueva comunidad puede generar y aprobar soluciones para sus Needs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lastRenderedPageBreak/>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lastRenderedPageBreak/>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w:t>
      </w:r>
      <w:r w:rsidRPr="00C97FB8">
        <w:rPr>
          <w:lang w:val="es-CL"/>
        </w:rPr>
        <w:lastRenderedPageBreak/>
        <w:t>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D6FCE" w14:textId="77777777" w:rsidR="003E354A" w:rsidRDefault="003E354A" w:rsidP="00664589">
      <w:pPr>
        <w:spacing w:after="0" w:line="240" w:lineRule="auto"/>
      </w:pPr>
      <w:r>
        <w:separator/>
      </w:r>
    </w:p>
  </w:endnote>
  <w:endnote w:type="continuationSeparator" w:id="0">
    <w:p w14:paraId="0CEE9721" w14:textId="77777777" w:rsidR="003E354A" w:rsidRDefault="003E354A"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34B9C" w14:textId="77777777" w:rsidR="003E354A" w:rsidRDefault="003E354A" w:rsidP="00664589">
      <w:pPr>
        <w:spacing w:after="0" w:line="240" w:lineRule="auto"/>
      </w:pPr>
      <w:r>
        <w:separator/>
      </w:r>
    </w:p>
  </w:footnote>
  <w:footnote w:type="continuationSeparator" w:id="0">
    <w:p w14:paraId="3BD9E7A2" w14:textId="77777777" w:rsidR="003E354A" w:rsidRDefault="003E354A"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25"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7"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9"/>
  </w:num>
  <w:num w:numId="2" w16cid:durableId="1491486790">
    <w:abstractNumId w:val="199"/>
  </w:num>
  <w:num w:numId="3" w16cid:durableId="1985500414">
    <w:abstractNumId w:val="699"/>
  </w:num>
  <w:num w:numId="4" w16cid:durableId="433552067">
    <w:abstractNumId w:val="463"/>
  </w:num>
  <w:num w:numId="5" w16cid:durableId="1710834834">
    <w:abstractNumId w:val="642"/>
  </w:num>
  <w:num w:numId="6" w16cid:durableId="44373014">
    <w:abstractNumId w:val="701"/>
  </w:num>
  <w:num w:numId="7" w16cid:durableId="2084254162">
    <w:abstractNumId w:val="382"/>
  </w:num>
  <w:num w:numId="8" w16cid:durableId="872884861">
    <w:abstractNumId w:val="112"/>
  </w:num>
  <w:num w:numId="9" w16cid:durableId="220018745">
    <w:abstractNumId w:val="224"/>
  </w:num>
  <w:num w:numId="10" w16cid:durableId="21054456">
    <w:abstractNumId w:val="183"/>
  </w:num>
  <w:num w:numId="11" w16cid:durableId="1232615936">
    <w:abstractNumId w:val="479"/>
  </w:num>
  <w:num w:numId="12" w16cid:durableId="1005012682">
    <w:abstractNumId w:val="621"/>
  </w:num>
  <w:num w:numId="13" w16cid:durableId="495346876">
    <w:abstractNumId w:val="45"/>
  </w:num>
  <w:num w:numId="14" w16cid:durableId="339282969">
    <w:abstractNumId w:val="725"/>
  </w:num>
  <w:num w:numId="15" w16cid:durableId="1784374114">
    <w:abstractNumId w:val="434"/>
  </w:num>
  <w:num w:numId="16" w16cid:durableId="1722091735">
    <w:abstractNumId w:val="747"/>
  </w:num>
  <w:num w:numId="17" w16cid:durableId="1985963003">
    <w:abstractNumId w:val="418"/>
  </w:num>
  <w:num w:numId="18" w16cid:durableId="987901456">
    <w:abstractNumId w:val="640"/>
  </w:num>
  <w:num w:numId="19" w16cid:durableId="1746370391">
    <w:abstractNumId w:val="470"/>
  </w:num>
  <w:num w:numId="20" w16cid:durableId="182287793">
    <w:abstractNumId w:val="758"/>
  </w:num>
  <w:num w:numId="21" w16cid:durableId="1662193041">
    <w:abstractNumId w:val="530"/>
  </w:num>
  <w:num w:numId="22" w16cid:durableId="426120225">
    <w:abstractNumId w:val="50"/>
  </w:num>
  <w:num w:numId="23" w16cid:durableId="646666096">
    <w:abstractNumId w:val="639"/>
  </w:num>
  <w:num w:numId="24" w16cid:durableId="363790459">
    <w:abstractNumId w:val="635"/>
  </w:num>
  <w:num w:numId="25" w16cid:durableId="161891544">
    <w:abstractNumId w:val="250"/>
  </w:num>
  <w:num w:numId="26" w16cid:durableId="326371541">
    <w:abstractNumId w:val="600"/>
  </w:num>
  <w:num w:numId="27" w16cid:durableId="1391079606">
    <w:abstractNumId w:val="669"/>
  </w:num>
  <w:num w:numId="28" w16cid:durableId="3480651">
    <w:abstractNumId w:val="24"/>
  </w:num>
  <w:num w:numId="29" w16cid:durableId="841318025">
    <w:abstractNumId w:val="159"/>
  </w:num>
  <w:num w:numId="30" w16cid:durableId="30224957">
    <w:abstractNumId w:val="692"/>
  </w:num>
  <w:num w:numId="31" w16cid:durableId="1810633949">
    <w:abstractNumId w:val="627"/>
  </w:num>
  <w:num w:numId="32" w16cid:durableId="2026860724">
    <w:abstractNumId w:val="300"/>
  </w:num>
  <w:num w:numId="33" w16cid:durableId="971324177">
    <w:abstractNumId w:val="637"/>
  </w:num>
  <w:num w:numId="34" w16cid:durableId="449976225">
    <w:abstractNumId w:val="114"/>
  </w:num>
  <w:num w:numId="35" w16cid:durableId="714696198">
    <w:abstractNumId w:val="70"/>
  </w:num>
  <w:num w:numId="36" w16cid:durableId="967734982">
    <w:abstractNumId w:val="623"/>
  </w:num>
  <w:num w:numId="37" w16cid:durableId="1112434857">
    <w:abstractNumId w:val="583"/>
  </w:num>
  <w:num w:numId="38" w16cid:durableId="2102334827">
    <w:abstractNumId w:val="739"/>
  </w:num>
  <w:num w:numId="39" w16cid:durableId="658458517">
    <w:abstractNumId w:val="541"/>
  </w:num>
  <w:num w:numId="40" w16cid:durableId="438066449">
    <w:abstractNumId w:val="641"/>
  </w:num>
  <w:num w:numId="41" w16cid:durableId="1010259338">
    <w:abstractNumId w:val="259"/>
  </w:num>
  <w:num w:numId="42" w16cid:durableId="778794851">
    <w:abstractNumId w:val="460"/>
  </w:num>
  <w:num w:numId="43" w16cid:durableId="840199567">
    <w:abstractNumId w:val="128"/>
  </w:num>
  <w:num w:numId="44" w16cid:durableId="1554317423">
    <w:abstractNumId w:val="609"/>
  </w:num>
  <w:num w:numId="45" w16cid:durableId="1041978894">
    <w:abstractNumId w:val="518"/>
  </w:num>
  <w:num w:numId="46" w16cid:durableId="952055687">
    <w:abstractNumId w:val="280"/>
  </w:num>
  <w:num w:numId="47" w16cid:durableId="1958678369">
    <w:abstractNumId w:val="773"/>
  </w:num>
  <w:num w:numId="48" w16cid:durableId="107312310">
    <w:abstractNumId w:val="369"/>
  </w:num>
  <w:num w:numId="49" w16cid:durableId="1592735296">
    <w:abstractNumId w:val="335"/>
  </w:num>
  <w:num w:numId="50" w16cid:durableId="1951424882">
    <w:abstractNumId w:val="756"/>
  </w:num>
  <w:num w:numId="51" w16cid:durableId="314066831">
    <w:abstractNumId w:val="226"/>
  </w:num>
  <w:num w:numId="52" w16cid:durableId="1461414310">
    <w:abstractNumId w:val="675"/>
  </w:num>
  <w:num w:numId="53" w16cid:durableId="1282110160">
    <w:abstractNumId w:val="272"/>
  </w:num>
  <w:num w:numId="54" w16cid:durableId="1718427800">
    <w:abstractNumId w:val="676"/>
  </w:num>
  <w:num w:numId="55" w16cid:durableId="207491961">
    <w:abstractNumId w:val="269"/>
  </w:num>
  <w:num w:numId="56" w16cid:durableId="1308972153">
    <w:abstractNumId w:val="451"/>
  </w:num>
  <w:num w:numId="57" w16cid:durableId="1783110867">
    <w:abstractNumId w:val="729"/>
  </w:num>
  <w:num w:numId="58" w16cid:durableId="1949660338">
    <w:abstractNumId w:val="80"/>
  </w:num>
  <w:num w:numId="59" w16cid:durableId="1129518791">
    <w:abstractNumId w:val="156"/>
  </w:num>
  <w:num w:numId="60" w16cid:durableId="1175193414">
    <w:abstractNumId w:val="160"/>
  </w:num>
  <w:num w:numId="61" w16cid:durableId="1304041840">
    <w:abstractNumId w:val="483"/>
  </w:num>
  <w:num w:numId="62" w16cid:durableId="746265867">
    <w:abstractNumId w:val="84"/>
  </w:num>
  <w:num w:numId="63" w16cid:durableId="1889296635">
    <w:abstractNumId w:val="666"/>
  </w:num>
  <w:num w:numId="64" w16cid:durableId="285695955">
    <w:abstractNumId w:val="514"/>
  </w:num>
  <w:num w:numId="65" w16cid:durableId="1017924626">
    <w:abstractNumId w:val="677"/>
  </w:num>
  <w:num w:numId="66" w16cid:durableId="934560697">
    <w:abstractNumId w:val="252"/>
  </w:num>
  <w:num w:numId="67" w16cid:durableId="1319772430">
    <w:abstractNumId w:val="510"/>
  </w:num>
  <w:num w:numId="68" w16cid:durableId="1386416941">
    <w:abstractNumId w:val="559"/>
  </w:num>
  <w:num w:numId="69" w16cid:durableId="1925802654">
    <w:abstractNumId w:val="651"/>
  </w:num>
  <w:num w:numId="70" w16cid:durableId="436171770">
    <w:abstractNumId w:val="689"/>
  </w:num>
  <w:num w:numId="71" w16cid:durableId="952135109">
    <w:abstractNumId w:val="206"/>
  </w:num>
  <w:num w:numId="72" w16cid:durableId="387730492">
    <w:abstractNumId w:val="716"/>
  </w:num>
  <w:num w:numId="73" w16cid:durableId="1586109073">
    <w:abstractNumId w:val="484"/>
  </w:num>
  <w:num w:numId="74" w16cid:durableId="1888909539">
    <w:abstractNumId w:val="339"/>
  </w:num>
  <w:num w:numId="75" w16cid:durableId="1030448808">
    <w:abstractNumId w:val="420"/>
  </w:num>
  <w:num w:numId="76" w16cid:durableId="565994719">
    <w:abstractNumId w:val="180"/>
  </w:num>
  <w:num w:numId="77" w16cid:durableId="858080015">
    <w:abstractNumId w:val="517"/>
  </w:num>
  <w:num w:numId="78" w16cid:durableId="1898200505">
    <w:abstractNumId w:val="597"/>
  </w:num>
  <w:num w:numId="79" w16cid:durableId="1656492897">
    <w:abstractNumId w:val="177"/>
  </w:num>
  <w:num w:numId="80" w16cid:durableId="1324503678">
    <w:abstractNumId w:val="135"/>
  </w:num>
  <w:num w:numId="81" w16cid:durableId="2090468413">
    <w:abstractNumId w:val="766"/>
  </w:num>
  <w:num w:numId="82" w16cid:durableId="36904534">
    <w:abstractNumId w:val="219"/>
  </w:num>
  <w:num w:numId="83" w16cid:durableId="1420641632">
    <w:abstractNumId w:val="118"/>
  </w:num>
  <w:num w:numId="84" w16cid:durableId="1869564533">
    <w:abstractNumId w:val="446"/>
  </w:num>
  <w:num w:numId="85" w16cid:durableId="52782248">
    <w:abstractNumId w:val="687"/>
  </w:num>
  <w:num w:numId="86" w16cid:durableId="2028212329">
    <w:abstractNumId w:val="512"/>
  </w:num>
  <w:num w:numId="87" w16cid:durableId="1714185660">
    <w:abstractNumId w:val="293"/>
  </w:num>
  <w:num w:numId="88" w16cid:durableId="2086298486">
    <w:abstractNumId w:val="331"/>
  </w:num>
  <w:num w:numId="89" w16cid:durableId="1711764288">
    <w:abstractNumId w:val="763"/>
  </w:num>
  <w:num w:numId="90" w16cid:durableId="1283807240">
    <w:abstractNumId w:val="223"/>
  </w:num>
  <w:num w:numId="91" w16cid:durableId="1988513932">
    <w:abstractNumId w:val="682"/>
  </w:num>
  <w:num w:numId="92" w16cid:durableId="1970043553">
    <w:abstractNumId w:val="490"/>
  </w:num>
  <w:num w:numId="93" w16cid:durableId="1437825444">
    <w:abstractNumId w:val="525"/>
  </w:num>
  <w:num w:numId="94" w16cid:durableId="2067145320">
    <w:abstractNumId w:val="532"/>
  </w:num>
  <w:num w:numId="95" w16cid:durableId="894705607">
    <w:abstractNumId w:val="302"/>
  </w:num>
  <w:num w:numId="96" w16cid:durableId="1367410793">
    <w:abstractNumId w:val="387"/>
  </w:num>
  <w:num w:numId="97" w16cid:durableId="375087187">
    <w:abstractNumId w:val="586"/>
  </w:num>
  <w:num w:numId="98" w16cid:durableId="396634546">
    <w:abstractNumId w:val="326"/>
  </w:num>
  <w:num w:numId="99" w16cid:durableId="2139715027">
    <w:abstractNumId w:val="486"/>
  </w:num>
  <w:num w:numId="100" w16cid:durableId="386533703">
    <w:abstractNumId w:val="731"/>
  </w:num>
  <w:num w:numId="101" w16cid:durableId="1672676794">
    <w:abstractNumId w:val="119"/>
  </w:num>
  <w:num w:numId="102" w16cid:durableId="1079130416">
    <w:abstractNumId w:val="650"/>
  </w:num>
  <w:num w:numId="103" w16cid:durableId="1857190765">
    <w:abstractNumId w:val="552"/>
  </w:num>
  <w:num w:numId="104" w16cid:durableId="1725256750">
    <w:abstractNumId w:val="444"/>
  </w:num>
  <w:num w:numId="105" w16cid:durableId="229971635">
    <w:abstractNumId w:val="266"/>
  </w:num>
  <w:num w:numId="106" w16cid:durableId="1521704964">
    <w:abstractNumId w:val="77"/>
  </w:num>
  <w:num w:numId="107" w16cid:durableId="598753319">
    <w:abstractNumId w:val="450"/>
  </w:num>
  <w:num w:numId="108" w16cid:durableId="1835411003">
    <w:abstractNumId w:val="643"/>
  </w:num>
  <w:num w:numId="109" w16cid:durableId="399523743">
    <w:abstractNumId w:val="487"/>
  </w:num>
  <w:num w:numId="110" w16cid:durableId="2034115250">
    <w:abstractNumId w:val="777"/>
  </w:num>
  <w:num w:numId="111" w16cid:durableId="2038969740">
    <w:abstractNumId w:val="712"/>
  </w:num>
  <w:num w:numId="112" w16cid:durableId="724646910">
    <w:abstractNumId w:val="97"/>
  </w:num>
  <w:num w:numId="113" w16cid:durableId="2092120535">
    <w:abstractNumId w:val="330"/>
  </w:num>
  <w:num w:numId="114" w16cid:durableId="659041325">
    <w:abstractNumId w:val="104"/>
  </w:num>
  <w:num w:numId="115" w16cid:durableId="1658608560">
    <w:abstractNumId w:val="443"/>
  </w:num>
  <w:num w:numId="116" w16cid:durableId="557205117">
    <w:abstractNumId w:val="22"/>
  </w:num>
  <w:num w:numId="117" w16cid:durableId="723144553">
    <w:abstractNumId w:val="204"/>
  </w:num>
  <w:num w:numId="118" w16cid:durableId="1120954249">
    <w:abstractNumId w:val="445"/>
  </w:num>
  <w:num w:numId="119" w16cid:durableId="1347291965">
    <w:abstractNumId w:val="424"/>
  </w:num>
  <w:num w:numId="120" w16cid:durableId="1204950675">
    <w:abstractNumId w:val="553"/>
  </w:num>
  <w:num w:numId="121" w16cid:durableId="1514764143">
    <w:abstractNumId w:val="277"/>
  </w:num>
  <w:num w:numId="122" w16cid:durableId="872157072">
    <w:abstractNumId w:val="357"/>
  </w:num>
  <w:num w:numId="123" w16cid:durableId="576939857">
    <w:abstractNumId w:val="414"/>
  </w:num>
  <w:num w:numId="124" w16cid:durableId="926811890">
    <w:abstractNumId w:val="665"/>
  </w:num>
  <w:num w:numId="125" w16cid:durableId="514882332">
    <w:abstractNumId w:val="319"/>
  </w:num>
  <w:num w:numId="126" w16cid:durableId="838496242">
    <w:abstractNumId w:val="325"/>
  </w:num>
  <w:num w:numId="127" w16cid:durableId="1075543476">
    <w:abstractNumId w:val="207"/>
  </w:num>
  <w:num w:numId="128" w16cid:durableId="938219527">
    <w:abstractNumId w:val="337"/>
  </w:num>
  <w:num w:numId="129" w16cid:durableId="724987386">
    <w:abstractNumId w:val="743"/>
  </w:num>
  <w:num w:numId="130" w16cid:durableId="344747013">
    <w:abstractNumId w:val="573"/>
  </w:num>
  <w:num w:numId="131" w16cid:durableId="896471960">
    <w:abstractNumId w:val="359"/>
  </w:num>
  <w:num w:numId="132" w16cid:durableId="1738430113">
    <w:abstractNumId w:val="724"/>
  </w:num>
  <w:num w:numId="133" w16cid:durableId="1952664091">
    <w:abstractNumId w:val="142"/>
  </w:num>
  <w:num w:numId="134" w16cid:durableId="21444250">
    <w:abstractNumId w:val="334"/>
  </w:num>
  <w:num w:numId="135" w16cid:durableId="857159731">
    <w:abstractNumId w:val="619"/>
  </w:num>
  <w:num w:numId="136" w16cid:durableId="58792971">
    <w:abstractNumId w:val="358"/>
  </w:num>
  <w:num w:numId="137" w16cid:durableId="518007199">
    <w:abstractNumId w:val="751"/>
  </w:num>
  <w:num w:numId="138" w16cid:durableId="1290821741">
    <w:abstractNumId w:val="33"/>
  </w:num>
  <w:num w:numId="139" w16cid:durableId="742338102">
    <w:abstractNumId w:val="370"/>
  </w:num>
  <w:num w:numId="140" w16cid:durableId="449446050">
    <w:abstractNumId w:val="176"/>
  </w:num>
  <w:num w:numId="141" w16cid:durableId="41563587">
    <w:abstractNumId w:val="781"/>
  </w:num>
  <w:num w:numId="142" w16cid:durableId="1187255008">
    <w:abstractNumId w:val="345"/>
  </w:num>
  <w:num w:numId="143" w16cid:durableId="401955043">
    <w:abstractNumId w:val="426"/>
  </w:num>
  <w:num w:numId="144" w16cid:durableId="1548838030">
    <w:abstractNumId w:val="660"/>
  </w:num>
  <w:num w:numId="145" w16cid:durableId="1947151035">
    <w:abstractNumId w:val="754"/>
  </w:num>
  <w:num w:numId="146" w16cid:durableId="1848713905">
    <w:abstractNumId w:val="750"/>
  </w:num>
  <w:num w:numId="147" w16cid:durableId="259609397">
    <w:abstractNumId w:val="264"/>
  </w:num>
  <w:num w:numId="148" w16cid:durableId="855971308">
    <w:abstractNumId w:val="565"/>
  </w:num>
  <w:num w:numId="149" w16cid:durableId="1594314051">
    <w:abstractNumId w:val="279"/>
  </w:num>
  <w:num w:numId="150" w16cid:durableId="1981613052">
    <w:abstractNumId w:val="342"/>
  </w:num>
  <w:num w:numId="151" w16cid:durableId="1550529862">
    <w:abstractNumId w:val="103"/>
  </w:num>
  <w:num w:numId="152" w16cid:durableId="1678730215">
    <w:abstractNumId w:val="696"/>
  </w:num>
  <w:num w:numId="153" w16cid:durableId="64767911">
    <w:abstractNumId w:val="624"/>
  </w:num>
  <w:num w:numId="154" w16cid:durableId="1253901963">
    <w:abstractNumId w:val="93"/>
  </w:num>
  <w:num w:numId="155" w16cid:durableId="90900188">
    <w:abstractNumId w:val="312"/>
  </w:num>
  <w:num w:numId="156" w16cid:durableId="744914277">
    <w:abstractNumId w:val="218"/>
  </w:num>
  <w:num w:numId="157" w16cid:durableId="1796022451">
    <w:abstractNumId w:val="495"/>
  </w:num>
  <w:num w:numId="158" w16cid:durableId="1341355238">
    <w:abstractNumId w:val="115"/>
  </w:num>
  <w:num w:numId="159" w16cid:durableId="1717074115">
    <w:abstractNumId w:val="593"/>
  </w:num>
  <w:num w:numId="160" w16cid:durableId="62801394">
    <w:abstractNumId w:val="216"/>
  </w:num>
  <w:num w:numId="161" w16cid:durableId="366485863">
    <w:abstractNumId w:val="526"/>
  </w:num>
  <w:num w:numId="162" w16cid:durableId="2139715251">
    <w:abstractNumId w:val="244"/>
  </w:num>
  <w:num w:numId="163" w16cid:durableId="277492043">
    <w:abstractNumId w:val="286"/>
  </w:num>
  <w:num w:numId="164" w16cid:durableId="1002202081">
    <w:abstractNumId w:val="481"/>
  </w:num>
  <w:num w:numId="165" w16cid:durableId="1035272930">
    <w:abstractNumId w:val="270"/>
  </w:num>
  <w:num w:numId="166" w16cid:durableId="866137318">
    <w:abstractNumId w:val="453"/>
  </w:num>
  <w:num w:numId="167" w16cid:durableId="114492971">
    <w:abstractNumId w:val="134"/>
  </w:num>
  <w:num w:numId="168" w16cid:durableId="1508207118">
    <w:abstractNumId w:val="196"/>
  </w:num>
  <w:num w:numId="169" w16cid:durableId="2005009122">
    <w:abstractNumId w:val="684"/>
  </w:num>
  <w:num w:numId="170" w16cid:durableId="756708099">
    <w:abstractNumId w:val="372"/>
  </w:num>
  <w:num w:numId="171" w16cid:durableId="1066803112">
    <w:abstractNumId w:val="95"/>
  </w:num>
  <w:num w:numId="172" w16cid:durableId="1283195130">
    <w:abstractNumId w:val="181"/>
  </w:num>
  <w:num w:numId="173" w16cid:durableId="766078124">
    <w:abstractNumId w:val="318"/>
  </w:num>
  <w:num w:numId="174" w16cid:durableId="1516459205">
    <w:abstractNumId w:val="456"/>
  </w:num>
  <w:num w:numId="175" w16cid:durableId="357315338">
    <w:abstractNumId w:val="528"/>
  </w:num>
  <w:num w:numId="176" w16cid:durableId="1850287592">
    <w:abstractNumId w:val="333"/>
  </w:num>
  <w:num w:numId="177" w16cid:durableId="478496125">
    <w:abstractNumId w:val="10"/>
  </w:num>
  <w:num w:numId="178" w16cid:durableId="878323912">
    <w:abstractNumId w:val="49"/>
  </w:num>
  <w:num w:numId="179" w16cid:durableId="432749606">
    <w:abstractNumId w:val="381"/>
  </w:num>
  <w:num w:numId="180" w16cid:durableId="526404236">
    <w:abstractNumId w:val="412"/>
  </w:num>
  <w:num w:numId="181" w16cid:durableId="1059092941">
    <w:abstractNumId w:val="315"/>
  </w:num>
  <w:num w:numId="182" w16cid:durableId="289284717">
    <w:abstractNumId w:val="571"/>
  </w:num>
  <w:num w:numId="183" w16cid:durableId="407994285">
    <w:abstractNumId w:val="599"/>
  </w:num>
  <w:num w:numId="184" w16cid:durableId="387415980">
    <w:abstractNumId w:val="140"/>
  </w:num>
  <w:num w:numId="185" w16cid:durableId="59907744">
    <w:abstractNumId w:val="283"/>
  </w:num>
  <w:num w:numId="186" w16cid:durableId="945969304">
    <w:abstractNumId w:val="161"/>
  </w:num>
  <w:num w:numId="187" w16cid:durableId="866332337">
    <w:abstractNumId w:val="241"/>
  </w:num>
  <w:num w:numId="188" w16cid:durableId="1958678420">
    <w:abstractNumId w:val="544"/>
  </w:num>
  <w:num w:numId="189" w16cid:durableId="44070223">
    <w:abstractNumId w:val="649"/>
  </w:num>
  <w:num w:numId="190" w16cid:durableId="625433499">
    <w:abstractNumId w:val="327"/>
  </w:num>
  <w:num w:numId="191" w16cid:durableId="51584950">
    <w:abstractNumId w:val="14"/>
  </w:num>
  <w:num w:numId="192" w16cid:durableId="715204716">
    <w:abstractNumId w:val="438"/>
  </w:num>
  <w:num w:numId="193" w16cid:durableId="905846425">
    <w:abstractNumId w:val="761"/>
  </w:num>
  <w:num w:numId="194" w16cid:durableId="933319082">
    <w:abstractNumId w:val="753"/>
  </w:num>
  <w:num w:numId="195" w16cid:durableId="1410883843">
    <w:abstractNumId w:val="336"/>
  </w:num>
  <w:num w:numId="196" w16cid:durableId="284392992">
    <w:abstractNumId w:val="674"/>
  </w:num>
  <w:num w:numId="197" w16cid:durableId="600649203">
    <w:abstractNumId w:val="737"/>
  </w:num>
  <w:num w:numId="198" w16cid:durableId="331035120">
    <w:abstractNumId w:val="785"/>
  </w:num>
  <w:num w:numId="199" w16cid:durableId="170919939">
    <w:abstractNumId w:val="686"/>
  </w:num>
  <w:num w:numId="200" w16cid:durableId="1520583377">
    <w:abstractNumId w:val="147"/>
  </w:num>
  <w:num w:numId="201" w16cid:durableId="1824853904">
    <w:abstractNumId w:val="472"/>
  </w:num>
  <w:num w:numId="202" w16cid:durableId="1559509221">
    <w:abstractNumId w:val="422"/>
  </w:num>
  <w:num w:numId="203" w16cid:durableId="1633244612">
    <w:abstractNumId w:val="560"/>
  </w:num>
  <w:num w:numId="204" w16cid:durableId="510294364">
    <w:abstractNumId w:val="74"/>
  </w:num>
  <w:num w:numId="205" w16cid:durableId="1241022215">
    <w:abstractNumId w:val="34"/>
  </w:num>
  <w:num w:numId="206" w16cid:durableId="2105882340">
    <w:abstractNumId w:val="146"/>
  </w:num>
  <w:num w:numId="207" w16cid:durableId="1851603769">
    <w:abstractNumId w:val="186"/>
  </w:num>
  <w:num w:numId="208" w16cid:durableId="793254344">
    <w:abstractNumId w:val="394"/>
  </w:num>
  <w:num w:numId="209" w16cid:durableId="1272083234">
    <w:abstractNumId w:val="400"/>
  </w:num>
  <w:num w:numId="210" w16cid:durableId="2013483211">
    <w:abstractNumId w:val="308"/>
  </w:num>
  <w:num w:numId="211" w16cid:durableId="1060665369">
    <w:abstractNumId w:val="452"/>
  </w:num>
  <w:num w:numId="212" w16cid:durableId="1387602515">
    <w:abstractNumId w:val="301"/>
  </w:num>
  <w:num w:numId="213" w16cid:durableId="1600719559">
    <w:abstractNumId w:val="28"/>
  </w:num>
  <w:num w:numId="214" w16cid:durableId="1521890911">
    <w:abstractNumId w:val="212"/>
  </w:num>
  <w:num w:numId="215" w16cid:durableId="1796674009">
    <w:abstractNumId w:val="42"/>
  </w:num>
  <w:num w:numId="216" w16cid:durableId="920522447">
    <w:abstractNumId w:val="73"/>
  </w:num>
  <w:num w:numId="217" w16cid:durableId="1957172570">
    <w:abstractNumId w:val="433"/>
  </w:num>
  <w:num w:numId="218" w16cid:durableId="810633930">
    <w:abstractNumId w:val="401"/>
  </w:num>
  <w:num w:numId="219" w16cid:durableId="1979678258">
    <w:abstractNumId w:val="657"/>
  </w:num>
  <w:num w:numId="220" w16cid:durableId="1891651351">
    <w:abstractNumId w:val="138"/>
  </w:num>
  <w:num w:numId="221" w16cid:durableId="243951797">
    <w:abstractNumId w:val="585"/>
  </w:num>
  <w:num w:numId="222" w16cid:durableId="1401098482">
    <w:abstractNumId w:val="397"/>
  </w:num>
  <w:num w:numId="223" w16cid:durableId="1220940087">
    <w:abstractNumId w:val="373"/>
  </w:num>
  <w:num w:numId="224" w16cid:durableId="387653063">
    <w:abstractNumId w:val="230"/>
  </w:num>
  <w:num w:numId="225" w16cid:durableId="411119591">
    <w:abstractNumId w:val="91"/>
  </w:num>
  <w:num w:numId="226" w16cid:durableId="142629052">
    <w:abstractNumId w:val="685"/>
  </w:num>
  <w:num w:numId="227" w16cid:durableId="572158785">
    <w:abstractNumId w:val="229"/>
  </w:num>
  <w:num w:numId="228" w16cid:durableId="1388921050">
    <w:abstractNumId w:val="620"/>
  </w:num>
  <w:num w:numId="229" w16cid:durableId="2073650964">
    <w:abstractNumId w:val="189"/>
  </w:num>
  <w:num w:numId="230" w16cid:durableId="1487551812">
    <w:abstractNumId w:val="474"/>
  </w:num>
  <w:num w:numId="231" w16cid:durableId="1611007291">
    <w:abstractNumId w:val="256"/>
  </w:num>
  <w:num w:numId="232" w16cid:durableId="1714580119">
    <w:abstractNumId w:val="567"/>
  </w:num>
  <w:num w:numId="233" w16cid:durableId="1956403845">
    <w:abstractNumId w:val="715"/>
  </w:num>
  <w:num w:numId="234" w16cid:durableId="1188832932">
    <w:abstractNumId w:val="96"/>
  </w:num>
  <w:num w:numId="235" w16cid:durableId="938105516">
    <w:abstractNumId w:val="228"/>
  </w:num>
  <w:num w:numId="236" w16cid:durableId="1030842347">
    <w:abstractNumId w:val="310"/>
  </w:num>
  <w:num w:numId="237" w16cid:durableId="14037917">
    <w:abstractNumId w:val="679"/>
  </w:num>
  <w:num w:numId="238" w16cid:durableId="928275949">
    <w:abstractNumId w:val="442"/>
  </w:num>
  <w:num w:numId="239" w16cid:durableId="1504661400">
    <w:abstractNumId w:val="40"/>
  </w:num>
  <w:num w:numId="240" w16cid:durableId="1185246839">
    <w:abstractNumId w:val="437"/>
  </w:num>
  <w:num w:numId="241" w16cid:durableId="810288558">
    <w:abstractNumId w:val="261"/>
  </w:num>
  <w:num w:numId="242" w16cid:durableId="651526083">
    <w:abstractNumId w:val="69"/>
  </w:num>
  <w:num w:numId="243" w16cid:durableId="868107948">
    <w:abstractNumId w:val="340"/>
  </w:num>
  <w:num w:numId="244" w16cid:durableId="1357998600">
    <w:abstractNumId w:val="646"/>
  </w:num>
  <w:num w:numId="245" w16cid:durableId="345981345">
    <w:abstractNumId w:val="165"/>
  </w:num>
  <w:num w:numId="246" w16cid:durableId="752244625">
    <w:abstractNumId w:val="82"/>
  </w:num>
  <w:num w:numId="247" w16cid:durableId="1920938620">
    <w:abstractNumId w:val="197"/>
  </w:num>
  <w:num w:numId="248" w16cid:durableId="1346052831">
    <w:abstractNumId w:val="762"/>
  </w:num>
  <w:num w:numId="249" w16cid:durableId="97142092">
    <w:abstractNumId w:val="769"/>
  </w:num>
  <w:num w:numId="250" w16cid:durableId="476917998">
    <w:abstractNumId w:val="367"/>
  </w:num>
  <w:num w:numId="251" w16cid:durableId="1449931553">
    <w:abstractNumId w:val="562"/>
  </w:num>
  <w:num w:numId="252" w16cid:durableId="2100102343">
    <w:abstractNumId w:val="346"/>
  </w:num>
  <w:num w:numId="253" w16cid:durableId="1622882885">
    <w:abstractNumId w:val="349"/>
  </w:num>
  <w:num w:numId="254" w16cid:durableId="1632705154">
    <w:abstractNumId w:val="208"/>
  </w:num>
  <w:num w:numId="255" w16cid:durableId="2037658788">
    <w:abstractNumId w:val="150"/>
  </w:num>
  <w:num w:numId="256" w16cid:durableId="589120009">
    <w:abstractNumId w:val="375"/>
  </w:num>
  <w:num w:numId="257" w16cid:durableId="682560802">
    <w:abstractNumId w:val="105"/>
  </w:num>
  <w:num w:numId="258" w16cid:durableId="1101687472">
    <w:abstractNumId w:val="88"/>
  </w:num>
  <w:num w:numId="259" w16cid:durableId="1913810361">
    <w:abstractNumId w:val="281"/>
  </w:num>
  <w:num w:numId="260" w16cid:durableId="649409777">
    <w:abstractNumId w:val="297"/>
  </w:num>
  <w:num w:numId="261" w16cid:durableId="1775903432">
    <w:abstractNumId w:val="461"/>
  </w:num>
  <w:num w:numId="262" w16cid:durableId="869955330">
    <w:abstractNumId w:val="123"/>
  </w:num>
  <w:num w:numId="263" w16cid:durableId="2140683533">
    <w:abstractNumId w:val="493"/>
  </w:num>
  <w:num w:numId="264" w16cid:durableId="722603007">
    <w:abstractNumId w:val="466"/>
  </w:num>
  <w:num w:numId="265" w16cid:durableId="1079979881">
    <w:abstractNumId w:val="694"/>
  </w:num>
  <w:num w:numId="266" w16cid:durableId="1063799477">
    <w:abstractNumId w:val="68"/>
  </w:num>
  <w:num w:numId="267" w16cid:durableId="1302265921">
    <w:abstractNumId w:val="371"/>
  </w:num>
  <w:num w:numId="268" w16cid:durableId="1946420650">
    <w:abstractNumId w:val="54"/>
  </w:num>
  <w:num w:numId="269" w16cid:durableId="18893895">
    <w:abstractNumId w:val="690"/>
  </w:num>
  <w:num w:numId="270" w16cid:durableId="1058163636">
    <w:abstractNumId w:val="124"/>
  </w:num>
  <w:num w:numId="271" w16cid:durableId="2101291045">
    <w:abstractNumId w:val="700"/>
  </w:num>
  <w:num w:numId="272" w16cid:durableId="65350010">
    <w:abstractNumId w:val="417"/>
  </w:num>
  <w:num w:numId="273" w16cid:durableId="768814224">
    <w:abstractNumId w:val="590"/>
  </w:num>
  <w:num w:numId="274" w16cid:durableId="186984864">
    <w:abstractNumId w:val="421"/>
  </w:num>
  <w:num w:numId="275" w16cid:durableId="880947145">
    <w:abstractNumId w:val="179"/>
  </w:num>
  <w:num w:numId="276" w16cid:durableId="1072502352">
    <w:abstractNumId w:val="760"/>
  </w:num>
  <w:num w:numId="277" w16cid:durableId="1890529225">
    <w:abstractNumId w:val="393"/>
  </w:num>
  <w:num w:numId="278" w16cid:durableId="519973755">
    <w:abstractNumId w:val="656"/>
  </w:num>
  <w:num w:numId="279" w16cid:durableId="534661115">
    <w:abstractNumId w:val="440"/>
  </w:num>
  <w:num w:numId="280" w16cid:durableId="674461616">
    <w:abstractNumId w:val="271"/>
  </w:num>
  <w:num w:numId="281" w16cid:durableId="29184142">
    <w:abstractNumId w:val="772"/>
  </w:num>
  <w:num w:numId="282" w16cid:durableId="2974234">
    <w:abstractNumId w:val="235"/>
  </w:num>
  <w:num w:numId="283" w16cid:durableId="2114282334">
    <w:abstractNumId w:val="592"/>
  </w:num>
  <w:num w:numId="284" w16cid:durableId="845097777">
    <w:abstractNumId w:val="673"/>
  </w:num>
  <w:num w:numId="285" w16cid:durableId="612905014">
    <w:abstractNumId w:val="296"/>
  </w:num>
  <w:num w:numId="286" w16cid:durableId="1552351983">
    <w:abstractNumId w:val="265"/>
  </w:num>
  <w:num w:numId="287" w16cid:durableId="865211258">
    <w:abstractNumId w:val="462"/>
  </w:num>
  <w:num w:numId="288" w16cid:durableId="790980710">
    <w:abstractNumId w:val="468"/>
  </w:num>
  <w:num w:numId="289" w16cid:durableId="197738818">
    <w:abstractNumId w:val="746"/>
  </w:num>
  <w:num w:numId="290" w16cid:durableId="1380279862">
    <w:abstractNumId w:val="735"/>
  </w:num>
  <w:num w:numId="291" w16cid:durableId="845092262">
    <w:abstractNumId w:val="634"/>
  </w:num>
  <w:num w:numId="292" w16cid:durableId="1782722184">
    <w:abstractNumId w:val="352"/>
  </w:num>
  <w:num w:numId="293" w16cid:durableId="361594503">
    <w:abstractNumId w:val="574"/>
  </w:num>
  <w:num w:numId="294" w16cid:durableId="199323622">
    <w:abstractNumId w:val="602"/>
  </w:num>
  <w:num w:numId="295" w16cid:durableId="260113186">
    <w:abstractNumId w:val="102"/>
  </w:num>
  <w:num w:numId="296" w16cid:durableId="437219283">
    <w:abstractNumId w:val="126"/>
  </w:num>
  <w:num w:numId="297" w16cid:durableId="806895720">
    <w:abstractNumId w:val="480"/>
  </w:num>
  <w:num w:numId="298" w16cid:durableId="1416247838">
    <w:abstractNumId w:val="213"/>
  </w:num>
  <w:num w:numId="299" w16cid:durableId="1474787362">
    <w:abstractNumId w:val="615"/>
  </w:num>
  <w:num w:numId="300" w16cid:durableId="1938950875">
    <w:abstractNumId w:val="738"/>
  </w:num>
  <w:num w:numId="301" w16cid:durableId="1578786355">
    <w:abstractNumId w:val="288"/>
  </w:num>
  <w:num w:numId="302" w16cid:durableId="1293944030">
    <w:abstractNumId w:val="210"/>
  </w:num>
  <w:num w:numId="303" w16cid:durableId="973750938">
    <w:abstractNumId w:val="734"/>
  </w:num>
  <w:num w:numId="304" w16cid:durableId="876770067">
    <w:abstractNumId w:val="580"/>
  </w:num>
  <w:num w:numId="305" w16cid:durableId="1575967620">
    <w:abstractNumId w:val="745"/>
  </w:num>
  <w:num w:numId="306" w16cid:durableId="149642406">
    <w:abstractNumId w:val="285"/>
  </w:num>
  <w:num w:numId="307" w16cid:durableId="2015298850">
    <w:abstractNumId w:val="409"/>
  </w:num>
  <w:num w:numId="308" w16cid:durableId="248004411">
    <w:abstractNumId w:val="195"/>
  </w:num>
  <w:num w:numId="309" w16cid:durableId="754205386">
    <w:abstractNumId w:val="732"/>
  </w:num>
  <w:num w:numId="310" w16cid:durableId="2043746408">
    <w:abstractNumId w:val="2"/>
  </w:num>
  <w:num w:numId="311" w16cid:durableId="1488205449">
    <w:abstractNumId w:val="784"/>
  </w:num>
  <w:num w:numId="312" w16cid:durableId="1720275698">
    <w:abstractNumId w:val="616"/>
  </w:num>
  <w:num w:numId="313" w16cid:durableId="1450515151">
    <w:abstractNumId w:val="655"/>
  </w:num>
  <w:num w:numId="314" w16cid:durableId="590353153">
    <w:abstractNumId w:val="257"/>
  </w:num>
  <w:num w:numId="315" w16cid:durableId="1015619443">
    <w:abstractNumId w:val="314"/>
  </w:num>
  <w:num w:numId="316" w16cid:durableId="877350087">
    <w:abstractNumId w:val="457"/>
  </w:num>
  <w:num w:numId="317" w16cid:durableId="1272933226">
    <w:abstractNumId w:val="328"/>
  </w:num>
  <w:num w:numId="318" w16cid:durableId="55934629">
    <w:abstractNumId w:val="23"/>
  </w:num>
  <w:num w:numId="319" w16cid:durableId="1545098966">
    <w:abstractNumId w:val="543"/>
  </w:num>
  <w:num w:numId="320" w16cid:durableId="333383685">
    <w:abstractNumId w:val="47"/>
  </w:num>
  <w:num w:numId="321" w16cid:durableId="1342271539">
    <w:abstractNumId w:val="519"/>
  </w:num>
  <w:num w:numId="322" w16cid:durableId="1094478671">
    <w:abstractNumId w:val="234"/>
  </w:num>
  <w:num w:numId="323" w16cid:durableId="1027022958">
    <w:abstractNumId w:val="85"/>
  </w:num>
  <w:num w:numId="324" w16cid:durableId="389693566">
    <w:abstractNumId w:val="465"/>
  </w:num>
  <w:num w:numId="325" w16cid:durableId="1077820939">
    <w:abstractNumId w:val="654"/>
  </w:num>
  <w:num w:numId="326" w16cid:durableId="170881227">
    <w:abstractNumId w:val="630"/>
  </w:num>
  <w:num w:numId="327" w16cid:durableId="1847204863">
    <w:abstractNumId w:val="622"/>
  </w:num>
  <w:num w:numId="328" w16cid:durableId="1530802408">
    <w:abstractNumId w:val="416"/>
  </w:num>
  <w:num w:numId="329" w16cid:durableId="373039073">
    <w:abstractNumId w:val="12"/>
  </w:num>
  <w:num w:numId="330" w16cid:durableId="1873227532">
    <w:abstractNumId w:val="380"/>
  </w:num>
  <w:num w:numId="331" w16cid:durableId="867521765">
    <w:abstractNumId w:val="86"/>
  </w:num>
  <w:num w:numId="332" w16cid:durableId="1016225452">
    <w:abstractNumId w:val="117"/>
  </w:num>
  <w:num w:numId="333" w16cid:durableId="513031740">
    <w:abstractNumId w:val="311"/>
  </w:num>
  <w:num w:numId="334" w16cid:durableId="1182277792">
    <w:abstractNumId w:val="513"/>
  </w:num>
  <w:num w:numId="335" w16cid:durableId="931399134">
    <w:abstractNumId w:val="391"/>
  </w:num>
  <w:num w:numId="336" w16cid:durableId="2056352154">
    <w:abstractNumId w:val="343"/>
  </w:num>
  <w:num w:numId="337" w16cid:durableId="430854161">
    <w:abstractNumId w:val="688"/>
  </w:num>
  <w:num w:numId="338" w16cid:durableId="2036535280">
    <w:abstractNumId w:val="680"/>
  </w:num>
  <w:num w:numId="339" w16cid:durableId="967396525">
    <w:abstractNumId w:val="287"/>
  </w:num>
  <w:num w:numId="340" w16cid:durableId="1356073658">
    <w:abstractNumId w:val="507"/>
  </w:num>
  <w:num w:numId="341" w16cid:durableId="1495143659">
    <w:abstractNumId w:val="347"/>
  </w:num>
  <w:num w:numId="342" w16cid:durableId="558707437">
    <w:abstractNumId w:val="290"/>
  </w:num>
  <w:num w:numId="343" w16cid:durableId="1051729415">
    <w:abstractNumId w:val="610"/>
  </w:num>
  <w:num w:numId="344" w16cid:durableId="489252612">
    <w:abstractNumId w:val="307"/>
  </w:num>
  <w:num w:numId="345" w16cid:durableId="391581238">
    <w:abstractNumId w:val="403"/>
  </w:num>
  <w:num w:numId="346" w16cid:durableId="1567959716">
    <w:abstractNumId w:val="587"/>
  </w:num>
  <w:num w:numId="347" w16cid:durableId="1454979998">
    <w:abstractNumId w:val="344"/>
  </w:num>
  <w:num w:numId="348" w16cid:durableId="2049451617">
    <w:abstractNumId w:val="596"/>
  </w:num>
  <w:num w:numId="349" w16cid:durableId="800999890">
    <w:abstractNumId w:val="17"/>
  </w:num>
  <w:num w:numId="350" w16cid:durableId="1719474363">
    <w:abstractNumId w:val="431"/>
  </w:num>
  <w:num w:numId="351" w16cid:durableId="1187910254">
    <w:abstractNumId w:val="749"/>
  </w:num>
  <w:num w:numId="352" w16cid:durableId="2067144421">
    <w:abstractNumId w:val="376"/>
  </w:num>
  <w:num w:numId="353" w16cid:durableId="1628779987">
    <w:abstractNumId w:val="730"/>
  </w:num>
  <w:num w:numId="354" w16cid:durableId="500320317">
    <w:abstractNumId w:val="173"/>
  </w:num>
  <w:num w:numId="355" w16cid:durableId="1198858538">
    <w:abstractNumId w:val="63"/>
  </w:num>
  <w:num w:numId="356" w16cid:durableId="1171873401">
    <w:abstractNumId w:val="4"/>
  </w:num>
  <w:num w:numId="357" w16cid:durableId="1972397836">
    <w:abstractNumId w:val="120"/>
  </w:num>
  <w:num w:numId="358" w16cid:durableId="1197308700">
    <w:abstractNumId w:val="722"/>
  </w:num>
  <w:num w:numId="359" w16cid:durableId="1118719496">
    <w:abstractNumId w:val="267"/>
  </w:num>
  <w:num w:numId="360" w16cid:durableId="1023674502">
    <w:abstractNumId w:val="604"/>
  </w:num>
  <w:num w:numId="361" w16cid:durableId="669598221">
    <w:abstractNumId w:val="194"/>
  </w:num>
  <w:num w:numId="362" w16cid:durableId="1445731085">
    <w:abstractNumId w:val="284"/>
  </w:num>
  <w:num w:numId="363" w16cid:durableId="1878228056">
    <w:abstractNumId w:val="789"/>
  </w:num>
  <w:num w:numId="364" w16cid:durableId="1917594581">
    <w:abstractNumId w:val="94"/>
  </w:num>
  <w:num w:numId="365" w16cid:durableId="1861503185">
    <w:abstractNumId w:val="449"/>
  </w:num>
  <w:num w:numId="366" w16cid:durableId="1456487044">
    <w:abstractNumId w:val="419"/>
  </w:num>
  <w:num w:numId="367" w16cid:durableId="175506856">
    <w:abstractNumId w:val="66"/>
  </w:num>
  <w:num w:numId="368" w16cid:durableId="79761667">
    <w:abstractNumId w:val="361"/>
  </w:num>
  <w:num w:numId="369" w16cid:durableId="65999322">
    <w:abstractNumId w:val="576"/>
  </w:num>
  <w:num w:numId="370" w16cid:durableId="876506553">
    <w:abstractNumId w:val="21"/>
  </w:num>
  <w:num w:numId="371" w16cid:durableId="451750579">
    <w:abstractNumId w:val="503"/>
  </w:num>
  <w:num w:numId="372" w16cid:durableId="190530709">
    <w:abstractNumId w:val="556"/>
  </w:num>
  <w:num w:numId="373" w16cid:durableId="1707562349">
    <w:abstractNumId w:val="338"/>
  </w:num>
  <w:num w:numId="374" w16cid:durableId="1022631732">
    <w:abstractNumId w:val="779"/>
  </w:num>
  <w:num w:numId="375" w16cid:durableId="2006275242">
    <w:abstractNumId w:val="555"/>
  </w:num>
  <w:num w:numId="376" w16cid:durableId="310914306">
    <w:abstractNumId w:val="563"/>
  </w:num>
  <w:num w:numId="377" w16cid:durableId="1695762807">
    <w:abstractNumId w:val="713"/>
  </w:num>
  <w:num w:numId="378" w16cid:durableId="1739550369">
    <w:abstractNumId w:val="242"/>
  </w:num>
  <w:num w:numId="379" w16cid:durableId="2054108656">
    <w:abstractNumId w:val="670"/>
  </w:num>
  <w:num w:numId="380" w16cid:durableId="668099266">
    <w:abstractNumId w:val="1"/>
  </w:num>
  <w:num w:numId="381" w16cid:durableId="1709140615">
    <w:abstractNumId w:val="55"/>
  </w:num>
  <w:num w:numId="382" w16cid:durableId="710375914">
    <w:abstractNumId w:val="36"/>
  </w:num>
  <w:num w:numId="383" w16cid:durableId="2073001174">
    <w:abstractNumId w:val="505"/>
  </w:num>
  <w:num w:numId="384" w16cid:durableId="1645231504">
    <w:abstractNumId w:val="787"/>
  </w:num>
  <w:num w:numId="385" w16cid:durableId="1840073728">
    <w:abstractNumId w:val="62"/>
  </w:num>
  <w:num w:numId="386" w16cid:durableId="497961283">
    <w:abstractNumId w:val="548"/>
  </w:num>
  <w:num w:numId="387" w16cid:durableId="1287663631">
    <w:abstractNumId w:val="441"/>
  </w:num>
  <w:num w:numId="388" w16cid:durableId="1023240957">
    <w:abstractNumId w:val="703"/>
  </w:num>
  <w:num w:numId="389" w16cid:durableId="199829069">
    <w:abstractNumId w:val="350"/>
  </w:num>
  <w:num w:numId="390" w16cid:durableId="869805327">
    <w:abstractNumId w:val="99"/>
  </w:num>
  <w:num w:numId="391" w16cid:durableId="390689866">
    <w:abstractNumId w:val="557"/>
  </w:num>
  <w:num w:numId="392" w16cid:durableId="1817187454">
    <w:abstractNumId w:val="187"/>
  </w:num>
  <w:num w:numId="393" w16cid:durableId="2077582576">
    <w:abstractNumId w:val="492"/>
  </w:num>
  <w:num w:numId="394" w16cid:durableId="1150485268">
    <w:abstractNumId w:val="131"/>
  </w:num>
  <w:num w:numId="395" w16cid:durableId="1344670100">
    <w:abstractNumId w:val="316"/>
  </w:num>
  <w:num w:numId="396" w16cid:durableId="219439662">
    <w:abstractNumId w:val="317"/>
  </w:num>
  <w:num w:numId="397" w16cid:durableId="580531592">
    <w:abstractNumId w:val="439"/>
  </w:num>
  <w:num w:numId="398" w16cid:durableId="865947478">
    <w:abstractNumId w:val="710"/>
  </w:num>
  <w:num w:numId="399" w16cid:durableId="2138136074">
    <w:abstractNumId w:val="647"/>
  </w:num>
  <w:num w:numId="400" w16cid:durableId="132529821">
    <w:abstractNumId w:val="783"/>
  </w:num>
  <w:num w:numId="401" w16cid:durableId="304429534">
    <w:abstractNumId w:val="496"/>
  </w:num>
  <w:num w:numId="402" w16cid:durableId="739719489">
    <w:abstractNumId w:val="385"/>
  </w:num>
  <w:num w:numId="403" w16cid:durableId="1527137714">
    <w:abstractNumId w:val="217"/>
  </w:num>
  <w:num w:numId="404" w16cid:durableId="1978022186">
    <w:abstractNumId w:val="83"/>
  </w:num>
  <w:num w:numId="405" w16cid:durableId="456067336">
    <w:abstractNumId w:val="378"/>
  </w:num>
  <w:num w:numId="406" w16cid:durableId="2114590116">
    <w:abstractNumId w:val="306"/>
  </w:num>
  <w:num w:numId="407" w16cid:durableId="925305452">
    <w:abstractNumId w:val="477"/>
  </w:num>
  <w:num w:numId="408" w16cid:durableId="559945022">
    <w:abstractNumId w:val="752"/>
  </w:num>
  <w:num w:numId="409" w16cid:durableId="100077754">
    <w:abstractNumId w:val="191"/>
  </w:num>
  <w:num w:numId="410" w16cid:durableId="1500190280">
    <w:abstractNumId w:val="554"/>
  </w:num>
  <w:num w:numId="411" w16cid:durableId="1824160317">
    <w:abstractNumId w:val="698"/>
  </w:num>
  <w:num w:numId="412" w16cid:durableId="1194611112">
    <w:abstractNumId w:val="521"/>
  </w:num>
  <w:num w:numId="413" w16cid:durableId="79067842">
    <w:abstractNumId w:val="636"/>
  </w:num>
  <w:num w:numId="414" w16cid:durableId="1354066086">
    <w:abstractNumId w:val="255"/>
  </w:num>
  <w:num w:numId="415" w16cid:durableId="1125006374">
    <w:abstractNumId w:val="19"/>
  </w:num>
  <w:num w:numId="416" w16cid:durableId="57169787">
    <w:abstractNumId w:val="354"/>
  </w:num>
  <w:num w:numId="417" w16cid:durableId="1789204537">
    <w:abstractNumId w:val="458"/>
  </w:num>
  <w:num w:numId="418" w16cid:durableId="1486507450">
    <w:abstractNumId w:val="76"/>
  </w:num>
  <w:num w:numId="419" w16cid:durableId="1052078091">
    <w:abstractNumId w:val="201"/>
  </w:num>
  <w:num w:numId="420" w16cid:durableId="2130196493">
    <w:abstractNumId w:val="174"/>
  </w:num>
  <w:num w:numId="421" w16cid:durableId="1469128288">
    <w:abstractNumId w:val="87"/>
  </w:num>
  <w:num w:numId="422" w16cid:durableId="1831405508">
    <w:abstractNumId w:val="67"/>
  </w:num>
  <w:num w:numId="423" w16cid:durableId="1532300142">
    <w:abstractNumId w:val="130"/>
  </w:num>
  <w:num w:numId="424" w16cid:durableId="1926962993">
    <w:abstractNumId w:val="192"/>
  </w:num>
  <w:num w:numId="425" w16cid:durableId="1063143518">
    <w:abstractNumId w:val="504"/>
  </w:num>
  <w:num w:numId="426" w16cid:durableId="1568539391">
    <w:abstractNumId w:val="744"/>
  </w:num>
  <w:num w:numId="427" w16cid:durableId="395133309">
    <w:abstractNumId w:val="111"/>
  </w:num>
  <w:num w:numId="428" w16cid:durableId="500201349">
    <w:abstractNumId w:val="157"/>
  </w:num>
  <w:num w:numId="429" w16cid:durableId="1507863331">
    <w:abstractNumId w:val="721"/>
  </w:num>
  <w:num w:numId="430" w16cid:durableId="584725109">
    <w:abstractNumId w:val="214"/>
  </w:num>
  <w:num w:numId="431" w16cid:durableId="2129855438">
    <w:abstractNumId w:val="668"/>
  </w:num>
  <w:num w:numId="432" w16cid:durableId="198200783">
    <w:abstractNumId w:val="184"/>
  </w:num>
  <w:num w:numId="433" w16cid:durableId="1939019393">
    <w:abstractNumId w:val="464"/>
  </w:num>
  <w:num w:numId="434" w16cid:durableId="1886410978">
    <w:abstractNumId w:val="52"/>
  </w:num>
  <w:num w:numId="435" w16cid:durableId="2030640948">
    <w:abstractNumId w:val="243"/>
  </w:num>
  <w:num w:numId="436" w16cid:durableId="1589655273">
    <w:abstractNumId w:val="399"/>
  </w:num>
  <w:num w:numId="437" w16cid:durableId="73747930">
    <w:abstractNumId w:val="547"/>
  </w:num>
  <w:num w:numId="438" w16cid:durableId="89325673">
    <w:abstractNumId w:val="626"/>
  </w:num>
  <w:num w:numId="439" w16cid:durableId="637758790">
    <w:abstractNumId w:val="628"/>
  </w:num>
  <w:num w:numId="440" w16cid:durableId="1320034377">
    <w:abstractNumId w:val="588"/>
  </w:num>
  <w:num w:numId="441" w16cid:durableId="1197890539">
    <w:abstractNumId w:val="362"/>
  </w:num>
  <w:num w:numId="442" w16cid:durableId="116723798">
    <w:abstractNumId w:val="225"/>
  </w:num>
  <w:num w:numId="443" w16cid:durableId="2038701193">
    <w:abstractNumId w:val="581"/>
  </w:num>
  <w:num w:numId="444" w16cid:durableId="219829601">
    <w:abstractNumId w:val="614"/>
  </w:num>
  <w:num w:numId="445" w16cid:durableId="1420174331">
    <w:abstractNumId w:val="436"/>
  </w:num>
  <w:num w:numId="446" w16cid:durableId="1056664493">
    <w:abstractNumId w:val="152"/>
  </w:num>
  <w:num w:numId="447" w16cid:durableId="1874800486">
    <w:abstractNumId w:val="168"/>
  </w:num>
  <w:num w:numId="448" w16cid:durableId="2062627869">
    <w:abstractNumId w:val="106"/>
  </w:num>
  <w:num w:numId="449" w16cid:durableId="843908092">
    <w:abstractNumId w:val="11"/>
  </w:num>
  <w:num w:numId="450" w16cid:durableId="1521626999">
    <w:abstractNumId w:val="145"/>
  </w:num>
  <w:num w:numId="451" w16cid:durableId="662971095">
    <w:abstractNumId w:val="137"/>
  </w:num>
  <w:num w:numId="452" w16cid:durableId="280958408">
    <w:abstractNumId w:val="533"/>
  </w:num>
  <w:num w:numId="453" w16cid:durableId="1965380086">
    <w:abstractNumId w:val="413"/>
  </w:num>
  <w:num w:numId="454" w16cid:durableId="723793358">
    <w:abstractNumId w:val="221"/>
  </w:num>
  <w:num w:numId="455" w16cid:durableId="2054040807">
    <w:abstractNumId w:val="489"/>
  </w:num>
  <w:num w:numId="456" w16cid:durableId="722758311">
    <w:abstractNumId w:val="467"/>
  </w:num>
  <w:num w:numId="457" w16cid:durableId="87309272">
    <w:abstractNumId w:val="545"/>
  </w:num>
  <w:num w:numId="458" w16cid:durableId="172571483">
    <w:abstractNumId w:val="215"/>
  </w:num>
  <w:num w:numId="459" w16cid:durableId="1690982119">
    <w:abstractNumId w:val="410"/>
  </w:num>
  <w:num w:numId="460" w16cid:durableId="1388214475">
    <w:abstractNumId w:val="203"/>
  </w:num>
  <w:num w:numId="461" w16cid:durableId="426271007">
    <w:abstractNumId w:val="522"/>
  </w:num>
  <w:num w:numId="462" w16cid:durableId="915355663">
    <w:abstractNumId w:val="304"/>
  </w:num>
  <w:num w:numId="463" w16cid:durableId="616445838">
    <w:abstractNumId w:val="430"/>
  </w:num>
  <w:num w:numId="464" w16cid:durableId="393046735">
    <w:abstractNumId w:val="101"/>
  </w:num>
  <w:num w:numId="465" w16cid:durableId="959145858">
    <w:abstractNumId w:val="569"/>
  </w:num>
  <w:num w:numId="466" w16cid:durableId="20783812">
    <w:abstractNumId w:val="491"/>
  </w:num>
  <w:num w:numId="467" w16cid:durableId="1793747503">
    <w:abstractNumId w:val="767"/>
  </w:num>
  <w:num w:numId="468" w16cid:durableId="458650028">
    <w:abstractNumId w:val="499"/>
  </w:num>
  <w:num w:numId="469" w16cid:durableId="150030450">
    <w:abstractNumId w:val="188"/>
  </w:num>
  <w:num w:numId="470" w16cid:durableId="1251890052">
    <w:abstractNumId w:val="702"/>
  </w:num>
  <w:num w:numId="471" w16cid:durableId="818956019">
    <w:abstractNumId w:val="448"/>
  </w:num>
  <w:num w:numId="472" w16cid:durableId="1865095393">
    <w:abstractNumId w:val="133"/>
  </w:num>
  <w:num w:numId="473" w16cid:durableId="1451389808">
    <w:abstractNumId w:val="305"/>
  </w:num>
  <w:num w:numId="474" w16cid:durableId="1009214797">
    <w:abstractNumId w:val="575"/>
  </w:num>
  <w:num w:numId="475" w16cid:durableId="782529323">
    <w:abstractNumId w:val="48"/>
  </w:num>
  <w:num w:numId="476" w16cid:durableId="2025470611">
    <w:abstractNumId w:val="110"/>
  </w:num>
  <w:num w:numId="477" w16cid:durableId="1337001243">
    <w:abstractNumId w:val="631"/>
  </w:num>
  <w:num w:numId="478" w16cid:durableId="2111535983">
    <w:abstractNumId w:val="56"/>
  </w:num>
  <w:num w:numId="479" w16cid:durableId="747732141">
    <w:abstractNumId w:val="268"/>
  </w:num>
  <w:num w:numId="480" w16cid:durableId="2128350210">
    <w:abstractNumId w:val="540"/>
  </w:num>
  <w:num w:numId="481" w16cid:durableId="2000232398">
    <w:abstractNumId w:val="564"/>
  </w:num>
  <w:num w:numId="482" w16cid:durableId="174538629">
    <w:abstractNumId w:val="595"/>
  </w:num>
  <w:num w:numId="483" w16cid:durableId="1632125225">
    <w:abstractNumId w:val="79"/>
  </w:num>
  <w:num w:numId="484" w16cid:durableId="140778682">
    <w:abstractNumId w:val="139"/>
  </w:num>
  <w:num w:numId="485" w16cid:durableId="2086801064">
    <w:abstractNumId w:val="520"/>
  </w:num>
  <w:num w:numId="486" w16cid:durableId="1942644389">
    <w:abstractNumId w:val="748"/>
  </w:num>
  <w:num w:numId="487" w16cid:durableId="589705347">
    <w:abstractNumId w:val="151"/>
  </w:num>
  <w:num w:numId="488" w16cid:durableId="1576477990">
    <w:abstractNumId w:val="459"/>
  </w:num>
  <w:num w:numId="489" w16cid:durableId="809637091">
    <w:abstractNumId w:val="538"/>
  </w:num>
  <w:num w:numId="490" w16cid:durableId="735707593">
    <w:abstractNumId w:val="711"/>
  </w:num>
  <w:num w:numId="491" w16cid:durableId="1328434993">
    <w:abstractNumId w:val="232"/>
  </w:num>
  <w:num w:numId="492" w16cid:durableId="379398133">
    <w:abstractNumId w:val="511"/>
  </w:num>
  <w:num w:numId="493" w16cid:durableId="1924803311">
    <w:abstractNumId w:val="92"/>
  </w:num>
  <w:num w:numId="494" w16cid:durableId="1317875198">
    <w:abstractNumId w:val="561"/>
  </w:num>
  <w:num w:numId="495" w16cid:durableId="2086024822">
    <w:abstractNumId w:val="166"/>
  </w:num>
  <w:num w:numId="496" w16cid:durableId="1145587598">
    <w:abstractNumId w:val="72"/>
  </w:num>
  <w:num w:numId="497" w16cid:durableId="224880258">
    <w:abstractNumId w:val="238"/>
  </w:num>
  <w:num w:numId="498" w16cid:durableId="1796630642">
    <w:abstractNumId w:val="476"/>
  </w:num>
  <w:num w:numId="499" w16cid:durableId="1255355194">
    <w:abstractNumId w:val="237"/>
  </w:num>
  <w:num w:numId="500" w16cid:durableId="373576513">
    <w:abstractNumId w:val="775"/>
  </w:num>
  <w:num w:numId="501" w16cid:durableId="213582774">
    <w:abstractNumId w:val="736"/>
  </w:num>
  <w:num w:numId="502" w16cid:durableId="341931662">
    <w:abstractNumId w:val="786"/>
  </w:num>
  <w:num w:numId="503" w16cid:durableId="605817547">
    <w:abstractNumId w:val="32"/>
  </w:num>
  <w:num w:numId="504" w16cid:durableId="61174001">
    <w:abstractNumId w:val="455"/>
  </w:num>
  <w:num w:numId="505" w16cid:durableId="214590088">
    <w:abstractNumId w:val="211"/>
  </w:num>
  <w:num w:numId="506" w16cid:durableId="1832990169">
    <w:abstractNumId w:val="500"/>
  </w:num>
  <w:num w:numId="507" w16cid:durableId="1040326623">
    <w:abstractNumId w:val="81"/>
  </w:num>
  <w:num w:numId="508" w16cid:durableId="1301770022">
    <w:abstractNumId w:val="606"/>
  </w:num>
  <w:num w:numId="509" w16cid:durableId="1569074978">
    <w:abstractNumId w:val="478"/>
  </w:num>
  <w:num w:numId="510" w16cid:durableId="2079861666">
    <w:abstractNumId w:val="607"/>
  </w:num>
  <w:num w:numId="511" w16cid:durableId="355082366">
    <w:abstractNumId w:val="202"/>
  </w:num>
  <w:num w:numId="512" w16cid:durableId="1089618345">
    <w:abstractNumId w:val="351"/>
  </w:num>
  <w:num w:numId="513" w16cid:durableId="1270507758">
    <w:abstractNumId w:val="406"/>
  </w:num>
  <w:num w:numId="514" w16cid:durableId="2083018347">
    <w:abstractNumId w:val="428"/>
  </w:num>
  <w:num w:numId="515" w16cid:durableId="9649212">
    <w:abstractNumId w:val="182"/>
  </w:num>
  <w:num w:numId="516" w16cid:durableId="1077241902">
    <w:abstractNumId w:val="764"/>
  </w:num>
  <w:num w:numId="517" w16cid:durableId="1499535089">
    <w:abstractNumId w:val="697"/>
  </w:num>
  <w:num w:numId="518" w16cid:durableId="957875069">
    <w:abstractNumId w:val="408"/>
  </w:num>
  <w:num w:numId="519" w16cid:durableId="506166792">
    <w:abstractNumId w:val="108"/>
  </w:num>
  <w:num w:numId="520" w16cid:durableId="250625705">
    <w:abstractNumId w:val="364"/>
  </w:num>
  <w:num w:numId="521" w16cid:durableId="1095663604">
    <w:abstractNumId w:val="205"/>
  </w:num>
  <w:num w:numId="522" w16cid:durableId="2112238670">
    <w:abstractNumId w:val="782"/>
  </w:num>
  <w:num w:numId="523" w16cid:durableId="1049496769">
    <w:abstractNumId w:val="558"/>
  </w:num>
  <w:num w:numId="524" w16cid:durableId="1158225629">
    <w:abstractNumId w:val="728"/>
  </w:num>
  <w:num w:numId="525" w16cid:durableId="2110004768">
    <w:abstractNumId w:val="379"/>
  </w:num>
  <w:num w:numId="526" w16cid:durableId="1917594613">
    <w:abstractNumId w:val="659"/>
  </w:num>
  <w:num w:numId="527" w16cid:durableId="1608930968">
    <w:abstractNumId w:val="227"/>
  </w:num>
  <w:num w:numId="528" w16cid:durableId="697000645">
    <w:abstractNumId w:val="411"/>
  </w:num>
  <w:num w:numId="529" w16cid:durableId="1643925025">
    <w:abstractNumId w:val="578"/>
  </w:num>
  <w:num w:numId="530" w16cid:durableId="770514474">
    <w:abstractNumId w:val="109"/>
  </w:num>
  <w:num w:numId="531" w16cid:durableId="1221669780">
    <w:abstractNumId w:val="678"/>
  </w:num>
  <w:num w:numId="532" w16cid:durableId="1537699488">
    <w:abstractNumId w:val="5"/>
  </w:num>
  <w:num w:numId="533" w16cid:durableId="178665267">
    <w:abstractNumId w:val="501"/>
  </w:num>
  <w:num w:numId="534" w16cid:durableId="531917380">
    <w:abstractNumId w:val="508"/>
  </w:num>
  <w:num w:numId="535" w16cid:durableId="516887043">
    <w:abstractNumId w:val="89"/>
  </w:num>
  <w:num w:numId="536" w16cid:durableId="1943415061">
    <w:abstractNumId w:val="392"/>
  </w:num>
  <w:num w:numId="537" w16cid:durableId="717432590">
    <w:abstractNumId w:val="313"/>
  </w:num>
  <w:num w:numId="538" w16cid:durableId="128597130">
    <w:abstractNumId w:val="275"/>
  </w:num>
  <w:num w:numId="539" w16cid:durableId="1108886465">
    <w:abstractNumId w:val="309"/>
  </w:num>
  <w:num w:numId="540" w16cid:durableId="1792161809">
    <w:abstractNumId w:val="141"/>
  </w:num>
  <w:num w:numId="541" w16cid:durableId="1745494915">
    <w:abstractNumId w:val="198"/>
  </w:num>
  <w:num w:numId="542" w16cid:durableId="773749037">
    <w:abstractNumId w:val="26"/>
  </w:num>
  <w:num w:numId="543" w16cid:durableId="1167864778">
    <w:abstractNumId w:val="116"/>
  </w:num>
  <w:num w:numId="544" w16cid:durableId="1296519660">
    <w:abstractNumId w:val="768"/>
  </w:num>
  <w:num w:numId="545" w16cid:durableId="117309869">
    <w:abstractNumId w:val="7"/>
  </w:num>
  <w:num w:numId="546" w16cid:durableId="901409528">
    <w:abstractNumId w:val="681"/>
  </w:num>
  <w:num w:numId="547" w16cid:durableId="1219590008">
    <w:abstractNumId w:val="43"/>
  </w:num>
  <w:num w:numId="548" w16cid:durableId="1760323442">
    <w:abstractNumId w:val="35"/>
  </w:num>
  <w:num w:numId="549" w16cid:durableId="1296177013">
    <w:abstractNumId w:val="537"/>
  </w:num>
  <w:num w:numId="550" w16cid:durableId="747069737">
    <w:abstractNumId w:val="546"/>
  </w:num>
  <w:num w:numId="551" w16cid:durableId="553390542">
    <w:abstractNumId w:val="251"/>
  </w:num>
  <w:num w:numId="552" w16cid:durableId="749274695">
    <w:abstractNumId w:val="497"/>
  </w:num>
  <w:num w:numId="553" w16cid:durableId="258370976">
    <w:abstractNumId w:val="127"/>
  </w:num>
  <w:num w:numId="554" w16cid:durableId="981159610">
    <w:abstractNumId w:val="589"/>
  </w:num>
  <w:num w:numId="555" w16cid:durableId="1868716940">
    <w:abstractNumId w:val="59"/>
  </w:num>
  <w:num w:numId="556" w16cid:durableId="774246829">
    <w:abstractNumId w:val="427"/>
  </w:num>
  <w:num w:numId="557" w16cid:durableId="1167668468">
    <w:abstractNumId w:val="550"/>
  </w:num>
  <w:num w:numId="558" w16cid:durableId="1345328126">
    <w:abstractNumId w:val="402"/>
  </w:num>
  <w:num w:numId="559" w16cid:durableId="1254700180">
    <w:abstractNumId w:val="190"/>
  </w:num>
  <w:num w:numId="560" w16cid:durableId="1499617294">
    <w:abstractNumId w:val="435"/>
  </w:num>
  <w:num w:numId="561" w16cid:durableId="104011135">
    <w:abstractNumId w:val="605"/>
  </w:num>
  <w:num w:numId="562" w16cid:durableId="2024432431">
    <w:abstractNumId w:val="568"/>
  </w:num>
  <w:num w:numId="563" w16cid:durableId="1691252365">
    <w:abstractNumId w:val="386"/>
  </w:num>
  <w:num w:numId="564" w16cid:durableId="591360374">
    <w:abstractNumId w:val="633"/>
  </w:num>
  <w:num w:numId="565" w16cid:durableId="1722287704">
    <w:abstractNumId w:val="100"/>
  </w:num>
  <w:num w:numId="566" w16cid:durableId="2079938623">
    <w:abstractNumId w:val="178"/>
  </w:num>
  <w:num w:numId="567" w16cid:durableId="287665539">
    <w:abstractNumId w:val="276"/>
  </w:num>
  <w:num w:numId="568" w16cid:durableId="879902855">
    <w:abstractNumId w:val="6"/>
  </w:num>
  <w:num w:numId="569" w16cid:durableId="696350286">
    <w:abstractNumId w:val="324"/>
  </w:num>
  <w:num w:numId="570" w16cid:durableId="899906075">
    <w:abstractNumId w:val="572"/>
  </w:num>
  <w:num w:numId="571" w16cid:durableId="514539609">
    <w:abstractNumId w:val="407"/>
  </w:num>
  <w:num w:numId="572" w16cid:durableId="2006546022">
    <w:abstractNumId w:val="612"/>
  </w:num>
  <w:num w:numId="573" w16cid:durableId="916521102">
    <w:abstractNumId w:val="695"/>
  </w:num>
  <w:num w:numId="574" w16cid:durableId="1276210811">
    <w:abstractNumId w:val="65"/>
  </w:num>
  <w:num w:numId="575" w16cid:durableId="1215892583">
    <w:abstractNumId w:val="383"/>
  </w:num>
  <w:num w:numId="576" w16cid:durableId="1024286777">
    <w:abstractNumId w:val="717"/>
  </w:num>
  <w:num w:numId="577" w16cid:durableId="2064594196">
    <w:abstractNumId w:val="365"/>
  </w:num>
  <w:num w:numId="578" w16cid:durableId="2005014577">
    <w:abstractNumId w:val="16"/>
  </w:num>
  <w:num w:numId="579" w16cid:durableId="2086029915">
    <w:abstractNumId w:val="396"/>
  </w:num>
  <w:num w:numId="580" w16cid:durableId="1903249426">
    <w:abstractNumId w:val="405"/>
  </w:num>
  <w:num w:numId="581" w16cid:durableId="828446265">
    <w:abstractNumId w:val="154"/>
  </w:num>
  <w:num w:numId="582" w16cid:durableId="1457869263">
    <w:abstractNumId w:val="282"/>
  </w:num>
  <w:num w:numId="583" w16cid:durableId="2136094043">
    <w:abstractNumId w:val="323"/>
  </w:num>
  <w:num w:numId="584" w16cid:durableId="57871395">
    <w:abstractNumId w:val="153"/>
  </w:num>
  <w:num w:numId="585" w16cid:durableId="1985115368">
    <w:abstractNumId w:val="531"/>
  </w:num>
  <w:num w:numId="586" w16cid:durableId="280574145">
    <w:abstractNumId w:val="0"/>
  </w:num>
  <w:num w:numId="587" w16cid:durableId="1649357209">
    <w:abstractNumId w:val="29"/>
  </w:num>
  <w:num w:numId="588" w16cid:durableId="1318921641">
    <w:abstractNumId w:val="671"/>
  </w:num>
  <w:num w:numId="589" w16cid:durableId="82467">
    <w:abstractNumId w:val="770"/>
  </w:num>
  <w:num w:numId="590" w16cid:durableId="1554777234">
    <w:abstractNumId w:val="90"/>
  </w:num>
  <w:num w:numId="591" w16cid:durableId="775247588">
    <w:abstractNumId w:val="44"/>
  </w:num>
  <w:num w:numId="592" w16cid:durableId="771898085">
    <w:abstractNumId w:val="366"/>
  </w:num>
  <w:num w:numId="593" w16cid:durableId="2086879952">
    <w:abstractNumId w:val="273"/>
  </w:num>
  <w:num w:numId="594" w16cid:durableId="1733236830">
    <w:abstractNumId w:val="662"/>
  </w:num>
  <w:num w:numId="595" w16cid:durableId="354186701">
    <w:abstractNumId w:val="175"/>
  </w:num>
  <w:num w:numId="596" w16cid:durableId="2044095315">
    <w:abstractNumId w:val="125"/>
  </w:num>
  <w:num w:numId="597" w16cid:durableId="1429539833">
    <w:abstractNumId w:val="155"/>
  </w:num>
  <w:num w:numId="598" w16cid:durableId="1395590137">
    <w:abstractNumId w:val="121"/>
  </w:num>
  <w:num w:numId="599" w16cid:durableId="855584893">
    <w:abstractNumId w:val="132"/>
  </w:num>
  <w:num w:numId="600" w16cid:durableId="1469738840">
    <w:abstractNumId w:val="579"/>
  </w:num>
  <w:num w:numId="601" w16cid:durableId="1209414001">
    <w:abstractNumId w:val="389"/>
  </w:num>
  <w:num w:numId="602" w16cid:durableId="1000428953">
    <w:abstractNumId w:val="534"/>
  </w:num>
  <w:num w:numId="603" w16cid:durableId="220137540">
    <w:abstractNumId w:val="164"/>
  </w:num>
  <w:num w:numId="604" w16cid:durableId="1108694940">
    <w:abstractNumId w:val="332"/>
  </w:num>
  <w:num w:numId="605" w16cid:durableId="1372799058">
    <w:abstractNumId w:val="482"/>
  </w:num>
  <w:num w:numId="606" w16cid:durableId="44642385">
    <w:abstractNumId w:val="498"/>
  </w:num>
  <w:num w:numId="607" w16cid:durableId="1063025133">
    <w:abstractNumId w:val="584"/>
  </w:num>
  <w:num w:numId="608" w16cid:durableId="343746585">
    <w:abstractNumId w:val="432"/>
  </w:num>
  <w:num w:numId="609" w16cid:durableId="1891915112">
    <w:abstractNumId w:val="757"/>
  </w:num>
  <w:num w:numId="610" w16cid:durableId="238759453">
    <w:abstractNumId w:val="506"/>
  </w:num>
  <w:num w:numId="611" w16cid:durableId="1988775151">
    <w:abstractNumId w:val="390"/>
  </w:num>
  <w:num w:numId="612" w16cid:durableId="1038506685">
    <w:abstractNumId w:val="388"/>
  </w:num>
  <w:num w:numId="613" w16cid:durableId="617371674">
    <w:abstractNumId w:val="423"/>
  </w:num>
  <w:num w:numId="614" w16cid:durableId="525680737">
    <w:abstractNumId w:val="171"/>
  </w:num>
  <w:num w:numId="615" w16cid:durableId="2036613126">
    <w:abstractNumId w:val="167"/>
  </w:num>
  <w:num w:numId="616" w16cid:durableId="842084200">
    <w:abstractNumId w:val="582"/>
  </w:num>
  <w:num w:numId="617" w16cid:durableId="121505902">
    <w:abstractNumId w:val="601"/>
  </w:num>
  <w:num w:numId="618" w16cid:durableId="116948983">
    <w:abstractNumId w:val="51"/>
  </w:num>
  <w:num w:numId="619" w16cid:durableId="1339380383">
    <w:abstractNumId w:val="107"/>
  </w:num>
  <w:num w:numId="620" w16cid:durableId="1042827702">
    <w:abstractNumId w:val="705"/>
  </w:num>
  <w:num w:numId="621" w16cid:durableId="914971846">
    <w:abstractNumId w:val="222"/>
  </w:num>
  <w:num w:numId="622" w16cid:durableId="825512039">
    <w:abstractNumId w:val="707"/>
  </w:num>
  <w:num w:numId="623" w16cid:durableId="382413145">
    <w:abstractNumId w:val="475"/>
  </w:num>
  <w:num w:numId="624" w16cid:durableId="2010332377">
    <w:abstractNumId w:val="247"/>
  </w:num>
  <w:num w:numId="625" w16cid:durableId="1008947000">
    <w:abstractNumId w:val="46"/>
  </w:num>
  <w:num w:numId="626" w16cid:durableId="1701515718">
    <w:abstractNumId w:val="355"/>
  </w:num>
  <w:num w:numId="627" w16cid:durableId="435565500">
    <w:abstractNumId w:val="143"/>
  </w:num>
  <w:num w:numId="628" w16cid:durableId="453981956">
    <w:abstractNumId w:val="632"/>
  </w:num>
  <w:num w:numId="629" w16cid:durableId="39600040">
    <w:abstractNumId w:val="172"/>
  </w:num>
  <w:num w:numId="630" w16cid:durableId="794951822">
    <w:abstractNumId w:val="755"/>
  </w:num>
  <w:num w:numId="631" w16cid:durableId="785003202">
    <w:abstractNumId w:val="644"/>
  </w:num>
  <w:num w:numId="632" w16cid:durableId="1916160596">
    <w:abstractNumId w:val="30"/>
  </w:num>
  <w:num w:numId="633" w16cid:durableId="1899704126">
    <w:abstractNumId w:val="320"/>
  </w:num>
  <w:num w:numId="634" w16cid:durableId="1847161512">
    <w:abstractNumId w:val="78"/>
  </w:num>
  <w:num w:numId="635" w16cid:durableId="96484028">
    <w:abstractNumId w:val="741"/>
  </w:num>
  <w:num w:numId="636" w16cid:durableId="1481190512">
    <w:abstractNumId w:val="60"/>
  </w:num>
  <w:num w:numId="637" w16cid:durableId="1222716227">
    <w:abstractNumId w:val="709"/>
  </w:num>
  <w:num w:numId="638" w16cid:durableId="2074621731">
    <w:abstractNumId w:val="529"/>
  </w:num>
  <w:num w:numId="639" w16cid:durableId="1206873645">
    <w:abstractNumId w:val="653"/>
  </w:num>
  <w:num w:numId="640" w16cid:durableId="1806923005">
    <w:abstractNumId w:val="13"/>
  </w:num>
  <w:num w:numId="641" w16cid:durableId="2112241926">
    <w:abstractNumId w:val="723"/>
  </w:num>
  <w:num w:numId="642" w16cid:durableId="1512522826">
    <w:abstractNumId w:val="471"/>
  </w:num>
  <w:num w:numId="643" w16cid:durableId="1935698431">
    <w:abstractNumId w:val="98"/>
  </w:num>
  <w:num w:numId="644" w16cid:durableId="1696955385">
    <w:abstractNumId w:val="263"/>
  </w:num>
  <w:num w:numId="645" w16cid:durableId="1255745103">
    <w:abstractNumId w:val="278"/>
  </w:num>
  <w:num w:numId="646" w16cid:durableId="446585390">
    <w:abstractNumId w:val="667"/>
  </w:num>
  <w:num w:numId="647" w16cid:durableId="79757961">
    <w:abstractNumId w:val="509"/>
  </w:num>
  <w:num w:numId="648" w16cid:durableId="1663042906">
    <w:abstractNumId w:val="329"/>
  </w:num>
  <w:num w:numId="649" w16cid:durableId="1357854733">
    <w:abstractNumId w:val="41"/>
  </w:num>
  <w:num w:numId="650" w16cid:durableId="605381006">
    <w:abstractNumId w:val="20"/>
  </w:num>
  <w:num w:numId="651" w16cid:durableId="547452637">
    <w:abstractNumId w:val="570"/>
  </w:num>
  <w:num w:numId="652" w16cid:durableId="959871199">
    <w:abstractNumId w:val="613"/>
  </w:num>
  <w:num w:numId="653" w16cid:durableId="1005134102">
    <w:abstractNumId w:val="658"/>
  </w:num>
  <w:num w:numId="654" w16cid:durableId="1040200652">
    <w:abstractNumId w:val="129"/>
  </w:num>
  <w:num w:numId="655" w16cid:durableId="948970432">
    <w:abstractNumId w:val="663"/>
  </w:num>
  <w:num w:numId="656" w16cid:durableId="736709639">
    <w:abstractNumId w:val="25"/>
  </w:num>
  <w:num w:numId="657" w16cid:durableId="13313281">
    <w:abstractNumId w:val="594"/>
  </w:num>
  <w:num w:numId="658" w16cid:durableId="1194687918">
    <w:abstractNumId w:val="374"/>
  </w:num>
  <w:num w:numId="659" w16cid:durableId="1328090558">
    <w:abstractNumId w:val="502"/>
  </w:num>
  <w:num w:numId="660" w16cid:durableId="1519076338">
    <w:abstractNumId w:val="714"/>
  </w:num>
  <w:num w:numId="661" w16cid:durableId="2119595200">
    <w:abstractNumId w:val="527"/>
  </w:num>
  <w:num w:numId="662" w16cid:durableId="259072579">
    <w:abstractNumId w:val="740"/>
  </w:num>
  <w:num w:numId="663" w16cid:durableId="1449275918">
    <w:abstractNumId w:val="163"/>
  </w:num>
  <w:num w:numId="664" w16cid:durableId="1585071740">
    <w:abstractNumId w:val="8"/>
  </w:num>
  <w:num w:numId="665" w16cid:durableId="1457942349">
    <w:abstractNumId w:val="551"/>
  </w:num>
  <w:num w:numId="666" w16cid:durableId="1273588385">
    <w:abstractNumId w:val="248"/>
  </w:num>
  <w:num w:numId="667" w16cid:durableId="1248147599">
    <w:abstractNumId w:val="577"/>
  </w:num>
  <w:num w:numId="668" w16cid:durableId="189804957">
    <w:abstractNumId w:val="113"/>
  </w:num>
  <w:num w:numId="669" w16cid:durableId="251552717">
    <w:abstractNumId w:val="298"/>
  </w:num>
  <w:num w:numId="670" w16cid:durableId="908733125">
    <w:abstractNumId w:val="53"/>
  </w:num>
  <w:num w:numId="671" w16cid:durableId="1207260719">
    <w:abstractNumId w:val="149"/>
  </w:num>
  <w:num w:numId="672" w16cid:durableId="739788492">
    <w:abstractNumId w:val="144"/>
  </w:num>
  <w:num w:numId="673" w16cid:durableId="976449585">
    <w:abstractNumId w:val="368"/>
  </w:num>
  <w:num w:numId="674" w16cid:durableId="1806311874">
    <w:abstractNumId w:val="706"/>
  </w:num>
  <w:num w:numId="675" w16cid:durableId="614101878">
    <w:abstractNumId w:val="485"/>
  </w:num>
  <w:num w:numId="676" w16cid:durableId="1682664279">
    <w:abstractNumId w:val="404"/>
  </w:num>
  <w:num w:numId="677" w16cid:durableId="55055848">
    <w:abstractNumId w:val="292"/>
  </w:num>
  <w:num w:numId="678" w16cid:durableId="289435034">
    <w:abstractNumId w:val="262"/>
  </w:num>
  <w:num w:numId="679" w16cid:durableId="1052728886">
    <w:abstractNumId w:val="57"/>
  </w:num>
  <w:num w:numId="680" w16cid:durableId="918826069">
    <w:abstractNumId w:val="274"/>
  </w:num>
  <w:num w:numId="681" w16cid:durableId="1470708399">
    <w:abstractNumId w:val="719"/>
  </w:num>
  <w:num w:numId="682" w16cid:durableId="1760444614">
    <w:abstractNumId w:val="27"/>
  </w:num>
  <w:num w:numId="683" w16cid:durableId="219168808">
    <w:abstractNumId w:val="240"/>
  </w:num>
  <w:num w:numId="684" w16cid:durableId="1966501797">
    <w:abstractNumId w:val="488"/>
  </w:num>
  <w:num w:numId="685" w16cid:durableId="1908421093">
    <w:abstractNumId w:val="683"/>
  </w:num>
  <w:num w:numId="686" w16cid:durableId="771245131">
    <w:abstractNumId w:val="638"/>
  </w:num>
  <w:num w:numId="687" w16cid:durableId="627974200">
    <w:abstractNumId w:val="246"/>
  </w:num>
  <w:num w:numId="688" w16cid:durableId="109515719">
    <w:abstractNumId w:val="15"/>
  </w:num>
  <w:num w:numId="689" w16cid:durableId="1265184696">
    <w:abstractNumId w:val="720"/>
  </w:num>
  <w:num w:numId="690" w16cid:durableId="540441967">
    <w:abstractNumId w:val="233"/>
  </w:num>
  <w:num w:numId="691" w16cid:durableId="2046103300">
    <w:abstractNumId w:val="523"/>
  </w:num>
  <w:num w:numId="692" w16cid:durableId="1846892662">
    <w:abstractNumId w:val="71"/>
  </w:num>
  <w:num w:numId="693" w16cid:durableId="626199612">
    <w:abstractNumId w:val="617"/>
  </w:num>
  <w:num w:numId="694" w16cid:durableId="1682781453">
    <w:abstractNumId w:val="75"/>
  </w:num>
  <w:num w:numId="695" w16cid:durableId="244534993">
    <w:abstractNumId w:val="425"/>
  </w:num>
  <w:num w:numId="696" w16cid:durableId="1704164603">
    <w:abstractNumId w:val="341"/>
  </w:num>
  <w:num w:numId="697" w16cid:durableId="251091808">
    <w:abstractNumId w:val="193"/>
  </w:num>
  <w:num w:numId="698" w16cid:durableId="1256136204">
    <w:abstractNumId w:val="299"/>
  </w:num>
  <w:num w:numId="699" w16cid:durableId="1380856019">
    <w:abstractNumId w:val="733"/>
  </w:num>
  <w:num w:numId="700" w16cid:durableId="1657873831">
    <w:abstractNumId w:val="776"/>
  </w:num>
  <w:num w:numId="701" w16cid:durableId="829640498">
    <w:abstractNumId w:val="291"/>
  </w:num>
  <w:num w:numId="702" w16cid:durableId="580455214">
    <w:abstractNumId w:val="652"/>
  </w:num>
  <w:num w:numId="703" w16cid:durableId="970206416">
    <w:abstractNumId w:val="158"/>
  </w:num>
  <w:num w:numId="704" w16cid:durableId="62459432">
    <w:abstractNumId w:val="603"/>
  </w:num>
  <w:num w:numId="705" w16cid:durableId="2094935676">
    <w:abstractNumId w:val="348"/>
  </w:num>
  <w:num w:numId="706" w16cid:durableId="1795248879">
    <w:abstractNumId w:val="629"/>
  </w:num>
  <w:num w:numId="707" w16cid:durableId="1133598266">
    <w:abstractNumId w:val="645"/>
  </w:num>
  <w:num w:numId="708" w16cid:durableId="517348503">
    <w:abstractNumId w:val="322"/>
  </w:num>
  <w:num w:numId="709" w16cid:durableId="2072775854">
    <w:abstractNumId w:val="536"/>
  </w:num>
  <w:num w:numId="710" w16cid:durableId="349724243">
    <w:abstractNumId w:val="231"/>
  </w:num>
  <w:num w:numId="711" w16cid:durableId="1863736205">
    <w:abstractNumId w:val="524"/>
  </w:num>
  <w:num w:numId="712" w16cid:durableId="222446852">
    <w:abstractNumId w:val="648"/>
  </w:num>
  <w:num w:numId="713" w16cid:durableId="1591041214">
    <w:abstractNumId w:val="727"/>
  </w:num>
  <w:num w:numId="714" w16cid:durableId="598486992">
    <w:abstractNumId w:val="200"/>
  </w:num>
  <w:num w:numId="715" w16cid:durableId="1833831493">
    <w:abstractNumId w:val="591"/>
  </w:num>
  <w:num w:numId="716" w16cid:durableId="962736969">
    <w:abstractNumId w:val="664"/>
  </w:num>
  <w:num w:numId="717" w16cid:durableId="1814592983">
    <w:abstractNumId w:val="9"/>
  </w:num>
  <w:num w:numId="718" w16cid:durableId="287859378">
    <w:abstractNumId w:val="778"/>
  </w:num>
  <w:num w:numId="719" w16cid:durableId="660617326">
    <w:abstractNumId w:val="37"/>
  </w:num>
  <w:num w:numId="720" w16cid:durableId="1433893840">
    <w:abstractNumId w:val="454"/>
  </w:num>
  <w:num w:numId="721" w16cid:durableId="445733955">
    <w:abstractNumId w:val="363"/>
  </w:num>
  <w:num w:numId="722" w16cid:durableId="910388662">
    <w:abstractNumId w:val="384"/>
  </w:num>
  <w:num w:numId="723" w16cid:durableId="1581133554">
    <w:abstractNumId w:val="535"/>
  </w:num>
  <w:num w:numId="724" w16cid:durableId="2077899980">
    <w:abstractNumId w:val="254"/>
  </w:num>
  <w:num w:numId="725" w16cid:durableId="360013251">
    <w:abstractNumId w:val="253"/>
  </w:num>
  <w:num w:numId="726" w16cid:durableId="549079642">
    <w:abstractNumId w:val="31"/>
  </w:num>
  <w:num w:numId="727" w16cid:durableId="168953190">
    <w:abstractNumId w:val="245"/>
  </w:num>
  <w:num w:numId="728" w16cid:durableId="822626493">
    <w:abstractNumId w:val="742"/>
  </w:num>
  <w:num w:numId="729" w16cid:durableId="883758482">
    <w:abstractNumId w:val="294"/>
  </w:num>
  <w:num w:numId="730" w16cid:durableId="634023579">
    <w:abstractNumId w:val="415"/>
  </w:num>
  <w:num w:numId="731" w16cid:durableId="1099563852">
    <w:abstractNumId w:val="64"/>
  </w:num>
  <w:num w:numId="732" w16cid:durableId="1061253843">
    <w:abstractNumId w:val="395"/>
  </w:num>
  <w:num w:numId="733" w16cid:durableId="740906812">
    <w:abstractNumId w:val="611"/>
  </w:num>
  <w:num w:numId="734" w16cid:durableId="347222366">
    <w:abstractNumId w:val="672"/>
  </w:num>
  <w:num w:numId="735" w16cid:durableId="1151748584">
    <w:abstractNumId w:val="148"/>
  </w:num>
  <w:num w:numId="736" w16cid:durableId="2029017110">
    <w:abstractNumId w:val="429"/>
  </w:num>
  <w:num w:numId="737" w16cid:durableId="1079788473">
    <w:abstractNumId w:val="18"/>
  </w:num>
  <w:num w:numId="738" w16cid:durableId="1952591377">
    <w:abstractNumId w:val="774"/>
  </w:num>
  <w:num w:numId="739" w16cid:durableId="1276061755">
    <w:abstractNumId w:val="771"/>
  </w:num>
  <w:num w:numId="740" w16cid:durableId="533227812">
    <w:abstractNumId w:val="169"/>
  </w:num>
  <w:num w:numId="741" w16cid:durableId="1116290935">
    <w:abstractNumId w:val="539"/>
  </w:num>
  <w:num w:numId="742" w16cid:durableId="261844821">
    <w:abstractNumId w:val="780"/>
  </w:num>
  <w:num w:numId="743" w16cid:durableId="2122215661">
    <w:abstractNumId w:val="377"/>
  </w:num>
  <w:num w:numId="744" w16cid:durableId="1060521219">
    <w:abstractNumId w:val="718"/>
  </w:num>
  <w:num w:numId="745" w16cid:durableId="465321639">
    <w:abstractNumId w:val="353"/>
  </w:num>
  <w:num w:numId="746" w16cid:durableId="1538930669">
    <w:abstractNumId w:val="473"/>
  </w:num>
  <w:num w:numId="747" w16cid:durableId="1605916689">
    <w:abstractNumId w:val="360"/>
  </w:num>
  <w:num w:numId="748" w16cid:durableId="2088646618">
    <w:abstractNumId w:val="598"/>
  </w:num>
  <w:num w:numId="749" w16cid:durableId="705637310">
    <w:abstractNumId w:val="185"/>
  </w:num>
  <w:num w:numId="750" w16cid:durableId="2051568248">
    <w:abstractNumId w:val="295"/>
  </w:num>
  <w:num w:numId="751" w16cid:durableId="816991148">
    <w:abstractNumId w:val="321"/>
  </w:num>
  <w:num w:numId="752" w16cid:durableId="1084961956">
    <w:abstractNumId w:val="494"/>
  </w:num>
  <w:num w:numId="753" w16cid:durableId="1302467310">
    <w:abstractNumId w:val="239"/>
  </w:num>
  <w:num w:numId="754" w16cid:durableId="222838873">
    <w:abstractNumId w:val="704"/>
  </w:num>
  <w:num w:numId="755" w16cid:durableId="685791520">
    <w:abstractNumId w:val="447"/>
  </w:num>
  <w:num w:numId="756" w16cid:durableId="705718988">
    <w:abstractNumId w:val="122"/>
  </w:num>
  <w:num w:numId="757" w16cid:durableId="237979870">
    <w:abstractNumId w:val="566"/>
  </w:num>
  <w:num w:numId="758" w16cid:durableId="1949506148">
    <w:abstractNumId w:val="260"/>
  </w:num>
  <w:num w:numId="759" w16cid:durableId="1220172588">
    <w:abstractNumId w:val="136"/>
  </w:num>
  <w:num w:numId="760" w16cid:durableId="966157233">
    <w:abstractNumId w:val="693"/>
  </w:num>
  <w:num w:numId="761" w16cid:durableId="830296176">
    <w:abstractNumId w:val="356"/>
  </w:num>
  <w:num w:numId="762" w16cid:durableId="871839569">
    <w:abstractNumId w:val="220"/>
  </w:num>
  <w:num w:numId="763" w16cid:durableId="1937399840">
    <w:abstractNumId w:val="515"/>
  </w:num>
  <w:num w:numId="764" w16cid:durableId="121198630">
    <w:abstractNumId w:val="726"/>
  </w:num>
  <w:num w:numId="765" w16cid:durableId="168524477">
    <w:abstractNumId w:val="765"/>
  </w:num>
  <w:num w:numId="766" w16cid:durableId="1790121820">
    <w:abstractNumId w:val="162"/>
  </w:num>
  <w:num w:numId="767" w16cid:durableId="803620011">
    <w:abstractNumId w:val="608"/>
  </w:num>
  <w:num w:numId="768" w16cid:durableId="731277097">
    <w:abstractNumId w:val="258"/>
  </w:num>
  <w:num w:numId="769" w16cid:durableId="1622766594">
    <w:abstractNumId w:val="516"/>
  </w:num>
  <w:num w:numId="770" w16cid:durableId="1023482250">
    <w:abstractNumId w:val="303"/>
  </w:num>
  <w:num w:numId="771" w16cid:durableId="1896115297">
    <w:abstractNumId w:val="38"/>
  </w:num>
  <w:num w:numId="772" w16cid:durableId="969172601">
    <w:abstractNumId w:val="58"/>
  </w:num>
  <w:num w:numId="773" w16cid:durableId="1398627041">
    <w:abstractNumId w:val="708"/>
  </w:num>
  <w:num w:numId="774" w16cid:durableId="46270836">
    <w:abstractNumId w:val="289"/>
  </w:num>
  <w:num w:numId="775" w16cid:durableId="406415931">
    <w:abstractNumId w:val="549"/>
  </w:num>
  <w:num w:numId="776" w16cid:durableId="168182998">
    <w:abstractNumId w:val="249"/>
  </w:num>
  <w:num w:numId="777" w16cid:durableId="2014645483">
    <w:abstractNumId w:val="170"/>
  </w:num>
  <w:num w:numId="778" w16cid:durableId="616958050">
    <w:abstractNumId w:val="398"/>
  </w:num>
  <w:num w:numId="779" w16cid:durableId="823395119">
    <w:abstractNumId w:val="469"/>
  </w:num>
  <w:num w:numId="780" w16cid:durableId="35202837">
    <w:abstractNumId w:val="618"/>
  </w:num>
  <w:num w:numId="781" w16cid:durableId="424149514">
    <w:abstractNumId w:val="759"/>
  </w:num>
  <w:num w:numId="782" w16cid:durableId="152263302">
    <w:abstractNumId w:val="542"/>
  </w:num>
  <w:num w:numId="783" w16cid:durableId="325328453">
    <w:abstractNumId w:val="61"/>
  </w:num>
  <w:num w:numId="784" w16cid:durableId="621114870">
    <w:abstractNumId w:val="3"/>
  </w:num>
  <w:num w:numId="785" w16cid:durableId="1684162647">
    <w:abstractNumId w:val="209"/>
  </w:num>
  <w:num w:numId="786" w16cid:durableId="63063640">
    <w:abstractNumId w:val="788"/>
  </w:num>
  <w:num w:numId="787" w16cid:durableId="1766921277">
    <w:abstractNumId w:val="625"/>
  </w:num>
  <w:num w:numId="788" w16cid:durableId="812791839">
    <w:abstractNumId w:val="236"/>
  </w:num>
  <w:num w:numId="789" w16cid:durableId="1820879198">
    <w:abstractNumId w:val="236"/>
    <w:lvlOverride w:ilvl="1">
      <w:lvl w:ilvl="1">
        <w:numFmt w:val="decimal"/>
        <w:lvlText w:val="%2."/>
        <w:lvlJc w:val="left"/>
      </w:lvl>
    </w:lvlOverride>
  </w:num>
  <w:num w:numId="790" w16cid:durableId="1746225609">
    <w:abstractNumId w:val="661"/>
  </w:num>
  <w:num w:numId="791" w16cid:durableId="1555385828">
    <w:abstractNumId w:val="6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354A"/>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29220</TotalTime>
  <Pages>184</Pages>
  <Words>68184</Words>
  <Characters>375017</Characters>
  <Application>Microsoft Office Word</Application>
  <DocSecurity>0</DocSecurity>
  <Lines>3125</Lines>
  <Paragraphs>884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192</cp:revision>
  <cp:lastPrinted>2025-08-20T20:45:00Z</cp:lastPrinted>
  <dcterms:created xsi:type="dcterms:W3CDTF">2024-06-17T22:34:00Z</dcterms:created>
  <dcterms:modified xsi:type="dcterms:W3CDTF">2025-08-20T21:59:00Z</dcterms:modified>
</cp:coreProperties>
</file>