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lastRenderedPageBreak/>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lastRenderedPageBreak/>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lastRenderedPageBreak/>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lastRenderedPageBreak/>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lastRenderedPageBreak/>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lastRenderedPageBreak/>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xml:space="preserve">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 xml:space="preserve">más </w:t>
      </w:r>
      <w:r w:rsidRPr="00571105">
        <w:rPr>
          <w:lang w:val="es-CL"/>
        </w:rPr>
        <w:lastRenderedPageBreak/>
        <w:t>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xml:space="preserve">",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w:t>
      </w:r>
      <w:r w:rsidRPr="00C97FB8">
        <w:rPr>
          <w:lang w:val="es-CL"/>
        </w:rPr>
        <w:lastRenderedPageBreak/>
        <w:t>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 xml:space="preserve">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DB101" w14:textId="77777777" w:rsidR="00193BA9" w:rsidRDefault="00193BA9" w:rsidP="00664589">
      <w:pPr>
        <w:spacing w:after="0" w:line="240" w:lineRule="auto"/>
      </w:pPr>
      <w:r>
        <w:separator/>
      </w:r>
    </w:p>
  </w:endnote>
  <w:endnote w:type="continuationSeparator" w:id="0">
    <w:p w14:paraId="4736E431" w14:textId="77777777" w:rsidR="00193BA9" w:rsidRDefault="00193BA9"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5B093" w14:textId="77777777" w:rsidR="00193BA9" w:rsidRDefault="00193BA9" w:rsidP="00664589">
      <w:pPr>
        <w:spacing w:after="0" w:line="240" w:lineRule="auto"/>
      </w:pPr>
      <w:r>
        <w:separator/>
      </w:r>
    </w:p>
  </w:footnote>
  <w:footnote w:type="continuationSeparator" w:id="0">
    <w:p w14:paraId="5E8A1273" w14:textId="77777777" w:rsidR="00193BA9" w:rsidRDefault="00193BA9"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0"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3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8"/>
  </w:num>
  <w:num w:numId="2" w16cid:durableId="1491486790">
    <w:abstractNumId w:val="196"/>
  </w:num>
  <w:num w:numId="3" w16cid:durableId="1985500414">
    <w:abstractNumId w:val="685"/>
  </w:num>
  <w:num w:numId="4" w16cid:durableId="433552067">
    <w:abstractNumId w:val="456"/>
  </w:num>
  <w:num w:numId="5" w16cid:durableId="1710834834">
    <w:abstractNumId w:val="630"/>
  </w:num>
  <w:num w:numId="6" w16cid:durableId="44373014">
    <w:abstractNumId w:val="687"/>
  </w:num>
  <w:num w:numId="7" w16cid:durableId="2084254162">
    <w:abstractNumId w:val="376"/>
  </w:num>
  <w:num w:numId="8" w16cid:durableId="872884861">
    <w:abstractNumId w:val="110"/>
  </w:num>
  <w:num w:numId="9" w16cid:durableId="220018745">
    <w:abstractNumId w:val="220"/>
  </w:num>
  <w:num w:numId="10" w16cid:durableId="21054456">
    <w:abstractNumId w:val="180"/>
  </w:num>
  <w:num w:numId="11" w16cid:durableId="1232615936">
    <w:abstractNumId w:val="471"/>
  </w:num>
  <w:num w:numId="12" w16cid:durableId="1005012682">
    <w:abstractNumId w:val="610"/>
  </w:num>
  <w:num w:numId="13" w16cid:durableId="495346876">
    <w:abstractNumId w:val="44"/>
  </w:num>
  <w:num w:numId="14" w16cid:durableId="339282969">
    <w:abstractNumId w:val="711"/>
  </w:num>
  <w:num w:numId="15" w16cid:durableId="1784374114">
    <w:abstractNumId w:val="427"/>
  </w:num>
  <w:num w:numId="16" w16cid:durableId="1722091735">
    <w:abstractNumId w:val="733"/>
  </w:num>
  <w:num w:numId="17" w16cid:durableId="1985963003">
    <w:abstractNumId w:val="411"/>
  </w:num>
  <w:num w:numId="18" w16cid:durableId="987901456">
    <w:abstractNumId w:val="628"/>
  </w:num>
  <w:num w:numId="19" w16cid:durableId="1746370391">
    <w:abstractNumId w:val="462"/>
  </w:num>
  <w:num w:numId="20" w16cid:durableId="182287793">
    <w:abstractNumId w:val="744"/>
  </w:num>
  <w:num w:numId="21" w16cid:durableId="1662193041">
    <w:abstractNumId w:val="522"/>
  </w:num>
  <w:num w:numId="22" w16cid:durableId="426120225">
    <w:abstractNumId w:val="49"/>
  </w:num>
  <w:num w:numId="23" w16cid:durableId="646666096">
    <w:abstractNumId w:val="627"/>
  </w:num>
  <w:num w:numId="24" w16cid:durableId="363790459">
    <w:abstractNumId w:val="623"/>
  </w:num>
  <w:num w:numId="25" w16cid:durableId="161891544">
    <w:abstractNumId w:val="244"/>
  </w:num>
  <w:num w:numId="26" w16cid:durableId="326371541">
    <w:abstractNumId w:val="590"/>
  </w:num>
  <w:num w:numId="27" w16cid:durableId="1391079606">
    <w:abstractNumId w:val="656"/>
  </w:num>
  <w:num w:numId="28" w16cid:durableId="3480651">
    <w:abstractNumId w:val="23"/>
  </w:num>
  <w:num w:numId="29" w16cid:durableId="841318025">
    <w:abstractNumId w:val="157"/>
  </w:num>
  <w:num w:numId="30" w16cid:durableId="30224957">
    <w:abstractNumId w:val="678"/>
  </w:num>
  <w:num w:numId="31" w16cid:durableId="1810633949">
    <w:abstractNumId w:val="615"/>
  </w:num>
  <w:num w:numId="32" w16cid:durableId="2026860724">
    <w:abstractNumId w:val="294"/>
  </w:num>
  <w:num w:numId="33" w16cid:durableId="971324177">
    <w:abstractNumId w:val="625"/>
  </w:num>
  <w:num w:numId="34" w16cid:durableId="449976225">
    <w:abstractNumId w:val="112"/>
  </w:num>
  <w:num w:numId="35" w16cid:durableId="714696198">
    <w:abstractNumId w:val="68"/>
  </w:num>
  <w:num w:numId="36" w16cid:durableId="967734982">
    <w:abstractNumId w:val="612"/>
  </w:num>
  <w:num w:numId="37" w16cid:durableId="1112434857">
    <w:abstractNumId w:val="573"/>
  </w:num>
  <w:num w:numId="38" w16cid:durableId="2102334827">
    <w:abstractNumId w:val="725"/>
  </w:num>
  <w:num w:numId="39" w16cid:durableId="658458517">
    <w:abstractNumId w:val="533"/>
  </w:num>
  <w:num w:numId="40" w16cid:durableId="438066449">
    <w:abstractNumId w:val="629"/>
  </w:num>
  <w:num w:numId="41" w16cid:durableId="1010259338">
    <w:abstractNumId w:val="253"/>
  </w:num>
  <w:num w:numId="42" w16cid:durableId="778794851">
    <w:abstractNumId w:val="453"/>
  </w:num>
  <w:num w:numId="43" w16cid:durableId="840199567">
    <w:abstractNumId w:val="126"/>
  </w:num>
  <w:num w:numId="44" w16cid:durableId="1554317423">
    <w:abstractNumId w:val="599"/>
  </w:num>
  <w:num w:numId="45" w16cid:durableId="1041978894">
    <w:abstractNumId w:val="510"/>
  </w:num>
  <w:num w:numId="46" w16cid:durableId="952055687">
    <w:abstractNumId w:val="274"/>
  </w:num>
  <w:num w:numId="47" w16cid:durableId="1958678369">
    <w:abstractNumId w:val="758"/>
  </w:num>
  <w:num w:numId="48" w16cid:durableId="107312310">
    <w:abstractNumId w:val="363"/>
  </w:num>
  <w:num w:numId="49" w16cid:durableId="1592735296">
    <w:abstractNumId w:val="329"/>
  </w:num>
  <w:num w:numId="50" w16cid:durableId="1951424882">
    <w:abstractNumId w:val="742"/>
  </w:num>
  <w:num w:numId="51" w16cid:durableId="314066831">
    <w:abstractNumId w:val="222"/>
  </w:num>
  <w:num w:numId="52" w16cid:durableId="1461414310">
    <w:abstractNumId w:val="662"/>
  </w:num>
  <w:num w:numId="53" w16cid:durableId="1282110160">
    <w:abstractNumId w:val="266"/>
  </w:num>
  <w:num w:numId="54" w16cid:durableId="1718427800">
    <w:abstractNumId w:val="663"/>
  </w:num>
  <w:num w:numId="55" w16cid:durableId="207491961">
    <w:abstractNumId w:val="263"/>
  </w:num>
  <w:num w:numId="56" w16cid:durableId="1308972153">
    <w:abstractNumId w:val="444"/>
  </w:num>
  <w:num w:numId="57" w16cid:durableId="1783110867">
    <w:abstractNumId w:val="715"/>
  </w:num>
  <w:num w:numId="58" w16cid:durableId="1949660338">
    <w:abstractNumId w:val="78"/>
  </w:num>
  <w:num w:numId="59" w16cid:durableId="1129518791">
    <w:abstractNumId w:val="154"/>
  </w:num>
  <w:num w:numId="60" w16cid:durableId="1175193414">
    <w:abstractNumId w:val="158"/>
  </w:num>
  <w:num w:numId="61" w16cid:durableId="1304041840">
    <w:abstractNumId w:val="475"/>
  </w:num>
  <w:num w:numId="62" w16cid:durableId="746265867">
    <w:abstractNumId w:val="82"/>
  </w:num>
  <w:num w:numId="63" w16cid:durableId="1889296635">
    <w:abstractNumId w:val="653"/>
  </w:num>
  <w:num w:numId="64" w16cid:durableId="285695955">
    <w:abstractNumId w:val="506"/>
  </w:num>
  <w:num w:numId="65" w16cid:durableId="1017924626">
    <w:abstractNumId w:val="664"/>
  </w:num>
  <w:num w:numId="66" w16cid:durableId="934560697">
    <w:abstractNumId w:val="246"/>
  </w:num>
  <w:num w:numId="67" w16cid:durableId="1319772430">
    <w:abstractNumId w:val="502"/>
  </w:num>
  <w:num w:numId="68" w16cid:durableId="1386416941">
    <w:abstractNumId w:val="549"/>
  </w:num>
  <w:num w:numId="69" w16cid:durableId="1925802654">
    <w:abstractNumId w:val="639"/>
  </w:num>
  <w:num w:numId="70" w16cid:durableId="436171770">
    <w:abstractNumId w:val="676"/>
  </w:num>
  <w:num w:numId="71" w16cid:durableId="952135109">
    <w:abstractNumId w:val="203"/>
  </w:num>
  <w:num w:numId="72" w16cid:durableId="387730492">
    <w:abstractNumId w:val="702"/>
  </w:num>
  <w:num w:numId="73" w16cid:durableId="1586109073">
    <w:abstractNumId w:val="476"/>
  </w:num>
  <w:num w:numId="74" w16cid:durableId="1888909539">
    <w:abstractNumId w:val="333"/>
  </w:num>
  <w:num w:numId="75" w16cid:durableId="1030448808">
    <w:abstractNumId w:val="413"/>
  </w:num>
  <w:num w:numId="76" w16cid:durableId="565994719">
    <w:abstractNumId w:val="177"/>
  </w:num>
  <w:num w:numId="77" w16cid:durableId="858080015">
    <w:abstractNumId w:val="509"/>
  </w:num>
  <w:num w:numId="78" w16cid:durableId="1898200505">
    <w:abstractNumId w:val="587"/>
  </w:num>
  <w:num w:numId="79" w16cid:durableId="1656492897">
    <w:abstractNumId w:val="174"/>
  </w:num>
  <w:num w:numId="80" w16cid:durableId="1324503678">
    <w:abstractNumId w:val="133"/>
  </w:num>
  <w:num w:numId="81" w16cid:durableId="2090468413">
    <w:abstractNumId w:val="751"/>
  </w:num>
  <w:num w:numId="82" w16cid:durableId="36904534">
    <w:abstractNumId w:val="215"/>
  </w:num>
  <w:num w:numId="83" w16cid:durableId="1420641632">
    <w:abstractNumId w:val="116"/>
  </w:num>
  <w:num w:numId="84" w16cid:durableId="1869564533">
    <w:abstractNumId w:val="439"/>
  </w:num>
  <w:num w:numId="85" w16cid:durableId="52782248">
    <w:abstractNumId w:val="674"/>
  </w:num>
  <w:num w:numId="86" w16cid:durableId="2028212329">
    <w:abstractNumId w:val="504"/>
  </w:num>
  <w:num w:numId="87" w16cid:durableId="1714185660">
    <w:abstractNumId w:val="287"/>
  </w:num>
  <w:num w:numId="88" w16cid:durableId="2086298486">
    <w:abstractNumId w:val="325"/>
  </w:num>
  <w:num w:numId="89" w16cid:durableId="1711764288">
    <w:abstractNumId w:val="748"/>
  </w:num>
  <w:num w:numId="90" w16cid:durableId="1283807240">
    <w:abstractNumId w:val="219"/>
  </w:num>
  <w:num w:numId="91" w16cid:durableId="1988513932">
    <w:abstractNumId w:val="669"/>
  </w:num>
  <w:num w:numId="92" w16cid:durableId="1970043553">
    <w:abstractNumId w:val="482"/>
  </w:num>
  <w:num w:numId="93" w16cid:durableId="1437825444">
    <w:abstractNumId w:val="517"/>
  </w:num>
  <w:num w:numId="94" w16cid:durableId="2067145320">
    <w:abstractNumId w:val="524"/>
  </w:num>
  <w:num w:numId="95" w16cid:durableId="894705607">
    <w:abstractNumId w:val="296"/>
  </w:num>
  <w:num w:numId="96" w16cid:durableId="1367410793">
    <w:abstractNumId w:val="381"/>
  </w:num>
  <w:num w:numId="97" w16cid:durableId="375087187">
    <w:abstractNumId w:val="576"/>
  </w:num>
  <w:num w:numId="98" w16cid:durableId="396634546">
    <w:abstractNumId w:val="320"/>
  </w:num>
  <w:num w:numId="99" w16cid:durableId="2139715027">
    <w:abstractNumId w:val="478"/>
  </w:num>
  <w:num w:numId="100" w16cid:durableId="386533703">
    <w:abstractNumId w:val="717"/>
  </w:num>
  <w:num w:numId="101" w16cid:durableId="1672676794">
    <w:abstractNumId w:val="117"/>
  </w:num>
  <w:num w:numId="102" w16cid:durableId="1079130416">
    <w:abstractNumId w:val="638"/>
  </w:num>
  <w:num w:numId="103" w16cid:durableId="1857190765">
    <w:abstractNumId w:val="542"/>
  </w:num>
  <w:num w:numId="104" w16cid:durableId="1725256750">
    <w:abstractNumId w:val="437"/>
  </w:num>
  <w:num w:numId="105" w16cid:durableId="229971635">
    <w:abstractNumId w:val="260"/>
  </w:num>
  <w:num w:numId="106" w16cid:durableId="1521704964">
    <w:abstractNumId w:val="75"/>
  </w:num>
  <w:num w:numId="107" w16cid:durableId="598753319">
    <w:abstractNumId w:val="443"/>
  </w:num>
  <w:num w:numId="108" w16cid:durableId="1835411003">
    <w:abstractNumId w:val="631"/>
  </w:num>
  <w:num w:numId="109" w16cid:durableId="399523743">
    <w:abstractNumId w:val="479"/>
  </w:num>
  <w:num w:numId="110" w16cid:durableId="2034115250">
    <w:abstractNumId w:val="762"/>
  </w:num>
  <w:num w:numId="111" w16cid:durableId="2038969740">
    <w:abstractNumId w:val="698"/>
  </w:num>
  <w:num w:numId="112" w16cid:durableId="724646910">
    <w:abstractNumId w:val="95"/>
  </w:num>
  <w:num w:numId="113" w16cid:durableId="2092120535">
    <w:abstractNumId w:val="324"/>
  </w:num>
  <w:num w:numId="114" w16cid:durableId="659041325">
    <w:abstractNumId w:val="102"/>
  </w:num>
  <w:num w:numId="115" w16cid:durableId="1658608560">
    <w:abstractNumId w:val="436"/>
  </w:num>
  <w:num w:numId="116" w16cid:durableId="557205117">
    <w:abstractNumId w:val="21"/>
  </w:num>
  <w:num w:numId="117" w16cid:durableId="723144553">
    <w:abstractNumId w:val="201"/>
  </w:num>
  <w:num w:numId="118" w16cid:durableId="1120954249">
    <w:abstractNumId w:val="438"/>
  </w:num>
  <w:num w:numId="119" w16cid:durableId="1347291965">
    <w:abstractNumId w:val="417"/>
  </w:num>
  <w:num w:numId="120" w16cid:durableId="1204950675">
    <w:abstractNumId w:val="543"/>
  </w:num>
  <w:num w:numId="121" w16cid:durableId="1514764143">
    <w:abstractNumId w:val="271"/>
  </w:num>
  <w:num w:numId="122" w16cid:durableId="872157072">
    <w:abstractNumId w:val="351"/>
  </w:num>
  <w:num w:numId="123" w16cid:durableId="576939857">
    <w:abstractNumId w:val="407"/>
  </w:num>
  <w:num w:numId="124" w16cid:durableId="926811890">
    <w:abstractNumId w:val="652"/>
  </w:num>
  <w:num w:numId="125" w16cid:durableId="514882332">
    <w:abstractNumId w:val="313"/>
  </w:num>
  <w:num w:numId="126" w16cid:durableId="838496242">
    <w:abstractNumId w:val="319"/>
  </w:num>
  <w:num w:numId="127" w16cid:durableId="1075543476">
    <w:abstractNumId w:val="204"/>
  </w:num>
  <w:num w:numId="128" w16cid:durableId="938219527">
    <w:abstractNumId w:val="331"/>
  </w:num>
  <w:num w:numId="129" w16cid:durableId="724987386">
    <w:abstractNumId w:val="729"/>
  </w:num>
  <w:num w:numId="130" w16cid:durableId="344747013">
    <w:abstractNumId w:val="563"/>
  </w:num>
  <w:num w:numId="131" w16cid:durableId="896471960">
    <w:abstractNumId w:val="353"/>
  </w:num>
  <w:num w:numId="132" w16cid:durableId="1738430113">
    <w:abstractNumId w:val="710"/>
  </w:num>
  <w:num w:numId="133" w16cid:durableId="1952664091">
    <w:abstractNumId w:val="140"/>
  </w:num>
  <w:num w:numId="134" w16cid:durableId="21444250">
    <w:abstractNumId w:val="328"/>
  </w:num>
  <w:num w:numId="135" w16cid:durableId="857159731">
    <w:abstractNumId w:val="608"/>
  </w:num>
  <w:num w:numId="136" w16cid:durableId="58792971">
    <w:abstractNumId w:val="352"/>
  </w:num>
  <w:num w:numId="137" w16cid:durableId="518007199">
    <w:abstractNumId w:val="737"/>
  </w:num>
  <w:num w:numId="138" w16cid:durableId="1290821741">
    <w:abstractNumId w:val="32"/>
  </w:num>
  <w:num w:numId="139" w16cid:durableId="742338102">
    <w:abstractNumId w:val="364"/>
  </w:num>
  <w:num w:numId="140" w16cid:durableId="449446050">
    <w:abstractNumId w:val="173"/>
  </w:num>
  <w:num w:numId="141" w16cid:durableId="41563587">
    <w:abstractNumId w:val="766"/>
  </w:num>
  <w:num w:numId="142" w16cid:durableId="1187255008">
    <w:abstractNumId w:val="339"/>
  </w:num>
  <w:num w:numId="143" w16cid:durableId="401955043">
    <w:abstractNumId w:val="419"/>
  </w:num>
  <w:num w:numId="144" w16cid:durableId="1548838030">
    <w:abstractNumId w:val="648"/>
  </w:num>
  <w:num w:numId="145" w16cid:durableId="1947151035">
    <w:abstractNumId w:val="740"/>
  </w:num>
  <w:num w:numId="146" w16cid:durableId="1848713905">
    <w:abstractNumId w:val="736"/>
  </w:num>
  <w:num w:numId="147" w16cid:durableId="259609397">
    <w:abstractNumId w:val="258"/>
  </w:num>
  <w:num w:numId="148" w16cid:durableId="855971308">
    <w:abstractNumId w:val="555"/>
  </w:num>
  <w:num w:numId="149" w16cid:durableId="1594314051">
    <w:abstractNumId w:val="273"/>
  </w:num>
  <w:num w:numId="150" w16cid:durableId="1981613052">
    <w:abstractNumId w:val="336"/>
  </w:num>
  <w:num w:numId="151" w16cid:durableId="1550529862">
    <w:abstractNumId w:val="101"/>
  </w:num>
  <w:num w:numId="152" w16cid:durableId="1678730215">
    <w:abstractNumId w:val="682"/>
  </w:num>
  <w:num w:numId="153" w16cid:durableId="64767911">
    <w:abstractNumId w:val="613"/>
  </w:num>
  <w:num w:numId="154" w16cid:durableId="1253901963">
    <w:abstractNumId w:val="91"/>
  </w:num>
  <w:num w:numId="155" w16cid:durableId="90900188">
    <w:abstractNumId w:val="306"/>
  </w:num>
  <w:num w:numId="156" w16cid:durableId="744914277">
    <w:abstractNumId w:val="214"/>
  </w:num>
  <w:num w:numId="157" w16cid:durableId="1796022451">
    <w:abstractNumId w:val="487"/>
  </w:num>
  <w:num w:numId="158" w16cid:durableId="1341355238">
    <w:abstractNumId w:val="113"/>
  </w:num>
  <w:num w:numId="159" w16cid:durableId="1717074115">
    <w:abstractNumId w:val="583"/>
  </w:num>
  <w:num w:numId="160" w16cid:durableId="62801394">
    <w:abstractNumId w:val="212"/>
  </w:num>
  <w:num w:numId="161" w16cid:durableId="366485863">
    <w:abstractNumId w:val="518"/>
  </w:num>
  <w:num w:numId="162" w16cid:durableId="2139715251">
    <w:abstractNumId w:val="239"/>
  </w:num>
  <w:num w:numId="163" w16cid:durableId="277492043">
    <w:abstractNumId w:val="280"/>
  </w:num>
  <w:num w:numId="164" w16cid:durableId="1002202081">
    <w:abstractNumId w:val="473"/>
  </w:num>
  <w:num w:numId="165" w16cid:durableId="1035272930">
    <w:abstractNumId w:val="264"/>
  </w:num>
  <w:num w:numId="166" w16cid:durableId="866137318">
    <w:abstractNumId w:val="446"/>
  </w:num>
  <w:num w:numId="167" w16cid:durableId="114492971">
    <w:abstractNumId w:val="132"/>
  </w:num>
  <w:num w:numId="168" w16cid:durableId="1508207118">
    <w:abstractNumId w:val="193"/>
  </w:num>
  <w:num w:numId="169" w16cid:durableId="2005009122">
    <w:abstractNumId w:val="671"/>
  </w:num>
  <w:num w:numId="170" w16cid:durableId="756708099">
    <w:abstractNumId w:val="366"/>
  </w:num>
  <w:num w:numId="171" w16cid:durableId="1066803112">
    <w:abstractNumId w:val="93"/>
  </w:num>
  <w:num w:numId="172" w16cid:durableId="1283195130">
    <w:abstractNumId w:val="178"/>
  </w:num>
  <w:num w:numId="173" w16cid:durableId="766078124">
    <w:abstractNumId w:val="312"/>
  </w:num>
  <w:num w:numId="174" w16cid:durableId="1516459205">
    <w:abstractNumId w:val="449"/>
  </w:num>
  <w:num w:numId="175" w16cid:durableId="357315338">
    <w:abstractNumId w:val="520"/>
  </w:num>
  <w:num w:numId="176" w16cid:durableId="1850287592">
    <w:abstractNumId w:val="327"/>
  </w:num>
  <w:num w:numId="177" w16cid:durableId="478496125">
    <w:abstractNumId w:val="9"/>
  </w:num>
  <w:num w:numId="178" w16cid:durableId="878323912">
    <w:abstractNumId w:val="48"/>
  </w:num>
  <w:num w:numId="179" w16cid:durableId="432749606">
    <w:abstractNumId w:val="375"/>
  </w:num>
  <w:num w:numId="180" w16cid:durableId="526404236">
    <w:abstractNumId w:val="405"/>
  </w:num>
  <w:num w:numId="181" w16cid:durableId="1059092941">
    <w:abstractNumId w:val="309"/>
  </w:num>
  <w:num w:numId="182" w16cid:durableId="289284717">
    <w:abstractNumId w:val="561"/>
  </w:num>
  <w:num w:numId="183" w16cid:durableId="407994285">
    <w:abstractNumId w:val="589"/>
  </w:num>
  <w:num w:numId="184" w16cid:durableId="387415980">
    <w:abstractNumId w:val="138"/>
  </w:num>
  <w:num w:numId="185" w16cid:durableId="59907744">
    <w:abstractNumId w:val="277"/>
  </w:num>
  <w:num w:numId="186" w16cid:durableId="945969304">
    <w:abstractNumId w:val="159"/>
  </w:num>
  <w:num w:numId="187" w16cid:durableId="866332337">
    <w:abstractNumId w:val="236"/>
  </w:num>
  <w:num w:numId="188" w16cid:durableId="1958678420">
    <w:abstractNumId w:val="535"/>
  </w:num>
  <w:num w:numId="189" w16cid:durableId="44070223">
    <w:abstractNumId w:val="637"/>
  </w:num>
  <w:num w:numId="190" w16cid:durableId="625433499">
    <w:abstractNumId w:val="321"/>
  </w:num>
  <w:num w:numId="191" w16cid:durableId="51584950">
    <w:abstractNumId w:val="13"/>
  </w:num>
  <w:num w:numId="192" w16cid:durableId="715204716">
    <w:abstractNumId w:val="431"/>
  </w:num>
  <w:num w:numId="193" w16cid:durableId="905846425">
    <w:abstractNumId w:val="746"/>
  </w:num>
  <w:num w:numId="194" w16cid:durableId="933319082">
    <w:abstractNumId w:val="739"/>
  </w:num>
  <w:num w:numId="195" w16cid:durableId="1410883843">
    <w:abstractNumId w:val="330"/>
  </w:num>
  <w:num w:numId="196" w16cid:durableId="284392992">
    <w:abstractNumId w:val="661"/>
  </w:num>
  <w:num w:numId="197" w16cid:durableId="600649203">
    <w:abstractNumId w:val="723"/>
  </w:num>
  <w:num w:numId="198" w16cid:durableId="331035120">
    <w:abstractNumId w:val="770"/>
  </w:num>
  <w:num w:numId="199" w16cid:durableId="170919939">
    <w:abstractNumId w:val="673"/>
  </w:num>
  <w:num w:numId="200" w16cid:durableId="1520583377">
    <w:abstractNumId w:val="145"/>
  </w:num>
  <w:num w:numId="201" w16cid:durableId="1824853904">
    <w:abstractNumId w:val="464"/>
  </w:num>
  <w:num w:numId="202" w16cid:durableId="1559509221">
    <w:abstractNumId w:val="415"/>
  </w:num>
  <w:num w:numId="203" w16cid:durableId="1633244612">
    <w:abstractNumId w:val="550"/>
  </w:num>
  <w:num w:numId="204" w16cid:durableId="510294364">
    <w:abstractNumId w:val="72"/>
  </w:num>
  <w:num w:numId="205" w16cid:durableId="1241022215">
    <w:abstractNumId w:val="33"/>
  </w:num>
  <w:num w:numId="206" w16cid:durableId="2105882340">
    <w:abstractNumId w:val="144"/>
  </w:num>
  <w:num w:numId="207" w16cid:durableId="1851603769">
    <w:abstractNumId w:val="183"/>
  </w:num>
  <w:num w:numId="208" w16cid:durableId="793254344">
    <w:abstractNumId w:val="388"/>
  </w:num>
  <w:num w:numId="209" w16cid:durableId="1272083234">
    <w:abstractNumId w:val="393"/>
  </w:num>
  <w:num w:numId="210" w16cid:durableId="2013483211">
    <w:abstractNumId w:val="302"/>
  </w:num>
  <w:num w:numId="211" w16cid:durableId="1060665369">
    <w:abstractNumId w:val="445"/>
  </w:num>
  <w:num w:numId="212" w16cid:durableId="1387602515">
    <w:abstractNumId w:val="295"/>
  </w:num>
  <w:num w:numId="213" w16cid:durableId="1600719559">
    <w:abstractNumId w:val="27"/>
  </w:num>
  <w:num w:numId="214" w16cid:durableId="1521890911">
    <w:abstractNumId w:val="208"/>
  </w:num>
  <w:num w:numId="215" w16cid:durableId="1796674009">
    <w:abstractNumId w:val="41"/>
  </w:num>
  <w:num w:numId="216" w16cid:durableId="920522447">
    <w:abstractNumId w:val="71"/>
  </w:num>
  <w:num w:numId="217" w16cid:durableId="1957172570">
    <w:abstractNumId w:val="426"/>
  </w:num>
  <w:num w:numId="218" w16cid:durableId="810633930">
    <w:abstractNumId w:val="394"/>
  </w:num>
  <w:num w:numId="219" w16cid:durableId="1979678258">
    <w:abstractNumId w:val="645"/>
  </w:num>
  <w:num w:numId="220" w16cid:durableId="1891651351">
    <w:abstractNumId w:val="136"/>
  </w:num>
  <w:num w:numId="221" w16cid:durableId="243951797">
    <w:abstractNumId w:val="575"/>
  </w:num>
  <w:num w:numId="222" w16cid:durableId="1401098482">
    <w:abstractNumId w:val="391"/>
  </w:num>
  <w:num w:numId="223" w16cid:durableId="1220940087">
    <w:abstractNumId w:val="367"/>
  </w:num>
  <w:num w:numId="224" w16cid:durableId="387653063">
    <w:abstractNumId w:val="226"/>
  </w:num>
  <w:num w:numId="225" w16cid:durableId="411119591">
    <w:abstractNumId w:val="89"/>
  </w:num>
  <w:num w:numId="226" w16cid:durableId="142629052">
    <w:abstractNumId w:val="672"/>
  </w:num>
  <w:num w:numId="227" w16cid:durableId="572158785">
    <w:abstractNumId w:val="225"/>
  </w:num>
  <w:num w:numId="228" w16cid:durableId="1388921050">
    <w:abstractNumId w:val="609"/>
  </w:num>
  <w:num w:numId="229" w16cid:durableId="2073650964">
    <w:abstractNumId w:val="186"/>
  </w:num>
  <w:num w:numId="230" w16cid:durableId="1487551812">
    <w:abstractNumId w:val="466"/>
  </w:num>
  <w:num w:numId="231" w16cid:durableId="1611007291">
    <w:abstractNumId w:val="250"/>
  </w:num>
  <w:num w:numId="232" w16cid:durableId="1714580119">
    <w:abstractNumId w:val="557"/>
  </w:num>
  <w:num w:numId="233" w16cid:durableId="1956403845">
    <w:abstractNumId w:val="701"/>
  </w:num>
  <w:num w:numId="234" w16cid:durableId="1188832932">
    <w:abstractNumId w:val="94"/>
  </w:num>
  <w:num w:numId="235" w16cid:durableId="938105516">
    <w:abstractNumId w:val="224"/>
  </w:num>
  <w:num w:numId="236" w16cid:durableId="1030842347">
    <w:abstractNumId w:val="304"/>
  </w:num>
  <w:num w:numId="237" w16cid:durableId="14037917">
    <w:abstractNumId w:val="666"/>
  </w:num>
  <w:num w:numId="238" w16cid:durableId="928275949">
    <w:abstractNumId w:val="435"/>
  </w:num>
  <w:num w:numId="239" w16cid:durableId="1504661400">
    <w:abstractNumId w:val="39"/>
  </w:num>
  <w:num w:numId="240" w16cid:durableId="1185246839">
    <w:abstractNumId w:val="430"/>
  </w:num>
  <w:num w:numId="241" w16cid:durableId="810288558">
    <w:abstractNumId w:val="255"/>
  </w:num>
  <w:num w:numId="242" w16cid:durableId="651526083">
    <w:abstractNumId w:val="67"/>
  </w:num>
  <w:num w:numId="243" w16cid:durableId="868107948">
    <w:abstractNumId w:val="334"/>
  </w:num>
  <w:num w:numId="244" w16cid:durableId="1357998600">
    <w:abstractNumId w:val="634"/>
  </w:num>
  <w:num w:numId="245" w16cid:durableId="345981345">
    <w:abstractNumId w:val="163"/>
  </w:num>
  <w:num w:numId="246" w16cid:durableId="752244625">
    <w:abstractNumId w:val="80"/>
  </w:num>
  <w:num w:numId="247" w16cid:durableId="1920938620">
    <w:abstractNumId w:val="194"/>
  </w:num>
  <w:num w:numId="248" w16cid:durableId="1346052831">
    <w:abstractNumId w:val="747"/>
  </w:num>
  <w:num w:numId="249" w16cid:durableId="97142092">
    <w:abstractNumId w:val="754"/>
  </w:num>
  <w:num w:numId="250" w16cid:durableId="476917998">
    <w:abstractNumId w:val="361"/>
  </w:num>
  <w:num w:numId="251" w16cid:durableId="1449931553">
    <w:abstractNumId w:val="552"/>
  </w:num>
  <w:num w:numId="252" w16cid:durableId="2100102343">
    <w:abstractNumId w:val="340"/>
  </w:num>
  <w:num w:numId="253" w16cid:durableId="1622882885">
    <w:abstractNumId w:val="343"/>
  </w:num>
  <w:num w:numId="254" w16cid:durableId="1632705154">
    <w:abstractNumId w:val="205"/>
  </w:num>
  <w:num w:numId="255" w16cid:durableId="2037658788">
    <w:abstractNumId w:val="148"/>
  </w:num>
  <w:num w:numId="256" w16cid:durableId="589120009">
    <w:abstractNumId w:val="369"/>
  </w:num>
  <w:num w:numId="257" w16cid:durableId="682560802">
    <w:abstractNumId w:val="103"/>
  </w:num>
  <w:num w:numId="258" w16cid:durableId="1101687472">
    <w:abstractNumId w:val="86"/>
  </w:num>
  <w:num w:numId="259" w16cid:durableId="1913810361">
    <w:abstractNumId w:val="275"/>
  </w:num>
  <w:num w:numId="260" w16cid:durableId="649409777">
    <w:abstractNumId w:val="291"/>
  </w:num>
  <w:num w:numId="261" w16cid:durableId="1775903432">
    <w:abstractNumId w:val="454"/>
  </w:num>
  <w:num w:numId="262" w16cid:durableId="869955330">
    <w:abstractNumId w:val="121"/>
  </w:num>
  <w:num w:numId="263" w16cid:durableId="2140683533">
    <w:abstractNumId w:val="485"/>
  </w:num>
  <w:num w:numId="264" w16cid:durableId="722603007">
    <w:abstractNumId w:val="459"/>
  </w:num>
  <w:num w:numId="265" w16cid:durableId="1079979881">
    <w:abstractNumId w:val="680"/>
  </w:num>
  <w:num w:numId="266" w16cid:durableId="1063799477">
    <w:abstractNumId w:val="66"/>
  </w:num>
  <w:num w:numId="267" w16cid:durableId="1302265921">
    <w:abstractNumId w:val="365"/>
  </w:num>
  <w:num w:numId="268" w16cid:durableId="1946420650">
    <w:abstractNumId w:val="53"/>
  </w:num>
  <w:num w:numId="269" w16cid:durableId="18893895">
    <w:abstractNumId w:val="677"/>
  </w:num>
  <w:num w:numId="270" w16cid:durableId="1058163636">
    <w:abstractNumId w:val="122"/>
  </w:num>
  <w:num w:numId="271" w16cid:durableId="2101291045">
    <w:abstractNumId w:val="686"/>
  </w:num>
  <w:num w:numId="272" w16cid:durableId="65350010">
    <w:abstractNumId w:val="410"/>
  </w:num>
  <w:num w:numId="273" w16cid:durableId="768814224">
    <w:abstractNumId w:val="580"/>
  </w:num>
  <w:num w:numId="274" w16cid:durableId="186984864">
    <w:abstractNumId w:val="414"/>
  </w:num>
  <w:num w:numId="275" w16cid:durableId="880947145">
    <w:abstractNumId w:val="176"/>
  </w:num>
  <w:num w:numId="276" w16cid:durableId="1072502352">
    <w:abstractNumId w:val="745"/>
  </w:num>
  <w:num w:numId="277" w16cid:durableId="1890529225">
    <w:abstractNumId w:val="387"/>
  </w:num>
  <w:num w:numId="278" w16cid:durableId="519973755">
    <w:abstractNumId w:val="644"/>
  </w:num>
  <w:num w:numId="279" w16cid:durableId="534661115">
    <w:abstractNumId w:val="433"/>
  </w:num>
  <w:num w:numId="280" w16cid:durableId="674461616">
    <w:abstractNumId w:val="265"/>
  </w:num>
  <w:num w:numId="281" w16cid:durableId="29184142">
    <w:abstractNumId w:val="757"/>
  </w:num>
  <w:num w:numId="282" w16cid:durableId="2974234">
    <w:abstractNumId w:val="231"/>
  </w:num>
  <w:num w:numId="283" w16cid:durableId="2114282334">
    <w:abstractNumId w:val="582"/>
  </w:num>
  <w:num w:numId="284" w16cid:durableId="845097777">
    <w:abstractNumId w:val="660"/>
  </w:num>
  <w:num w:numId="285" w16cid:durableId="612905014">
    <w:abstractNumId w:val="290"/>
  </w:num>
  <w:num w:numId="286" w16cid:durableId="1552351983">
    <w:abstractNumId w:val="259"/>
  </w:num>
  <w:num w:numId="287" w16cid:durableId="865211258">
    <w:abstractNumId w:val="455"/>
  </w:num>
  <w:num w:numId="288" w16cid:durableId="790980710">
    <w:abstractNumId w:val="461"/>
  </w:num>
  <w:num w:numId="289" w16cid:durableId="197738818">
    <w:abstractNumId w:val="732"/>
  </w:num>
  <w:num w:numId="290" w16cid:durableId="1380279862">
    <w:abstractNumId w:val="721"/>
  </w:num>
  <w:num w:numId="291" w16cid:durableId="845092262">
    <w:abstractNumId w:val="622"/>
  </w:num>
  <w:num w:numId="292" w16cid:durableId="1782722184">
    <w:abstractNumId w:val="346"/>
  </w:num>
  <w:num w:numId="293" w16cid:durableId="361594503">
    <w:abstractNumId w:val="564"/>
  </w:num>
  <w:num w:numId="294" w16cid:durableId="199323622">
    <w:abstractNumId w:val="592"/>
  </w:num>
  <w:num w:numId="295" w16cid:durableId="260113186">
    <w:abstractNumId w:val="100"/>
  </w:num>
  <w:num w:numId="296" w16cid:durableId="437219283">
    <w:abstractNumId w:val="124"/>
  </w:num>
  <w:num w:numId="297" w16cid:durableId="806895720">
    <w:abstractNumId w:val="472"/>
  </w:num>
  <w:num w:numId="298" w16cid:durableId="1416247838">
    <w:abstractNumId w:val="209"/>
  </w:num>
  <w:num w:numId="299" w16cid:durableId="1474787362">
    <w:abstractNumId w:val="605"/>
  </w:num>
  <w:num w:numId="300" w16cid:durableId="1938950875">
    <w:abstractNumId w:val="724"/>
  </w:num>
  <w:num w:numId="301" w16cid:durableId="1578786355">
    <w:abstractNumId w:val="282"/>
  </w:num>
  <w:num w:numId="302" w16cid:durableId="1293944030">
    <w:abstractNumId w:val="206"/>
  </w:num>
  <w:num w:numId="303" w16cid:durableId="973750938">
    <w:abstractNumId w:val="720"/>
  </w:num>
  <w:num w:numId="304" w16cid:durableId="876770067">
    <w:abstractNumId w:val="570"/>
  </w:num>
  <w:num w:numId="305" w16cid:durableId="1575967620">
    <w:abstractNumId w:val="731"/>
  </w:num>
  <w:num w:numId="306" w16cid:durableId="149642406">
    <w:abstractNumId w:val="279"/>
  </w:num>
  <w:num w:numId="307" w16cid:durableId="2015298850">
    <w:abstractNumId w:val="402"/>
  </w:num>
  <w:num w:numId="308" w16cid:durableId="248004411">
    <w:abstractNumId w:val="192"/>
  </w:num>
  <w:num w:numId="309" w16cid:durableId="754205386">
    <w:abstractNumId w:val="718"/>
  </w:num>
  <w:num w:numId="310" w16cid:durableId="2043746408">
    <w:abstractNumId w:val="2"/>
  </w:num>
  <w:num w:numId="311" w16cid:durableId="1488205449">
    <w:abstractNumId w:val="769"/>
  </w:num>
  <w:num w:numId="312" w16cid:durableId="1720275698">
    <w:abstractNumId w:val="606"/>
  </w:num>
  <w:num w:numId="313" w16cid:durableId="1450515151">
    <w:abstractNumId w:val="643"/>
  </w:num>
  <w:num w:numId="314" w16cid:durableId="590353153">
    <w:abstractNumId w:val="251"/>
  </w:num>
  <w:num w:numId="315" w16cid:durableId="1015619443">
    <w:abstractNumId w:val="308"/>
  </w:num>
  <w:num w:numId="316" w16cid:durableId="877350087">
    <w:abstractNumId w:val="450"/>
  </w:num>
  <w:num w:numId="317" w16cid:durableId="1272933226">
    <w:abstractNumId w:val="322"/>
  </w:num>
  <w:num w:numId="318" w16cid:durableId="55934629">
    <w:abstractNumId w:val="22"/>
  </w:num>
  <w:num w:numId="319" w16cid:durableId="1545098966">
    <w:abstractNumId w:val="534"/>
  </w:num>
  <w:num w:numId="320" w16cid:durableId="333383685">
    <w:abstractNumId w:val="46"/>
  </w:num>
  <w:num w:numId="321" w16cid:durableId="1342271539">
    <w:abstractNumId w:val="511"/>
  </w:num>
  <w:num w:numId="322" w16cid:durableId="1094478671">
    <w:abstractNumId w:val="230"/>
  </w:num>
  <w:num w:numId="323" w16cid:durableId="1027022958">
    <w:abstractNumId w:val="83"/>
  </w:num>
  <w:num w:numId="324" w16cid:durableId="389693566">
    <w:abstractNumId w:val="458"/>
  </w:num>
  <w:num w:numId="325" w16cid:durableId="1077820939">
    <w:abstractNumId w:val="642"/>
  </w:num>
  <w:num w:numId="326" w16cid:durableId="170881227">
    <w:abstractNumId w:val="618"/>
  </w:num>
  <w:num w:numId="327" w16cid:durableId="1847204863">
    <w:abstractNumId w:val="611"/>
  </w:num>
  <w:num w:numId="328" w16cid:durableId="1530802408">
    <w:abstractNumId w:val="409"/>
  </w:num>
  <w:num w:numId="329" w16cid:durableId="373039073">
    <w:abstractNumId w:val="11"/>
  </w:num>
  <w:num w:numId="330" w16cid:durableId="1873227532">
    <w:abstractNumId w:val="374"/>
  </w:num>
  <w:num w:numId="331" w16cid:durableId="867521765">
    <w:abstractNumId w:val="84"/>
  </w:num>
  <w:num w:numId="332" w16cid:durableId="1016225452">
    <w:abstractNumId w:val="115"/>
  </w:num>
  <w:num w:numId="333" w16cid:durableId="513031740">
    <w:abstractNumId w:val="305"/>
  </w:num>
  <w:num w:numId="334" w16cid:durableId="1182277792">
    <w:abstractNumId w:val="505"/>
  </w:num>
  <w:num w:numId="335" w16cid:durableId="931399134">
    <w:abstractNumId w:val="385"/>
  </w:num>
  <w:num w:numId="336" w16cid:durableId="2056352154">
    <w:abstractNumId w:val="337"/>
  </w:num>
  <w:num w:numId="337" w16cid:durableId="430854161">
    <w:abstractNumId w:val="675"/>
  </w:num>
  <w:num w:numId="338" w16cid:durableId="2036535280">
    <w:abstractNumId w:val="667"/>
  </w:num>
  <w:num w:numId="339" w16cid:durableId="967396525">
    <w:abstractNumId w:val="281"/>
  </w:num>
  <w:num w:numId="340" w16cid:durableId="1356073658">
    <w:abstractNumId w:val="499"/>
  </w:num>
  <w:num w:numId="341" w16cid:durableId="1495143659">
    <w:abstractNumId w:val="341"/>
  </w:num>
  <w:num w:numId="342" w16cid:durableId="558707437">
    <w:abstractNumId w:val="284"/>
  </w:num>
  <w:num w:numId="343" w16cid:durableId="1051729415">
    <w:abstractNumId w:val="600"/>
  </w:num>
  <w:num w:numId="344" w16cid:durableId="489252612">
    <w:abstractNumId w:val="301"/>
  </w:num>
  <w:num w:numId="345" w16cid:durableId="391581238">
    <w:abstractNumId w:val="396"/>
  </w:num>
  <w:num w:numId="346" w16cid:durableId="1567959716">
    <w:abstractNumId w:val="577"/>
  </w:num>
  <w:num w:numId="347" w16cid:durableId="1454979998">
    <w:abstractNumId w:val="338"/>
  </w:num>
  <w:num w:numId="348" w16cid:durableId="2049451617">
    <w:abstractNumId w:val="586"/>
  </w:num>
  <w:num w:numId="349" w16cid:durableId="800999890">
    <w:abstractNumId w:val="16"/>
  </w:num>
  <w:num w:numId="350" w16cid:durableId="1719474363">
    <w:abstractNumId w:val="424"/>
  </w:num>
  <w:num w:numId="351" w16cid:durableId="1187910254">
    <w:abstractNumId w:val="735"/>
  </w:num>
  <w:num w:numId="352" w16cid:durableId="2067144421">
    <w:abstractNumId w:val="370"/>
  </w:num>
  <w:num w:numId="353" w16cid:durableId="1628779987">
    <w:abstractNumId w:val="716"/>
  </w:num>
  <w:num w:numId="354" w16cid:durableId="500320317">
    <w:abstractNumId w:val="170"/>
  </w:num>
  <w:num w:numId="355" w16cid:durableId="1198858538">
    <w:abstractNumId w:val="61"/>
  </w:num>
  <w:num w:numId="356" w16cid:durableId="1171873401">
    <w:abstractNumId w:val="3"/>
  </w:num>
  <w:num w:numId="357" w16cid:durableId="1972397836">
    <w:abstractNumId w:val="118"/>
  </w:num>
  <w:num w:numId="358" w16cid:durableId="1197308700">
    <w:abstractNumId w:val="708"/>
  </w:num>
  <w:num w:numId="359" w16cid:durableId="1118719496">
    <w:abstractNumId w:val="261"/>
  </w:num>
  <w:num w:numId="360" w16cid:durableId="1023674502">
    <w:abstractNumId w:val="594"/>
  </w:num>
  <w:num w:numId="361" w16cid:durableId="669598221">
    <w:abstractNumId w:val="191"/>
  </w:num>
  <w:num w:numId="362" w16cid:durableId="1445731085">
    <w:abstractNumId w:val="278"/>
  </w:num>
  <w:num w:numId="363" w16cid:durableId="1878228056">
    <w:abstractNumId w:val="773"/>
  </w:num>
  <w:num w:numId="364" w16cid:durableId="1917594581">
    <w:abstractNumId w:val="92"/>
  </w:num>
  <w:num w:numId="365" w16cid:durableId="1861503185">
    <w:abstractNumId w:val="442"/>
  </w:num>
  <w:num w:numId="366" w16cid:durableId="1456487044">
    <w:abstractNumId w:val="412"/>
  </w:num>
  <w:num w:numId="367" w16cid:durableId="175506856">
    <w:abstractNumId w:val="64"/>
  </w:num>
  <w:num w:numId="368" w16cid:durableId="79761667">
    <w:abstractNumId w:val="355"/>
  </w:num>
  <w:num w:numId="369" w16cid:durableId="65999322">
    <w:abstractNumId w:val="566"/>
  </w:num>
  <w:num w:numId="370" w16cid:durableId="876506553">
    <w:abstractNumId w:val="20"/>
  </w:num>
  <w:num w:numId="371" w16cid:durableId="451750579">
    <w:abstractNumId w:val="495"/>
  </w:num>
  <w:num w:numId="372" w16cid:durableId="190530709">
    <w:abstractNumId w:val="546"/>
  </w:num>
  <w:num w:numId="373" w16cid:durableId="1707562349">
    <w:abstractNumId w:val="332"/>
  </w:num>
  <w:num w:numId="374" w16cid:durableId="1022631732">
    <w:abstractNumId w:val="764"/>
  </w:num>
  <w:num w:numId="375" w16cid:durableId="2006275242">
    <w:abstractNumId w:val="545"/>
  </w:num>
  <w:num w:numId="376" w16cid:durableId="310914306">
    <w:abstractNumId w:val="553"/>
  </w:num>
  <w:num w:numId="377" w16cid:durableId="1695762807">
    <w:abstractNumId w:val="699"/>
  </w:num>
  <w:num w:numId="378" w16cid:durableId="1739550369">
    <w:abstractNumId w:val="237"/>
  </w:num>
  <w:num w:numId="379" w16cid:durableId="2054108656">
    <w:abstractNumId w:val="657"/>
  </w:num>
  <w:num w:numId="380" w16cid:durableId="668099266">
    <w:abstractNumId w:val="1"/>
  </w:num>
  <w:num w:numId="381" w16cid:durableId="1709140615">
    <w:abstractNumId w:val="54"/>
  </w:num>
  <w:num w:numId="382" w16cid:durableId="710375914">
    <w:abstractNumId w:val="35"/>
  </w:num>
  <w:num w:numId="383" w16cid:durableId="2073001174">
    <w:abstractNumId w:val="497"/>
  </w:num>
  <w:num w:numId="384" w16cid:durableId="1645231504">
    <w:abstractNumId w:val="772"/>
  </w:num>
  <w:num w:numId="385" w16cid:durableId="1840073728">
    <w:abstractNumId w:val="60"/>
  </w:num>
  <w:num w:numId="386" w16cid:durableId="497961283">
    <w:abstractNumId w:val="539"/>
  </w:num>
  <w:num w:numId="387" w16cid:durableId="1287663631">
    <w:abstractNumId w:val="434"/>
  </w:num>
  <w:num w:numId="388" w16cid:durableId="1023240957">
    <w:abstractNumId w:val="689"/>
  </w:num>
  <w:num w:numId="389" w16cid:durableId="199829069">
    <w:abstractNumId w:val="344"/>
  </w:num>
  <w:num w:numId="390" w16cid:durableId="869805327">
    <w:abstractNumId w:val="97"/>
  </w:num>
  <w:num w:numId="391" w16cid:durableId="390689866">
    <w:abstractNumId w:val="547"/>
  </w:num>
  <w:num w:numId="392" w16cid:durableId="1817187454">
    <w:abstractNumId w:val="184"/>
  </w:num>
  <w:num w:numId="393" w16cid:durableId="2077582576">
    <w:abstractNumId w:val="484"/>
  </w:num>
  <w:num w:numId="394" w16cid:durableId="1150485268">
    <w:abstractNumId w:val="129"/>
  </w:num>
  <w:num w:numId="395" w16cid:durableId="1344670100">
    <w:abstractNumId w:val="310"/>
  </w:num>
  <w:num w:numId="396" w16cid:durableId="219439662">
    <w:abstractNumId w:val="311"/>
  </w:num>
  <w:num w:numId="397" w16cid:durableId="580531592">
    <w:abstractNumId w:val="432"/>
  </w:num>
  <w:num w:numId="398" w16cid:durableId="865947478">
    <w:abstractNumId w:val="696"/>
  </w:num>
  <w:num w:numId="399" w16cid:durableId="2138136074">
    <w:abstractNumId w:val="635"/>
  </w:num>
  <w:num w:numId="400" w16cid:durableId="132529821">
    <w:abstractNumId w:val="768"/>
  </w:num>
  <w:num w:numId="401" w16cid:durableId="304429534">
    <w:abstractNumId w:val="488"/>
  </w:num>
  <w:num w:numId="402" w16cid:durableId="739719489">
    <w:abstractNumId w:val="379"/>
  </w:num>
  <w:num w:numId="403" w16cid:durableId="1527137714">
    <w:abstractNumId w:val="213"/>
  </w:num>
  <w:num w:numId="404" w16cid:durableId="1978022186">
    <w:abstractNumId w:val="81"/>
  </w:num>
  <w:num w:numId="405" w16cid:durableId="456067336">
    <w:abstractNumId w:val="372"/>
  </w:num>
  <w:num w:numId="406" w16cid:durableId="2114590116">
    <w:abstractNumId w:val="300"/>
  </w:num>
  <w:num w:numId="407" w16cid:durableId="925305452">
    <w:abstractNumId w:val="469"/>
  </w:num>
  <w:num w:numId="408" w16cid:durableId="559945022">
    <w:abstractNumId w:val="738"/>
  </w:num>
  <w:num w:numId="409" w16cid:durableId="100077754">
    <w:abstractNumId w:val="188"/>
  </w:num>
  <w:num w:numId="410" w16cid:durableId="1500190280">
    <w:abstractNumId w:val="544"/>
  </w:num>
  <w:num w:numId="411" w16cid:durableId="1824160317">
    <w:abstractNumId w:val="684"/>
  </w:num>
  <w:num w:numId="412" w16cid:durableId="1194611112">
    <w:abstractNumId w:val="513"/>
  </w:num>
  <w:num w:numId="413" w16cid:durableId="79067842">
    <w:abstractNumId w:val="624"/>
  </w:num>
  <w:num w:numId="414" w16cid:durableId="1354066086">
    <w:abstractNumId w:val="249"/>
  </w:num>
  <w:num w:numId="415" w16cid:durableId="1125006374">
    <w:abstractNumId w:val="18"/>
  </w:num>
  <w:num w:numId="416" w16cid:durableId="57169787">
    <w:abstractNumId w:val="348"/>
  </w:num>
  <w:num w:numId="417" w16cid:durableId="1789204537">
    <w:abstractNumId w:val="451"/>
  </w:num>
  <w:num w:numId="418" w16cid:durableId="1486507450">
    <w:abstractNumId w:val="74"/>
  </w:num>
  <w:num w:numId="419" w16cid:durableId="1052078091">
    <w:abstractNumId w:val="198"/>
  </w:num>
  <w:num w:numId="420" w16cid:durableId="2130196493">
    <w:abstractNumId w:val="171"/>
  </w:num>
  <w:num w:numId="421" w16cid:durableId="1469128288">
    <w:abstractNumId w:val="85"/>
  </w:num>
  <w:num w:numId="422" w16cid:durableId="1831405508">
    <w:abstractNumId w:val="65"/>
  </w:num>
  <w:num w:numId="423" w16cid:durableId="1532300142">
    <w:abstractNumId w:val="128"/>
  </w:num>
  <w:num w:numId="424" w16cid:durableId="1926962993">
    <w:abstractNumId w:val="189"/>
  </w:num>
  <w:num w:numId="425" w16cid:durableId="1063143518">
    <w:abstractNumId w:val="496"/>
  </w:num>
  <w:num w:numId="426" w16cid:durableId="1568539391">
    <w:abstractNumId w:val="730"/>
  </w:num>
  <w:num w:numId="427" w16cid:durableId="395133309">
    <w:abstractNumId w:val="109"/>
  </w:num>
  <w:num w:numId="428" w16cid:durableId="500201349">
    <w:abstractNumId w:val="155"/>
  </w:num>
  <w:num w:numId="429" w16cid:durableId="1507863331">
    <w:abstractNumId w:val="707"/>
  </w:num>
  <w:num w:numId="430" w16cid:durableId="584725109">
    <w:abstractNumId w:val="210"/>
  </w:num>
  <w:num w:numId="431" w16cid:durableId="2129855438">
    <w:abstractNumId w:val="655"/>
  </w:num>
  <w:num w:numId="432" w16cid:durableId="198200783">
    <w:abstractNumId w:val="181"/>
  </w:num>
  <w:num w:numId="433" w16cid:durableId="1939019393">
    <w:abstractNumId w:val="457"/>
  </w:num>
  <w:num w:numId="434" w16cid:durableId="1886410978">
    <w:abstractNumId w:val="51"/>
  </w:num>
  <w:num w:numId="435" w16cid:durableId="2030640948">
    <w:abstractNumId w:val="238"/>
  </w:num>
  <w:num w:numId="436" w16cid:durableId="1589655273">
    <w:abstractNumId w:val="392"/>
  </w:num>
  <w:num w:numId="437" w16cid:durableId="73747930">
    <w:abstractNumId w:val="538"/>
  </w:num>
  <w:num w:numId="438" w16cid:durableId="89325673">
    <w:abstractNumId w:val="614"/>
  </w:num>
  <w:num w:numId="439" w16cid:durableId="637758790">
    <w:abstractNumId w:val="616"/>
  </w:num>
  <w:num w:numId="440" w16cid:durableId="1320034377">
    <w:abstractNumId w:val="578"/>
  </w:num>
  <w:num w:numId="441" w16cid:durableId="1197890539">
    <w:abstractNumId w:val="356"/>
  </w:num>
  <w:num w:numId="442" w16cid:durableId="116723798">
    <w:abstractNumId w:val="221"/>
  </w:num>
  <w:num w:numId="443" w16cid:durableId="2038701193">
    <w:abstractNumId w:val="571"/>
  </w:num>
  <w:num w:numId="444" w16cid:durableId="219829601">
    <w:abstractNumId w:val="604"/>
  </w:num>
  <w:num w:numId="445" w16cid:durableId="1420174331">
    <w:abstractNumId w:val="429"/>
  </w:num>
  <w:num w:numId="446" w16cid:durableId="1056664493">
    <w:abstractNumId w:val="150"/>
  </w:num>
  <w:num w:numId="447" w16cid:durableId="1874800486">
    <w:abstractNumId w:val="166"/>
  </w:num>
  <w:num w:numId="448" w16cid:durableId="2062627869">
    <w:abstractNumId w:val="104"/>
  </w:num>
  <w:num w:numId="449" w16cid:durableId="843908092">
    <w:abstractNumId w:val="10"/>
  </w:num>
  <w:num w:numId="450" w16cid:durableId="1521626999">
    <w:abstractNumId w:val="143"/>
  </w:num>
  <w:num w:numId="451" w16cid:durableId="662971095">
    <w:abstractNumId w:val="135"/>
  </w:num>
  <w:num w:numId="452" w16cid:durableId="280958408">
    <w:abstractNumId w:val="525"/>
  </w:num>
  <w:num w:numId="453" w16cid:durableId="1965380086">
    <w:abstractNumId w:val="406"/>
  </w:num>
  <w:num w:numId="454" w16cid:durableId="723793358">
    <w:abstractNumId w:val="217"/>
  </w:num>
  <w:num w:numId="455" w16cid:durableId="2054040807">
    <w:abstractNumId w:val="481"/>
  </w:num>
  <w:num w:numId="456" w16cid:durableId="722758311">
    <w:abstractNumId w:val="460"/>
  </w:num>
  <w:num w:numId="457" w16cid:durableId="87309272">
    <w:abstractNumId w:val="536"/>
  </w:num>
  <w:num w:numId="458" w16cid:durableId="172571483">
    <w:abstractNumId w:val="211"/>
  </w:num>
  <w:num w:numId="459" w16cid:durableId="1690982119">
    <w:abstractNumId w:val="403"/>
  </w:num>
  <w:num w:numId="460" w16cid:durableId="1388214475">
    <w:abstractNumId w:val="200"/>
  </w:num>
  <w:num w:numId="461" w16cid:durableId="426271007">
    <w:abstractNumId w:val="514"/>
  </w:num>
  <w:num w:numId="462" w16cid:durableId="915355663">
    <w:abstractNumId w:val="298"/>
  </w:num>
  <w:num w:numId="463" w16cid:durableId="616445838">
    <w:abstractNumId w:val="423"/>
  </w:num>
  <w:num w:numId="464" w16cid:durableId="393046735">
    <w:abstractNumId w:val="99"/>
  </w:num>
  <w:num w:numId="465" w16cid:durableId="959145858">
    <w:abstractNumId w:val="559"/>
  </w:num>
  <w:num w:numId="466" w16cid:durableId="20783812">
    <w:abstractNumId w:val="483"/>
  </w:num>
  <w:num w:numId="467" w16cid:durableId="1793747503">
    <w:abstractNumId w:val="752"/>
  </w:num>
  <w:num w:numId="468" w16cid:durableId="458650028">
    <w:abstractNumId w:val="491"/>
  </w:num>
  <w:num w:numId="469" w16cid:durableId="150030450">
    <w:abstractNumId w:val="185"/>
  </w:num>
  <w:num w:numId="470" w16cid:durableId="1251890052">
    <w:abstractNumId w:val="688"/>
  </w:num>
  <w:num w:numId="471" w16cid:durableId="818956019">
    <w:abstractNumId w:val="441"/>
  </w:num>
  <w:num w:numId="472" w16cid:durableId="1865095393">
    <w:abstractNumId w:val="131"/>
  </w:num>
  <w:num w:numId="473" w16cid:durableId="1451389808">
    <w:abstractNumId w:val="299"/>
  </w:num>
  <w:num w:numId="474" w16cid:durableId="1009214797">
    <w:abstractNumId w:val="565"/>
  </w:num>
  <w:num w:numId="475" w16cid:durableId="782529323">
    <w:abstractNumId w:val="47"/>
  </w:num>
  <w:num w:numId="476" w16cid:durableId="2025470611">
    <w:abstractNumId w:val="108"/>
  </w:num>
  <w:num w:numId="477" w16cid:durableId="1337001243">
    <w:abstractNumId w:val="619"/>
  </w:num>
  <w:num w:numId="478" w16cid:durableId="2111535983">
    <w:abstractNumId w:val="55"/>
  </w:num>
  <w:num w:numId="479" w16cid:durableId="747732141">
    <w:abstractNumId w:val="262"/>
  </w:num>
  <w:num w:numId="480" w16cid:durableId="2128350210">
    <w:abstractNumId w:val="532"/>
  </w:num>
  <w:num w:numId="481" w16cid:durableId="2000232398">
    <w:abstractNumId w:val="554"/>
  </w:num>
  <w:num w:numId="482" w16cid:durableId="174538629">
    <w:abstractNumId w:val="585"/>
  </w:num>
  <w:num w:numId="483" w16cid:durableId="1632125225">
    <w:abstractNumId w:val="77"/>
  </w:num>
  <w:num w:numId="484" w16cid:durableId="140778682">
    <w:abstractNumId w:val="137"/>
  </w:num>
  <w:num w:numId="485" w16cid:durableId="2086801064">
    <w:abstractNumId w:val="512"/>
  </w:num>
  <w:num w:numId="486" w16cid:durableId="1942644389">
    <w:abstractNumId w:val="734"/>
  </w:num>
  <w:num w:numId="487" w16cid:durableId="589705347">
    <w:abstractNumId w:val="149"/>
  </w:num>
  <w:num w:numId="488" w16cid:durableId="1576477990">
    <w:abstractNumId w:val="452"/>
  </w:num>
  <w:num w:numId="489" w16cid:durableId="809637091">
    <w:abstractNumId w:val="530"/>
  </w:num>
  <w:num w:numId="490" w16cid:durableId="735707593">
    <w:abstractNumId w:val="697"/>
  </w:num>
  <w:num w:numId="491" w16cid:durableId="1328434993">
    <w:abstractNumId w:val="228"/>
  </w:num>
  <w:num w:numId="492" w16cid:durableId="379398133">
    <w:abstractNumId w:val="503"/>
  </w:num>
  <w:num w:numId="493" w16cid:durableId="1924803311">
    <w:abstractNumId w:val="90"/>
  </w:num>
  <w:num w:numId="494" w16cid:durableId="1317875198">
    <w:abstractNumId w:val="551"/>
  </w:num>
  <w:num w:numId="495" w16cid:durableId="2086024822">
    <w:abstractNumId w:val="164"/>
  </w:num>
  <w:num w:numId="496" w16cid:durableId="1145587598">
    <w:abstractNumId w:val="70"/>
  </w:num>
  <w:num w:numId="497" w16cid:durableId="224880258">
    <w:abstractNumId w:val="233"/>
  </w:num>
  <w:num w:numId="498" w16cid:durableId="1796630642">
    <w:abstractNumId w:val="468"/>
  </w:num>
  <w:num w:numId="499" w16cid:durableId="1255355194">
    <w:abstractNumId w:val="232"/>
  </w:num>
  <w:num w:numId="500" w16cid:durableId="373576513">
    <w:abstractNumId w:val="760"/>
  </w:num>
  <w:num w:numId="501" w16cid:durableId="213582774">
    <w:abstractNumId w:val="722"/>
  </w:num>
  <w:num w:numId="502" w16cid:durableId="341931662">
    <w:abstractNumId w:val="771"/>
  </w:num>
  <w:num w:numId="503" w16cid:durableId="605817547">
    <w:abstractNumId w:val="31"/>
  </w:num>
  <w:num w:numId="504" w16cid:durableId="61174001">
    <w:abstractNumId w:val="448"/>
  </w:num>
  <w:num w:numId="505" w16cid:durableId="214590088">
    <w:abstractNumId w:val="207"/>
  </w:num>
  <w:num w:numId="506" w16cid:durableId="1832990169">
    <w:abstractNumId w:val="492"/>
  </w:num>
  <w:num w:numId="507" w16cid:durableId="1040326623">
    <w:abstractNumId w:val="79"/>
  </w:num>
  <w:num w:numId="508" w16cid:durableId="1301770022">
    <w:abstractNumId w:val="596"/>
  </w:num>
  <w:num w:numId="509" w16cid:durableId="1569074978">
    <w:abstractNumId w:val="470"/>
  </w:num>
  <w:num w:numId="510" w16cid:durableId="2079861666">
    <w:abstractNumId w:val="597"/>
  </w:num>
  <w:num w:numId="511" w16cid:durableId="355082366">
    <w:abstractNumId w:val="199"/>
  </w:num>
  <w:num w:numId="512" w16cid:durableId="1089618345">
    <w:abstractNumId w:val="345"/>
  </w:num>
  <w:num w:numId="513" w16cid:durableId="1270507758">
    <w:abstractNumId w:val="399"/>
  </w:num>
  <w:num w:numId="514" w16cid:durableId="2083018347">
    <w:abstractNumId w:val="421"/>
  </w:num>
  <w:num w:numId="515" w16cid:durableId="9649212">
    <w:abstractNumId w:val="179"/>
  </w:num>
  <w:num w:numId="516" w16cid:durableId="1077241902">
    <w:abstractNumId w:val="749"/>
  </w:num>
  <w:num w:numId="517" w16cid:durableId="1499535089">
    <w:abstractNumId w:val="683"/>
  </w:num>
  <w:num w:numId="518" w16cid:durableId="957875069">
    <w:abstractNumId w:val="401"/>
  </w:num>
  <w:num w:numId="519" w16cid:durableId="506166792">
    <w:abstractNumId w:val="106"/>
  </w:num>
  <w:num w:numId="520" w16cid:durableId="250625705">
    <w:abstractNumId w:val="358"/>
  </w:num>
  <w:num w:numId="521" w16cid:durableId="1095663604">
    <w:abstractNumId w:val="202"/>
  </w:num>
  <w:num w:numId="522" w16cid:durableId="2112238670">
    <w:abstractNumId w:val="767"/>
  </w:num>
  <w:num w:numId="523" w16cid:durableId="1049496769">
    <w:abstractNumId w:val="548"/>
  </w:num>
  <w:num w:numId="524" w16cid:durableId="1158225629">
    <w:abstractNumId w:val="714"/>
  </w:num>
  <w:num w:numId="525" w16cid:durableId="2110004768">
    <w:abstractNumId w:val="373"/>
  </w:num>
  <w:num w:numId="526" w16cid:durableId="1917594613">
    <w:abstractNumId w:val="647"/>
  </w:num>
  <w:num w:numId="527" w16cid:durableId="1608930968">
    <w:abstractNumId w:val="223"/>
  </w:num>
  <w:num w:numId="528" w16cid:durableId="697000645">
    <w:abstractNumId w:val="404"/>
  </w:num>
  <w:num w:numId="529" w16cid:durableId="1643925025">
    <w:abstractNumId w:val="568"/>
  </w:num>
  <w:num w:numId="530" w16cid:durableId="770514474">
    <w:abstractNumId w:val="107"/>
  </w:num>
  <w:num w:numId="531" w16cid:durableId="1221669780">
    <w:abstractNumId w:val="665"/>
  </w:num>
  <w:num w:numId="532" w16cid:durableId="1537699488">
    <w:abstractNumId w:val="4"/>
  </w:num>
  <w:num w:numId="533" w16cid:durableId="178665267">
    <w:abstractNumId w:val="493"/>
  </w:num>
  <w:num w:numId="534" w16cid:durableId="531917380">
    <w:abstractNumId w:val="500"/>
  </w:num>
  <w:num w:numId="535" w16cid:durableId="516887043">
    <w:abstractNumId w:val="87"/>
  </w:num>
  <w:num w:numId="536" w16cid:durableId="1943415061">
    <w:abstractNumId w:val="386"/>
  </w:num>
  <w:num w:numId="537" w16cid:durableId="717432590">
    <w:abstractNumId w:val="307"/>
  </w:num>
  <w:num w:numId="538" w16cid:durableId="128597130">
    <w:abstractNumId w:val="269"/>
  </w:num>
  <w:num w:numId="539" w16cid:durableId="1108886465">
    <w:abstractNumId w:val="303"/>
  </w:num>
  <w:num w:numId="540" w16cid:durableId="1792161809">
    <w:abstractNumId w:val="139"/>
  </w:num>
  <w:num w:numId="541" w16cid:durableId="1745494915">
    <w:abstractNumId w:val="195"/>
  </w:num>
  <w:num w:numId="542" w16cid:durableId="773749037">
    <w:abstractNumId w:val="25"/>
  </w:num>
  <w:num w:numId="543" w16cid:durableId="1167864778">
    <w:abstractNumId w:val="114"/>
  </w:num>
  <w:num w:numId="544" w16cid:durableId="1296519660">
    <w:abstractNumId w:val="753"/>
  </w:num>
  <w:num w:numId="545" w16cid:durableId="117309869">
    <w:abstractNumId w:val="6"/>
  </w:num>
  <w:num w:numId="546" w16cid:durableId="901409528">
    <w:abstractNumId w:val="668"/>
  </w:num>
  <w:num w:numId="547" w16cid:durableId="1219590008">
    <w:abstractNumId w:val="42"/>
  </w:num>
  <w:num w:numId="548" w16cid:durableId="1760323442">
    <w:abstractNumId w:val="34"/>
  </w:num>
  <w:num w:numId="549" w16cid:durableId="1296177013">
    <w:abstractNumId w:val="529"/>
  </w:num>
  <w:num w:numId="550" w16cid:durableId="747069737">
    <w:abstractNumId w:val="537"/>
  </w:num>
  <w:num w:numId="551" w16cid:durableId="553390542">
    <w:abstractNumId w:val="245"/>
  </w:num>
  <w:num w:numId="552" w16cid:durableId="749274695">
    <w:abstractNumId w:val="489"/>
  </w:num>
  <w:num w:numId="553" w16cid:durableId="258370976">
    <w:abstractNumId w:val="125"/>
  </w:num>
  <w:num w:numId="554" w16cid:durableId="981159610">
    <w:abstractNumId w:val="579"/>
  </w:num>
  <w:num w:numId="555" w16cid:durableId="1868716940">
    <w:abstractNumId w:val="58"/>
  </w:num>
  <w:num w:numId="556" w16cid:durableId="774246829">
    <w:abstractNumId w:val="420"/>
  </w:num>
  <w:num w:numId="557" w16cid:durableId="1167668468">
    <w:abstractNumId w:val="540"/>
  </w:num>
  <w:num w:numId="558" w16cid:durableId="1345328126">
    <w:abstractNumId w:val="395"/>
  </w:num>
  <w:num w:numId="559" w16cid:durableId="1254700180">
    <w:abstractNumId w:val="187"/>
  </w:num>
  <w:num w:numId="560" w16cid:durableId="1499617294">
    <w:abstractNumId w:val="428"/>
  </w:num>
  <w:num w:numId="561" w16cid:durableId="104011135">
    <w:abstractNumId w:val="595"/>
  </w:num>
  <w:num w:numId="562" w16cid:durableId="2024432431">
    <w:abstractNumId w:val="558"/>
  </w:num>
  <w:num w:numId="563" w16cid:durableId="1691252365">
    <w:abstractNumId w:val="380"/>
  </w:num>
  <w:num w:numId="564" w16cid:durableId="591360374">
    <w:abstractNumId w:val="621"/>
  </w:num>
  <w:num w:numId="565" w16cid:durableId="1722287704">
    <w:abstractNumId w:val="98"/>
  </w:num>
  <w:num w:numId="566" w16cid:durableId="2079938623">
    <w:abstractNumId w:val="175"/>
  </w:num>
  <w:num w:numId="567" w16cid:durableId="287665539">
    <w:abstractNumId w:val="270"/>
  </w:num>
  <w:num w:numId="568" w16cid:durableId="879902855">
    <w:abstractNumId w:val="5"/>
  </w:num>
  <w:num w:numId="569" w16cid:durableId="696350286">
    <w:abstractNumId w:val="318"/>
  </w:num>
  <w:num w:numId="570" w16cid:durableId="899906075">
    <w:abstractNumId w:val="562"/>
  </w:num>
  <w:num w:numId="571" w16cid:durableId="514539609">
    <w:abstractNumId w:val="400"/>
  </w:num>
  <w:num w:numId="572" w16cid:durableId="2006546022">
    <w:abstractNumId w:val="602"/>
  </w:num>
  <w:num w:numId="573" w16cid:durableId="916521102">
    <w:abstractNumId w:val="681"/>
  </w:num>
  <w:num w:numId="574" w16cid:durableId="1276210811">
    <w:abstractNumId w:val="63"/>
  </w:num>
  <w:num w:numId="575" w16cid:durableId="1215892583">
    <w:abstractNumId w:val="377"/>
  </w:num>
  <w:num w:numId="576" w16cid:durableId="1024286777">
    <w:abstractNumId w:val="703"/>
  </w:num>
  <w:num w:numId="577" w16cid:durableId="2064594196">
    <w:abstractNumId w:val="359"/>
  </w:num>
  <w:num w:numId="578" w16cid:durableId="2005014577">
    <w:abstractNumId w:val="15"/>
  </w:num>
  <w:num w:numId="579" w16cid:durableId="2086029915">
    <w:abstractNumId w:val="390"/>
  </w:num>
  <w:num w:numId="580" w16cid:durableId="1903249426">
    <w:abstractNumId w:val="398"/>
  </w:num>
  <w:num w:numId="581" w16cid:durableId="828446265">
    <w:abstractNumId w:val="152"/>
  </w:num>
  <w:num w:numId="582" w16cid:durableId="1457869263">
    <w:abstractNumId w:val="276"/>
  </w:num>
  <w:num w:numId="583" w16cid:durableId="2136094043">
    <w:abstractNumId w:val="317"/>
  </w:num>
  <w:num w:numId="584" w16cid:durableId="57871395">
    <w:abstractNumId w:val="151"/>
  </w:num>
  <w:num w:numId="585" w16cid:durableId="1985115368">
    <w:abstractNumId w:val="523"/>
  </w:num>
  <w:num w:numId="586" w16cid:durableId="280574145">
    <w:abstractNumId w:val="0"/>
  </w:num>
  <w:num w:numId="587" w16cid:durableId="1649357209">
    <w:abstractNumId w:val="28"/>
  </w:num>
  <w:num w:numId="588" w16cid:durableId="1318921641">
    <w:abstractNumId w:val="658"/>
  </w:num>
  <w:num w:numId="589" w16cid:durableId="82467">
    <w:abstractNumId w:val="755"/>
  </w:num>
  <w:num w:numId="590" w16cid:durableId="1554777234">
    <w:abstractNumId w:val="88"/>
  </w:num>
  <w:num w:numId="591" w16cid:durableId="775247588">
    <w:abstractNumId w:val="43"/>
  </w:num>
  <w:num w:numId="592" w16cid:durableId="771898085">
    <w:abstractNumId w:val="360"/>
  </w:num>
  <w:num w:numId="593" w16cid:durableId="2086879952">
    <w:abstractNumId w:val="267"/>
  </w:num>
  <w:num w:numId="594" w16cid:durableId="1733236830">
    <w:abstractNumId w:val="649"/>
  </w:num>
  <w:num w:numId="595" w16cid:durableId="354186701">
    <w:abstractNumId w:val="172"/>
  </w:num>
  <w:num w:numId="596" w16cid:durableId="2044095315">
    <w:abstractNumId w:val="123"/>
  </w:num>
  <w:num w:numId="597" w16cid:durableId="1429539833">
    <w:abstractNumId w:val="153"/>
  </w:num>
  <w:num w:numId="598" w16cid:durableId="1395590137">
    <w:abstractNumId w:val="119"/>
  </w:num>
  <w:num w:numId="599" w16cid:durableId="855584893">
    <w:abstractNumId w:val="130"/>
  </w:num>
  <w:num w:numId="600" w16cid:durableId="1469738840">
    <w:abstractNumId w:val="569"/>
  </w:num>
  <w:num w:numId="601" w16cid:durableId="1209414001">
    <w:abstractNumId w:val="383"/>
  </w:num>
  <w:num w:numId="602" w16cid:durableId="1000428953">
    <w:abstractNumId w:val="526"/>
  </w:num>
  <w:num w:numId="603" w16cid:durableId="220137540">
    <w:abstractNumId w:val="162"/>
  </w:num>
  <w:num w:numId="604" w16cid:durableId="1108694940">
    <w:abstractNumId w:val="326"/>
  </w:num>
  <w:num w:numId="605" w16cid:durableId="1372799058">
    <w:abstractNumId w:val="474"/>
  </w:num>
  <w:num w:numId="606" w16cid:durableId="44642385">
    <w:abstractNumId w:val="490"/>
  </w:num>
  <w:num w:numId="607" w16cid:durableId="1063025133">
    <w:abstractNumId w:val="574"/>
  </w:num>
  <w:num w:numId="608" w16cid:durableId="343746585">
    <w:abstractNumId w:val="425"/>
  </w:num>
  <w:num w:numId="609" w16cid:durableId="1891915112">
    <w:abstractNumId w:val="743"/>
  </w:num>
  <w:num w:numId="610" w16cid:durableId="238759453">
    <w:abstractNumId w:val="498"/>
  </w:num>
  <w:num w:numId="611" w16cid:durableId="1988775151">
    <w:abstractNumId w:val="384"/>
  </w:num>
  <w:num w:numId="612" w16cid:durableId="1038506685">
    <w:abstractNumId w:val="382"/>
  </w:num>
  <w:num w:numId="613" w16cid:durableId="617371674">
    <w:abstractNumId w:val="416"/>
  </w:num>
  <w:num w:numId="614" w16cid:durableId="525680737">
    <w:abstractNumId w:val="168"/>
  </w:num>
  <w:num w:numId="615" w16cid:durableId="2036613126">
    <w:abstractNumId w:val="165"/>
  </w:num>
  <w:num w:numId="616" w16cid:durableId="842084200">
    <w:abstractNumId w:val="572"/>
  </w:num>
  <w:num w:numId="617" w16cid:durableId="121505902">
    <w:abstractNumId w:val="591"/>
  </w:num>
  <w:num w:numId="618" w16cid:durableId="116948983">
    <w:abstractNumId w:val="50"/>
  </w:num>
  <w:num w:numId="619" w16cid:durableId="1339380383">
    <w:abstractNumId w:val="105"/>
  </w:num>
  <w:num w:numId="620" w16cid:durableId="1042827702">
    <w:abstractNumId w:val="691"/>
  </w:num>
  <w:num w:numId="621" w16cid:durableId="914971846">
    <w:abstractNumId w:val="218"/>
  </w:num>
  <w:num w:numId="622" w16cid:durableId="825512039">
    <w:abstractNumId w:val="693"/>
  </w:num>
  <w:num w:numId="623" w16cid:durableId="382413145">
    <w:abstractNumId w:val="467"/>
  </w:num>
  <w:num w:numId="624" w16cid:durableId="2010332377">
    <w:abstractNumId w:val="242"/>
  </w:num>
  <w:num w:numId="625" w16cid:durableId="1008947000">
    <w:abstractNumId w:val="45"/>
  </w:num>
  <w:num w:numId="626" w16cid:durableId="1701515718">
    <w:abstractNumId w:val="349"/>
  </w:num>
  <w:num w:numId="627" w16cid:durableId="435565500">
    <w:abstractNumId w:val="141"/>
  </w:num>
  <w:num w:numId="628" w16cid:durableId="453981956">
    <w:abstractNumId w:val="620"/>
  </w:num>
  <w:num w:numId="629" w16cid:durableId="39600040">
    <w:abstractNumId w:val="169"/>
  </w:num>
  <w:num w:numId="630" w16cid:durableId="794951822">
    <w:abstractNumId w:val="741"/>
  </w:num>
  <w:num w:numId="631" w16cid:durableId="785003202">
    <w:abstractNumId w:val="632"/>
  </w:num>
  <w:num w:numId="632" w16cid:durableId="1916160596">
    <w:abstractNumId w:val="29"/>
  </w:num>
  <w:num w:numId="633" w16cid:durableId="1899704126">
    <w:abstractNumId w:val="314"/>
  </w:num>
  <w:num w:numId="634" w16cid:durableId="1847161512">
    <w:abstractNumId w:val="76"/>
  </w:num>
  <w:num w:numId="635" w16cid:durableId="96484028">
    <w:abstractNumId w:val="727"/>
  </w:num>
  <w:num w:numId="636" w16cid:durableId="1481190512">
    <w:abstractNumId w:val="59"/>
  </w:num>
  <w:num w:numId="637" w16cid:durableId="1222716227">
    <w:abstractNumId w:val="695"/>
  </w:num>
  <w:num w:numId="638" w16cid:durableId="2074621731">
    <w:abstractNumId w:val="521"/>
  </w:num>
  <w:num w:numId="639" w16cid:durableId="1206873645">
    <w:abstractNumId w:val="641"/>
  </w:num>
  <w:num w:numId="640" w16cid:durableId="1806923005">
    <w:abstractNumId w:val="12"/>
  </w:num>
  <w:num w:numId="641" w16cid:durableId="2112241926">
    <w:abstractNumId w:val="709"/>
  </w:num>
  <w:num w:numId="642" w16cid:durableId="1512522826">
    <w:abstractNumId w:val="463"/>
  </w:num>
  <w:num w:numId="643" w16cid:durableId="1935698431">
    <w:abstractNumId w:val="96"/>
  </w:num>
  <w:num w:numId="644" w16cid:durableId="1696955385">
    <w:abstractNumId w:val="257"/>
  </w:num>
  <w:num w:numId="645" w16cid:durableId="1255745103">
    <w:abstractNumId w:val="272"/>
  </w:num>
  <w:num w:numId="646" w16cid:durableId="446585390">
    <w:abstractNumId w:val="654"/>
  </w:num>
  <w:num w:numId="647" w16cid:durableId="79757961">
    <w:abstractNumId w:val="501"/>
  </w:num>
  <w:num w:numId="648" w16cid:durableId="1663042906">
    <w:abstractNumId w:val="323"/>
  </w:num>
  <w:num w:numId="649" w16cid:durableId="1357854733">
    <w:abstractNumId w:val="40"/>
  </w:num>
  <w:num w:numId="650" w16cid:durableId="605381006">
    <w:abstractNumId w:val="19"/>
  </w:num>
  <w:num w:numId="651" w16cid:durableId="547452637">
    <w:abstractNumId w:val="560"/>
  </w:num>
  <w:num w:numId="652" w16cid:durableId="959871199">
    <w:abstractNumId w:val="603"/>
  </w:num>
  <w:num w:numId="653" w16cid:durableId="1005134102">
    <w:abstractNumId w:val="646"/>
  </w:num>
  <w:num w:numId="654" w16cid:durableId="1040200652">
    <w:abstractNumId w:val="127"/>
  </w:num>
  <w:num w:numId="655" w16cid:durableId="948970432">
    <w:abstractNumId w:val="650"/>
  </w:num>
  <w:num w:numId="656" w16cid:durableId="736709639">
    <w:abstractNumId w:val="24"/>
  </w:num>
  <w:num w:numId="657" w16cid:durableId="13313281">
    <w:abstractNumId w:val="584"/>
  </w:num>
  <w:num w:numId="658" w16cid:durableId="1194687918">
    <w:abstractNumId w:val="368"/>
  </w:num>
  <w:num w:numId="659" w16cid:durableId="1328090558">
    <w:abstractNumId w:val="494"/>
  </w:num>
  <w:num w:numId="660" w16cid:durableId="1519076338">
    <w:abstractNumId w:val="700"/>
  </w:num>
  <w:num w:numId="661" w16cid:durableId="2119595200">
    <w:abstractNumId w:val="519"/>
  </w:num>
  <w:num w:numId="662" w16cid:durableId="259072579">
    <w:abstractNumId w:val="726"/>
  </w:num>
  <w:num w:numId="663" w16cid:durableId="1449275918">
    <w:abstractNumId w:val="161"/>
  </w:num>
  <w:num w:numId="664" w16cid:durableId="1585071740">
    <w:abstractNumId w:val="7"/>
  </w:num>
  <w:num w:numId="665" w16cid:durableId="1457942349">
    <w:abstractNumId w:val="541"/>
  </w:num>
  <w:num w:numId="666" w16cid:durableId="1273588385">
    <w:abstractNumId w:val="243"/>
  </w:num>
  <w:num w:numId="667" w16cid:durableId="1248147599">
    <w:abstractNumId w:val="567"/>
  </w:num>
  <w:num w:numId="668" w16cid:durableId="189804957">
    <w:abstractNumId w:val="111"/>
  </w:num>
  <w:num w:numId="669" w16cid:durableId="251552717">
    <w:abstractNumId w:val="292"/>
  </w:num>
  <w:num w:numId="670" w16cid:durableId="908733125">
    <w:abstractNumId w:val="52"/>
  </w:num>
  <w:num w:numId="671" w16cid:durableId="1207260719">
    <w:abstractNumId w:val="147"/>
  </w:num>
  <w:num w:numId="672" w16cid:durableId="739788492">
    <w:abstractNumId w:val="142"/>
  </w:num>
  <w:num w:numId="673" w16cid:durableId="976449585">
    <w:abstractNumId w:val="362"/>
  </w:num>
  <w:num w:numId="674" w16cid:durableId="1806311874">
    <w:abstractNumId w:val="692"/>
  </w:num>
  <w:num w:numId="675" w16cid:durableId="614101878">
    <w:abstractNumId w:val="477"/>
  </w:num>
  <w:num w:numId="676" w16cid:durableId="1682664279">
    <w:abstractNumId w:val="397"/>
  </w:num>
  <w:num w:numId="677" w16cid:durableId="55055848">
    <w:abstractNumId w:val="286"/>
  </w:num>
  <w:num w:numId="678" w16cid:durableId="289435034">
    <w:abstractNumId w:val="256"/>
  </w:num>
  <w:num w:numId="679" w16cid:durableId="1052728886">
    <w:abstractNumId w:val="56"/>
  </w:num>
  <w:num w:numId="680" w16cid:durableId="918826069">
    <w:abstractNumId w:val="268"/>
  </w:num>
  <w:num w:numId="681" w16cid:durableId="1470708399">
    <w:abstractNumId w:val="705"/>
  </w:num>
  <w:num w:numId="682" w16cid:durableId="1760444614">
    <w:abstractNumId w:val="26"/>
  </w:num>
  <w:num w:numId="683" w16cid:durableId="219168808">
    <w:abstractNumId w:val="235"/>
  </w:num>
  <w:num w:numId="684" w16cid:durableId="1966501797">
    <w:abstractNumId w:val="480"/>
  </w:num>
  <w:num w:numId="685" w16cid:durableId="1908421093">
    <w:abstractNumId w:val="670"/>
  </w:num>
  <w:num w:numId="686" w16cid:durableId="771245131">
    <w:abstractNumId w:val="626"/>
  </w:num>
  <w:num w:numId="687" w16cid:durableId="627974200">
    <w:abstractNumId w:val="241"/>
  </w:num>
  <w:num w:numId="688" w16cid:durableId="109515719">
    <w:abstractNumId w:val="14"/>
  </w:num>
  <w:num w:numId="689" w16cid:durableId="1265184696">
    <w:abstractNumId w:val="706"/>
  </w:num>
  <w:num w:numId="690" w16cid:durableId="540441967">
    <w:abstractNumId w:val="229"/>
  </w:num>
  <w:num w:numId="691" w16cid:durableId="2046103300">
    <w:abstractNumId w:val="515"/>
  </w:num>
  <w:num w:numId="692" w16cid:durableId="1846892662">
    <w:abstractNumId w:val="69"/>
  </w:num>
  <w:num w:numId="693" w16cid:durableId="626199612">
    <w:abstractNumId w:val="607"/>
  </w:num>
  <w:num w:numId="694" w16cid:durableId="1682781453">
    <w:abstractNumId w:val="73"/>
  </w:num>
  <w:num w:numId="695" w16cid:durableId="244534993">
    <w:abstractNumId w:val="418"/>
  </w:num>
  <w:num w:numId="696" w16cid:durableId="1704164603">
    <w:abstractNumId w:val="335"/>
  </w:num>
  <w:num w:numId="697" w16cid:durableId="251091808">
    <w:abstractNumId w:val="190"/>
  </w:num>
  <w:num w:numId="698" w16cid:durableId="1256136204">
    <w:abstractNumId w:val="293"/>
  </w:num>
  <w:num w:numId="699" w16cid:durableId="1380856019">
    <w:abstractNumId w:val="719"/>
  </w:num>
  <w:num w:numId="700" w16cid:durableId="1657873831">
    <w:abstractNumId w:val="761"/>
  </w:num>
  <w:num w:numId="701" w16cid:durableId="829640498">
    <w:abstractNumId w:val="285"/>
  </w:num>
  <w:num w:numId="702" w16cid:durableId="580455214">
    <w:abstractNumId w:val="640"/>
  </w:num>
  <w:num w:numId="703" w16cid:durableId="970206416">
    <w:abstractNumId w:val="156"/>
  </w:num>
  <w:num w:numId="704" w16cid:durableId="62459432">
    <w:abstractNumId w:val="593"/>
  </w:num>
  <w:num w:numId="705" w16cid:durableId="2094935676">
    <w:abstractNumId w:val="342"/>
  </w:num>
  <w:num w:numId="706" w16cid:durableId="1795248879">
    <w:abstractNumId w:val="617"/>
  </w:num>
  <w:num w:numId="707" w16cid:durableId="1133598266">
    <w:abstractNumId w:val="633"/>
  </w:num>
  <w:num w:numId="708" w16cid:durableId="517348503">
    <w:abstractNumId w:val="316"/>
  </w:num>
  <w:num w:numId="709" w16cid:durableId="2072775854">
    <w:abstractNumId w:val="528"/>
  </w:num>
  <w:num w:numId="710" w16cid:durableId="349724243">
    <w:abstractNumId w:val="227"/>
  </w:num>
  <w:num w:numId="711" w16cid:durableId="1863736205">
    <w:abstractNumId w:val="516"/>
  </w:num>
  <w:num w:numId="712" w16cid:durableId="222446852">
    <w:abstractNumId w:val="636"/>
  </w:num>
  <w:num w:numId="713" w16cid:durableId="1591041214">
    <w:abstractNumId w:val="713"/>
  </w:num>
  <w:num w:numId="714" w16cid:durableId="598486992">
    <w:abstractNumId w:val="197"/>
  </w:num>
  <w:num w:numId="715" w16cid:durableId="1833831493">
    <w:abstractNumId w:val="581"/>
  </w:num>
  <w:num w:numId="716" w16cid:durableId="962736969">
    <w:abstractNumId w:val="651"/>
  </w:num>
  <w:num w:numId="717" w16cid:durableId="1814592983">
    <w:abstractNumId w:val="8"/>
  </w:num>
  <w:num w:numId="718" w16cid:durableId="287859378">
    <w:abstractNumId w:val="763"/>
  </w:num>
  <w:num w:numId="719" w16cid:durableId="660617326">
    <w:abstractNumId w:val="36"/>
  </w:num>
  <w:num w:numId="720" w16cid:durableId="1433893840">
    <w:abstractNumId w:val="447"/>
  </w:num>
  <w:num w:numId="721" w16cid:durableId="445733955">
    <w:abstractNumId w:val="357"/>
  </w:num>
  <w:num w:numId="722" w16cid:durableId="910388662">
    <w:abstractNumId w:val="378"/>
  </w:num>
  <w:num w:numId="723" w16cid:durableId="1581133554">
    <w:abstractNumId w:val="527"/>
  </w:num>
  <w:num w:numId="724" w16cid:durableId="2077899980">
    <w:abstractNumId w:val="248"/>
  </w:num>
  <w:num w:numId="725" w16cid:durableId="360013251">
    <w:abstractNumId w:val="247"/>
  </w:num>
  <w:num w:numId="726" w16cid:durableId="549079642">
    <w:abstractNumId w:val="30"/>
  </w:num>
  <w:num w:numId="727" w16cid:durableId="168953190">
    <w:abstractNumId w:val="240"/>
  </w:num>
  <w:num w:numId="728" w16cid:durableId="822626493">
    <w:abstractNumId w:val="728"/>
  </w:num>
  <w:num w:numId="729" w16cid:durableId="883758482">
    <w:abstractNumId w:val="288"/>
  </w:num>
  <w:num w:numId="730" w16cid:durableId="634023579">
    <w:abstractNumId w:val="408"/>
  </w:num>
  <w:num w:numId="731" w16cid:durableId="1099563852">
    <w:abstractNumId w:val="62"/>
  </w:num>
  <w:num w:numId="732" w16cid:durableId="1061253843">
    <w:abstractNumId w:val="389"/>
  </w:num>
  <w:num w:numId="733" w16cid:durableId="740906812">
    <w:abstractNumId w:val="601"/>
  </w:num>
  <w:num w:numId="734" w16cid:durableId="347222366">
    <w:abstractNumId w:val="659"/>
  </w:num>
  <w:num w:numId="735" w16cid:durableId="1151748584">
    <w:abstractNumId w:val="146"/>
  </w:num>
  <w:num w:numId="736" w16cid:durableId="2029017110">
    <w:abstractNumId w:val="422"/>
  </w:num>
  <w:num w:numId="737" w16cid:durableId="1079788473">
    <w:abstractNumId w:val="17"/>
  </w:num>
  <w:num w:numId="738" w16cid:durableId="1952591377">
    <w:abstractNumId w:val="759"/>
  </w:num>
  <w:num w:numId="739" w16cid:durableId="1276061755">
    <w:abstractNumId w:val="756"/>
  </w:num>
  <w:num w:numId="740" w16cid:durableId="533227812">
    <w:abstractNumId w:val="167"/>
  </w:num>
  <w:num w:numId="741" w16cid:durableId="1116290935">
    <w:abstractNumId w:val="531"/>
  </w:num>
  <w:num w:numId="742" w16cid:durableId="261844821">
    <w:abstractNumId w:val="765"/>
  </w:num>
  <w:num w:numId="743" w16cid:durableId="2122215661">
    <w:abstractNumId w:val="371"/>
  </w:num>
  <w:num w:numId="744" w16cid:durableId="1060521219">
    <w:abstractNumId w:val="704"/>
  </w:num>
  <w:num w:numId="745" w16cid:durableId="465321639">
    <w:abstractNumId w:val="347"/>
  </w:num>
  <w:num w:numId="746" w16cid:durableId="1538930669">
    <w:abstractNumId w:val="465"/>
  </w:num>
  <w:num w:numId="747" w16cid:durableId="1605916689">
    <w:abstractNumId w:val="354"/>
  </w:num>
  <w:num w:numId="748" w16cid:durableId="2088646618">
    <w:abstractNumId w:val="588"/>
  </w:num>
  <w:num w:numId="749" w16cid:durableId="705637310">
    <w:abstractNumId w:val="182"/>
  </w:num>
  <w:num w:numId="750" w16cid:durableId="2051568248">
    <w:abstractNumId w:val="289"/>
  </w:num>
  <w:num w:numId="751" w16cid:durableId="816991148">
    <w:abstractNumId w:val="315"/>
  </w:num>
  <w:num w:numId="752" w16cid:durableId="1084961956">
    <w:abstractNumId w:val="486"/>
  </w:num>
  <w:num w:numId="753" w16cid:durableId="1302467310">
    <w:abstractNumId w:val="234"/>
  </w:num>
  <w:num w:numId="754" w16cid:durableId="222838873">
    <w:abstractNumId w:val="690"/>
  </w:num>
  <w:num w:numId="755" w16cid:durableId="685791520">
    <w:abstractNumId w:val="440"/>
  </w:num>
  <w:num w:numId="756" w16cid:durableId="705718988">
    <w:abstractNumId w:val="120"/>
  </w:num>
  <w:num w:numId="757" w16cid:durableId="237979870">
    <w:abstractNumId w:val="556"/>
  </w:num>
  <w:num w:numId="758" w16cid:durableId="1949506148">
    <w:abstractNumId w:val="254"/>
  </w:num>
  <w:num w:numId="759" w16cid:durableId="1220172588">
    <w:abstractNumId w:val="134"/>
  </w:num>
  <w:num w:numId="760" w16cid:durableId="966157233">
    <w:abstractNumId w:val="679"/>
  </w:num>
  <w:num w:numId="761" w16cid:durableId="830296176">
    <w:abstractNumId w:val="350"/>
  </w:num>
  <w:num w:numId="762" w16cid:durableId="871839569">
    <w:abstractNumId w:val="216"/>
  </w:num>
  <w:num w:numId="763" w16cid:durableId="1937399840">
    <w:abstractNumId w:val="507"/>
  </w:num>
  <w:num w:numId="764" w16cid:durableId="121198630">
    <w:abstractNumId w:val="712"/>
  </w:num>
  <w:num w:numId="765" w16cid:durableId="168524477">
    <w:abstractNumId w:val="750"/>
  </w:num>
  <w:num w:numId="766" w16cid:durableId="1790121820">
    <w:abstractNumId w:val="160"/>
  </w:num>
  <w:num w:numId="767" w16cid:durableId="803620011">
    <w:abstractNumId w:val="598"/>
  </w:num>
  <w:num w:numId="768" w16cid:durableId="731277097">
    <w:abstractNumId w:val="252"/>
  </w:num>
  <w:num w:numId="769" w16cid:durableId="1622766594">
    <w:abstractNumId w:val="508"/>
  </w:num>
  <w:num w:numId="770" w16cid:durableId="1023482250">
    <w:abstractNumId w:val="297"/>
  </w:num>
  <w:num w:numId="771" w16cid:durableId="1896115297">
    <w:abstractNumId w:val="37"/>
  </w:num>
  <w:num w:numId="772" w16cid:durableId="969172601">
    <w:abstractNumId w:val="57"/>
  </w:num>
  <w:num w:numId="773" w16cid:durableId="1398627041">
    <w:abstractNumId w:val="694"/>
  </w:num>
  <w:num w:numId="774" w16cid:durableId="46270836">
    <w:abstractNumId w:val="2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93BA9"/>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EE7DD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29090</TotalTime>
  <Pages>176</Pages>
  <Words>64567</Words>
  <Characters>355120</Characters>
  <Application>Microsoft Office Word</Application>
  <DocSecurity>0</DocSecurity>
  <Lines>2959</Lines>
  <Paragraphs>837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187</cp:revision>
  <cp:lastPrinted>2025-08-20T16:42:00Z</cp:lastPrinted>
  <dcterms:created xsi:type="dcterms:W3CDTF">2024-06-17T22:34:00Z</dcterms:created>
  <dcterms:modified xsi:type="dcterms:W3CDTF">2025-08-20T18:34:00Z</dcterms:modified>
</cp:coreProperties>
</file>