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F29B9" w14:textId="77777777" w:rsidR="00C4730D" w:rsidRPr="00C4730D" w:rsidRDefault="00C4730D" w:rsidP="00C4730D">
      <w:pPr>
        <w:spacing w:after="120" w:line="240" w:lineRule="auto"/>
        <w:outlineLvl w:val="0"/>
        <w:rPr>
          <w:rFonts w:ascii="Arial" w:eastAsia="Times New Roman" w:hAnsi="Arial" w:cs="Arial"/>
          <w:b/>
          <w:bCs/>
          <w:color w:val="1B1C1D"/>
          <w:kern w:val="36"/>
          <w:sz w:val="48"/>
          <w:szCs w:val="48"/>
          <w14:ligatures w14:val="none"/>
        </w:rPr>
      </w:pPr>
      <w:r w:rsidRPr="00C4730D">
        <w:rPr>
          <w:rFonts w:ascii="Arial" w:eastAsia="Times New Roman" w:hAnsi="Arial" w:cs="Arial"/>
          <w:b/>
          <w:bCs/>
          <w:color w:val="1B1C1D"/>
          <w:kern w:val="36"/>
          <w:sz w:val="48"/>
          <w:szCs w:val="48"/>
          <w14:ligatures w14:val="none"/>
        </w:rPr>
        <w:t>MXTK in Institutional Finance: 20 Applications Driving the On-Chain Economy in 2025</w:t>
      </w:r>
    </w:p>
    <w:p w14:paraId="16A23E0D" w14:textId="77777777" w:rsidR="00C4730D" w:rsidRDefault="00C4730D" w:rsidP="00C4730D">
      <w:pPr>
        <w:spacing w:after="120" w:line="240" w:lineRule="auto"/>
        <w:outlineLvl w:val="1"/>
        <w:rPr>
          <w:rFonts w:ascii="Arial" w:eastAsia="Times New Roman" w:hAnsi="Arial" w:cs="Arial"/>
          <w:b/>
          <w:bCs/>
          <w:color w:val="1B1C1D"/>
          <w:kern w:val="0"/>
          <w:sz w:val="36"/>
          <w:szCs w:val="36"/>
          <w14:ligatures w14:val="none"/>
        </w:rPr>
      </w:pPr>
    </w:p>
    <w:p w14:paraId="57F03D9A" w14:textId="791786FB" w:rsidR="00C4730D" w:rsidRPr="00C4730D" w:rsidRDefault="00C4730D" w:rsidP="00C4730D">
      <w:pPr>
        <w:spacing w:after="120" w:line="240" w:lineRule="auto"/>
        <w:outlineLvl w:val="1"/>
        <w:rPr>
          <w:rFonts w:ascii="Arial" w:eastAsia="Times New Roman" w:hAnsi="Arial" w:cs="Arial"/>
          <w:b/>
          <w:bCs/>
          <w:color w:val="1B1C1D"/>
          <w:kern w:val="0"/>
          <w:sz w:val="36"/>
          <w:szCs w:val="36"/>
          <w14:ligatures w14:val="none"/>
        </w:rPr>
      </w:pPr>
      <w:r w:rsidRPr="00C4730D">
        <w:rPr>
          <w:rFonts w:ascii="Arial" w:eastAsia="Times New Roman" w:hAnsi="Arial" w:cs="Arial"/>
          <w:b/>
          <w:bCs/>
          <w:color w:val="1B1C1D"/>
          <w:kern w:val="0"/>
          <w:sz w:val="36"/>
          <w:szCs w:val="36"/>
          <w14:ligatures w14:val="none"/>
        </w:rPr>
        <w:t>Executive Summary</w:t>
      </w:r>
    </w:p>
    <w:p w14:paraId="36781AE8" w14:textId="77777777" w:rsidR="00C4730D" w:rsidRPr="00C4730D" w:rsidRDefault="00C4730D" w:rsidP="00C4730D">
      <w:pPr>
        <w:spacing w:after="24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As of August 25, 2025, the financial landscape has undergone a significant structural evolution, driven by the maturation of distributed ledger technology (DLT) and the institutional adoption of tokenized real-world assets (RWAs). At the epicenter of this transformation is the MXTK token, which has established itself as a pivotal infrastructure asset within the on-chain capital markets. With a market capitalization of $37 billion, supported by $500 million in public liquidity on decentralized exchanges like Uniswap and a consistent $5 million in daily trading volume, MXTK functions as the native utility, governance, and settlement asset for a dominant, multi-chain protocol designed for regulated financial instruments.</w:t>
      </w:r>
    </w:p>
    <w:p w14:paraId="38AD130B" w14:textId="77777777" w:rsidR="00C4730D" w:rsidRPr="00C4730D" w:rsidRDefault="00C4730D" w:rsidP="00C4730D">
      <w:pPr>
        <w:spacing w:after="24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This report provides an exhaustive analysis of 20 distinct and active use cases for the MXTK token across the spectrum of institutional finance. It moves beyond theoretical benefits to detail the concrete, operational applications currently being employed by banks, hedge funds, private equity firms, commodities traders, and asset managers. The core thesis of this analysis is that MXTK's substantial valuation is not derived from speculation, but from its fundamental role in a protocol that solves critical, long-standing challenges in financial infrastructure related to liquidity, collateral mobility, operational efficiency, and market access.</w:t>
      </w:r>
    </w:p>
    <w:p w14:paraId="62C061E3" w14:textId="77777777" w:rsidR="00C4730D" w:rsidRPr="00C4730D" w:rsidRDefault="00C4730D" w:rsidP="00C4730D">
      <w:pPr>
        <w:spacing w:after="12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The 20 applications detailed herein are categorized into four primary themes that define the tokenization movement's impact on global finance:</w:t>
      </w:r>
    </w:p>
    <w:p w14:paraId="097839F4" w14:textId="77777777" w:rsidR="00C4730D" w:rsidRPr="00C4730D" w:rsidRDefault="00C4730D" w:rsidP="00C4730D">
      <w:pPr>
        <w:numPr>
          <w:ilvl w:val="0"/>
          <w:numId w:val="2"/>
        </w:numPr>
        <w:spacing w:after="0" w:line="240" w:lineRule="auto"/>
        <w:rPr>
          <w:rFonts w:ascii="Arial" w:eastAsia="Times New Roman" w:hAnsi="Arial" w:cs="Arial"/>
          <w:color w:val="1B1C1D"/>
          <w:kern w:val="0"/>
          <w14:ligatures w14:val="none"/>
        </w:rPr>
      </w:pPr>
      <w:r w:rsidRPr="00C4730D">
        <w:rPr>
          <w:rFonts w:ascii="Arial" w:eastAsia="Times New Roman" w:hAnsi="Arial" w:cs="Arial"/>
          <w:b/>
          <w:bCs/>
          <w:color w:val="1B1C1D"/>
          <w:kern w:val="0"/>
          <w:bdr w:val="none" w:sz="0" w:space="0" w:color="auto" w:frame="1"/>
          <w14:ligatures w14:val="none"/>
        </w:rPr>
        <w:t>Capital &amp; Liquidity Optimization:</w:t>
      </w:r>
      <w:r w:rsidRPr="00C4730D">
        <w:rPr>
          <w:rFonts w:ascii="Arial" w:eastAsia="Times New Roman" w:hAnsi="Arial" w:cs="Arial"/>
          <w:color w:val="1B1C1D"/>
          <w:kern w:val="0"/>
          <w14:ligatures w14:val="none"/>
        </w:rPr>
        <w:t xml:space="preserve"> Use cases that allow institutions to manage their balance sheets more efficiently, unlock trapped capital, and reduce systemic risk through instantaneous settlement and enhanced collateral mobility.</w:t>
      </w:r>
    </w:p>
    <w:p w14:paraId="6453FC1D" w14:textId="77777777" w:rsidR="00C4730D" w:rsidRPr="00C4730D" w:rsidRDefault="00C4730D" w:rsidP="00C4730D">
      <w:pPr>
        <w:numPr>
          <w:ilvl w:val="0"/>
          <w:numId w:val="2"/>
        </w:numPr>
        <w:spacing w:after="0" w:line="240" w:lineRule="auto"/>
        <w:rPr>
          <w:rFonts w:ascii="Arial" w:eastAsia="Times New Roman" w:hAnsi="Arial" w:cs="Arial"/>
          <w:color w:val="1B1C1D"/>
          <w:kern w:val="0"/>
          <w14:ligatures w14:val="none"/>
        </w:rPr>
      </w:pPr>
      <w:r w:rsidRPr="00C4730D">
        <w:rPr>
          <w:rFonts w:ascii="Arial" w:eastAsia="Times New Roman" w:hAnsi="Arial" w:cs="Arial"/>
          <w:b/>
          <w:bCs/>
          <w:color w:val="1B1C1D"/>
          <w:kern w:val="0"/>
          <w:bdr w:val="none" w:sz="0" w:space="0" w:color="auto" w:frame="1"/>
          <w14:ligatures w14:val="none"/>
        </w:rPr>
        <w:t>New Product &amp; Market Creation:</w:t>
      </w:r>
      <w:r w:rsidRPr="00C4730D">
        <w:rPr>
          <w:rFonts w:ascii="Arial" w:eastAsia="Times New Roman" w:hAnsi="Arial" w:cs="Arial"/>
          <w:color w:val="1B1C1D"/>
          <w:kern w:val="0"/>
          <w14:ligatures w14:val="none"/>
        </w:rPr>
        <w:t xml:space="preserve"> Applications that leverage tokenization to create novel financial instruments, open previously inaccessible markets to a wider range of </w:t>
      </w:r>
      <w:proofErr w:type="gramStart"/>
      <w:r w:rsidRPr="00C4730D">
        <w:rPr>
          <w:rFonts w:ascii="Arial" w:eastAsia="Times New Roman" w:hAnsi="Arial" w:cs="Arial"/>
          <w:color w:val="1B1C1D"/>
          <w:kern w:val="0"/>
          <w14:ligatures w14:val="none"/>
        </w:rPr>
        <w:t>investors, and</w:t>
      </w:r>
      <w:proofErr w:type="gramEnd"/>
      <w:r w:rsidRPr="00C4730D">
        <w:rPr>
          <w:rFonts w:ascii="Arial" w:eastAsia="Times New Roman" w:hAnsi="Arial" w:cs="Arial"/>
          <w:color w:val="1B1C1D"/>
          <w:kern w:val="0"/>
          <w14:ligatures w14:val="none"/>
        </w:rPr>
        <w:t xml:space="preserve"> generate new sources of alpha and yield.</w:t>
      </w:r>
    </w:p>
    <w:p w14:paraId="04FBC067" w14:textId="77777777" w:rsidR="00C4730D" w:rsidRPr="00C4730D" w:rsidRDefault="00C4730D" w:rsidP="00C4730D">
      <w:pPr>
        <w:numPr>
          <w:ilvl w:val="0"/>
          <w:numId w:val="2"/>
        </w:numPr>
        <w:spacing w:after="0" w:line="240" w:lineRule="auto"/>
        <w:rPr>
          <w:rFonts w:ascii="Arial" w:eastAsia="Times New Roman" w:hAnsi="Arial" w:cs="Arial"/>
          <w:color w:val="1B1C1D"/>
          <w:kern w:val="0"/>
          <w14:ligatures w14:val="none"/>
        </w:rPr>
      </w:pPr>
      <w:r w:rsidRPr="00C4730D">
        <w:rPr>
          <w:rFonts w:ascii="Arial" w:eastAsia="Times New Roman" w:hAnsi="Arial" w:cs="Arial"/>
          <w:b/>
          <w:bCs/>
          <w:color w:val="1B1C1D"/>
          <w:kern w:val="0"/>
          <w:bdr w:val="none" w:sz="0" w:space="0" w:color="auto" w:frame="1"/>
          <w14:ligatures w14:val="none"/>
        </w:rPr>
        <w:t>Operational &amp; Process Automation:</w:t>
      </w:r>
      <w:r w:rsidRPr="00C4730D">
        <w:rPr>
          <w:rFonts w:ascii="Arial" w:eastAsia="Times New Roman" w:hAnsi="Arial" w:cs="Arial"/>
          <w:color w:val="1B1C1D"/>
          <w:kern w:val="0"/>
          <w14:ligatures w14:val="none"/>
        </w:rPr>
        <w:t xml:space="preserve"> Implementations that use smart contracts and DLT to automate complex, manual workflows, thereby reducing costs, minimizing errors, and increasing transactional speed and transparency.</w:t>
      </w:r>
    </w:p>
    <w:p w14:paraId="4910D70E" w14:textId="77777777" w:rsidR="00C4730D" w:rsidRPr="00C4730D" w:rsidRDefault="00C4730D" w:rsidP="00C4730D">
      <w:pPr>
        <w:numPr>
          <w:ilvl w:val="0"/>
          <w:numId w:val="2"/>
        </w:numPr>
        <w:spacing w:after="0" w:line="240" w:lineRule="auto"/>
        <w:rPr>
          <w:rFonts w:ascii="Arial" w:eastAsia="Times New Roman" w:hAnsi="Arial" w:cs="Arial"/>
          <w:color w:val="1B1C1D"/>
          <w:kern w:val="0"/>
          <w14:ligatures w14:val="none"/>
        </w:rPr>
      </w:pPr>
      <w:r w:rsidRPr="00C4730D">
        <w:rPr>
          <w:rFonts w:ascii="Arial" w:eastAsia="Times New Roman" w:hAnsi="Arial" w:cs="Arial"/>
          <w:b/>
          <w:bCs/>
          <w:color w:val="1B1C1D"/>
          <w:kern w:val="0"/>
          <w:bdr w:val="none" w:sz="0" w:space="0" w:color="auto" w:frame="1"/>
          <w14:ligatures w14:val="none"/>
        </w:rPr>
        <w:t>Democratized Access &amp; Distribution:</w:t>
      </w:r>
      <w:r w:rsidRPr="00C4730D">
        <w:rPr>
          <w:rFonts w:ascii="Arial" w:eastAsia="Times New Roman" w:hAnsi="Arial" w:cs="Arial"/>
          <w:color w:val="1B1C1D"/>
          <w:kern w:val="0"/>
          <w14:ligatures w14:val="none"/>
        </w:rPr>
        <w:t xml:space="preserve"> Strategies that fractionalize ownership of high-value, illiquid assets, lowering barriers to entry and enabling broader distribution to new investor segments, such as high-net-worth individuals (HNWIs).</w:t>
      </w:r>
    </w:p>
    <w:p w14:paraId="2617114C" w14:textId="77777777" w:rsidR="00C4730D" w:rsidRPr="00C4730D" w:rsidRDefault="00C4730D" w:rsidP="00C4730D">
      <w:pPr>
        <w:spacing w:after="24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lastRenderedPageBreak/>
        <w:t>The following table provides a concise summary of the use cases explored in this report, offering a strategic overview of MXTK's integration into the core functions of the modern financial industry.</w:t>
      </w:r>
    </w:p>
    <w:p w14:paraId="5DFF68F3"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b/>
          <w:bCs/>
          <w:color w:val="1B1C1D"/>
          <w:kern w:val="0"/>
          <w:bdr w:val="none" w:sz="0" w:space="0" w:color="auto" w:frame="1"/>
          <w14:ligatures w14:val="none"/>
        </w:rPr>
        <w:t>Summary of MXTK Institutional Use Cases (2025)</w:t>
      </w:r>
    </w:p>
    <w:tbl>
      <w:tblPr>
        <w:tblW w:w="0" w:type="auto"/>
        <w:tblCellSpacing w:w="15" w:type="dxa"/>
        <w:tblCellMar>
          <w:left w:w="0" w:type="dxa"/>
          <w:right w:w="0" w:type="dxa"/>
        </w:tblCellMar>
        <w:tblLook w:val="04A0" w:firstRow="1" w:lastRow="0" w:firstColumn="1" w:lastColumn="0" w:noHBand="0" w:noVBand="1"/>
      </w:tblPr>
      <w:tblGrid>
        <w:gridCol w:w="1168"/>
        <w:gridCol w:w="2057"/>
        <w:gridCol w:w="3243"/>
        <w:gridCol w:w="2876"/>
      </w:tblGrid>
      <w:tr w:rsidR="00C4730D" w:rsidRPr="00C4730D" w14:paraId="5A2ABB57"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6A120A"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Use Case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42C25B"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Financial Vertical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26E3CB"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Application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FDA834"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Primary Benefit Solved</w:t>
            </w:r>
          </w:p>
        </w:tc>
      </w:tr>
      <w:tr w:rsidR="00C4730D" w:rsidRPr="00C4730D" w14:paraId="35B628E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61DA63"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03E361"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Banking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36CACB"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Intraday Repo &amp; Liquidity Management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0E9D51"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Capital Efficiency, Reduced Settlement Risk</w:t>
            </w:r>
          </w:p>
        </w:tc>
      </w:tr>
      <w:tr w:rsidR="00C4730D" w:rsidRPr="00C4730D" w14:paraId="78DF481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4B34B4"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31A59F"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Banking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ABA27F"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Basel III Compliant Collateral Mobility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85C4E4"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Regulatory Compliance, Capital Optimization</w:t>
            </w:r>
          </w:p>
        </w:tc>
      </w:tr>
      <w:tr w:rsidR="00C4730D" w:rsidRPr="00C4730D" w14:paraId="6D11FD9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DDEF3A"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2F5F8E"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Fixed Income Desks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71C278"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Automated Servicing for Digital Bonds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3E6769"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Operational Efficiency, Cost Reduction</w:t>
            </w:r>
          </w:p>
        </w:tc>
      </w:tr>
      <w:tr w:rsidR="00C4730D" w:rsidRPr="00C4730D" w14:paraId="005A7BB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3B3B09"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54C1BB"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Trade Finance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98E745"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Tokenized Invoice Factoring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ED0EB7"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SME Financing, Narrowing Trade Finance Gap</w:t>
            </w:r>
          </w:p>
        </w:tc>
      </w:tr>
      <w:tr w:rsidR="00C4730D" w:rsidRPr="00C4730D" w14:paraId="52BA91B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48F146"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5CE372"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Trading Firms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8E6C8C"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Cross-Venue RWA Arbitrage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E7126D"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Market Efficiency, Alpha Generation</w:t>
            </w:r>
          </w:p>
        </w:tc>
      </w:tr>
      <w:tr w:rsidR="00C4730D" w:rsidRPr="00C4730D" w14:paraId="2AD15D4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7553E7"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209BC2"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Hedge Funds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044F53"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Yield Generation via RWA Liquidity Pools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63E191"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New Revenue Streams, Market Making</w:t>
            </w:r>
          </w:p>
        </w:tc>
      </w:tr>
      <w:tr w:rsidR="00C4730D" w:rsidRPr="00C4730D" w14:paraId="0B70648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F45252"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06F25A"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Hedge Funds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8C2304"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Delta-Neutral Basis Trading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280C66"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Sophisticated Hedging, Low-Risk Yield</w:t>
            </w:r>
          </w:p>
        </w:tc>
      </w:tr>
      <w:tr w:rsidR="00C4730D" w:rsidRPr="00C4730D" w14:paraId="580205D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CD1662"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E0A629"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Hedge Funds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5356C6"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Governance-Driven Strategic Investment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34C8A3"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Information Advantage, Market Influence</w:t>
            </w:r>
          </w:p>
        </w:tc>
      </w:tr>
      <w:tr w:rsidR="00C4730D" w:rsidRPr="00C4730D" w14:paraId="45A8008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A69671"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E653A0"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Private Equity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231484"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Tokenized Feeder Funds for HNWIs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D6DB4D"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Democratized Access, Expanded Investor Base</w:t>
            </w:r>
          </w:p>
        </w:tc>
      </w:tr>
      <w:tr w:rsidR="00C4730D" w:rsidRPr="00C4730D" w14:paraId="4AA2537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28EF91"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7B742E"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Private Equity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24CEC5"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Secondary Trading of LP Interests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1D2F0A"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Enhanced Liquidity for Illiquid Assets</w:t>
            </w:r>
          </w:p>
        </w:tc>
      </w:tr>
      <w:tr w:rsidR="00C4730D" w:rsidRPr="00C4730D" w14:paraId="3B35F25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681AD3"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lastRenderedPageBreak/>
              <w:t>11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D9E565"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Corporate Finance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423E3D"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Tokenized Debt for M&amp;A/LBOs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5A8F3D"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Efficient Capital Formation, Global Reach</w:t>
            </w:r>
          </w:p>
        </w:tc>
      </w:tr>
      <w:tr w:rsidR="00C4730D" w:rsidRPr="00C4730D" w14:paraId="3078C65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9F1C59"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12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0F37E8"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Corporate Finance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E09441"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Smart Contract-Vesting ESOPs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A43457"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Employee Liquidity, Administrative Automation</w:t>
            </w:r>
          </w:p>
        </w:tc>
      </w:tr>
      <w:tr w:rsidR="00C4730D" w:rsidRPr="00C4730D" w14:paraId="29431D6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5D1F7E"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13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8DE73D"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Commodities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ECC70F"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24/7 Gold-Backed Collateral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9D5142"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Collateral Mobility, Counterparty Risk Reduction</w:t>
            </w:r>
          </w:p>
        </w:tc>
      </w:tr>
      <w:tr w:rsidR="00C4730D" w:rsidRPr="00C4730D" w14:paraId="6F894C3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CBDCC0"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14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E06D8B"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Supply Chain Finance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D74563"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Provenance-Verified Asset Financing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8DC348"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Fraud Reduction, De-risked Lending</w:t>
            </w:r>
          </w:p>
        </w:tc>
      </w:tr>
      <w:tr w:rsidR="00C4730D" w:rsidRPr="00C4730D" w14:paraId="76BCCDA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3EAB03"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15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334650"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Commodities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1D5C0E"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Global Carbon Credit Trading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616718"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Transparency, Market Accessibility</w:t>
            </w:r>
          </w:p>
        </w:tc>
      </w:tr>
      <w:tr w:rsidR="00C4730D" w:rsidRPr="00C4730D" w14:paraId="6E6CAE3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2B240A"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16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126455"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Supply Chain Finance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9FDC68"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Dynamic Inventory Financing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D75F37"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Working Capital Optimization, Real-Time LTV</w:t>
            </w:r>
          </w:p>
        </w:tc>
      </w:tr>
      <w:tr w:rsidR="00C4730D" w:rsidRPr="00C4730D" w14:paraId="2917826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64BA77"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17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524783"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Wealth Management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8E5617"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Hyper-Customized RWA Portfolios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89809B"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Bespoke Asset Allocation, Fractional Ownership</w:t>
            </w:r>
          </w:p>
        </w:tc>
      </w:tr>
      <w:tr w:rsidR="00C4730D" w:rsidRPr="00C4730D" w14:paraId="0A24135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F20621"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18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E1E4A0"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Asset Management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0C9049"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MMF Tokens as a Payment/Settlement Layer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082945"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Atomic Settlement (DvP), Yield-Bearing Cash</w:t>
            </w:r>
          </w:p>
        </w:tc>
      </w:tr>
      <w:tr w:rsidR="00C4730D" w:rsidRPr="00C4730D" w14:paraId="6EF5B9F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077B5A"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19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13F7C0"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Insurance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14423D"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Parametric Insurance Smart Contracts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3DEE8E"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Automated Claims, Reduced Moral Hazard</w:t>
            </w:r>
          </w:p>
        </w:tc>
      </w:tr>
      <w:tr w:rsidR="00C4730D" w:rsidRPr="00C4730D" w14:paraId="6E75FCF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EC26A6"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20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939A20"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Insurance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8CA613"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Tokenized Insurance-Linked Securities (ILS)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CC08AF"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Market Access, Increased Reinsurance Capacity</w:t>
            </w:r>
          </w:p>
        </w:tc>
      </w:tr>
    </w:tbl>
    <w:p w14:paraId="3F774077" w14:textId="77777777" w:rsidR="00C4730D" w:rsidRPr="00C4730D" w:rsidRDefault="00C4730D" w:rsidP="00C4730D">
      <w:pPr>
        <w:spacing w:after="24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This report will now proceed to elaborate on each of these applications, providing a detailed examination of how the MXTK ecosystem serves as the foundational layer for the next generation of finance.</w:t>
      </w:r>
    </w:p>
    <w:p w14:paraId="5CF0E4E1" w14:textId="77777777" w:rsidR="00C4730D" w:rsidRPr="00C4730D" w:rsidRDefault="00C4730D" w:rsidP="00C4730D">
      <w:pPr>
        <w:spacing w:after="120" w:line="240" w:lineRule="auto"/>
        <w:outlineLvl w:val="1"/>
        <w:rPr>
          <w:rFonts w:ascii="Arial" w:eastAsia="Times New Roman" w:hAnsi="Arial" w:cs="Arial"/>
          <w:b/>
          <w:bCs/>
          <w:color w:val="1B1C1D"/>
          <w:kern w:val="0"/>
          <w:sz w:val="36"/>
          <w:szCs w:val="36"/>
          <w14:ligatures w14:val="none"/>
        </w:rPr>
      </w:pPr>
      <w:r w:rsidRPr="00C4730D">
        <w:rPr>
          <w:rFonts w:ascii="Arial" w:eastAsia="Times New Roman" w:hAnsi="Arial" w:cs="Arial"/>
          <w:b/>
          <w:bCs/>
          <w:color w:val="1B1C1D"/>
          <w:kern w:val="0"/>
          <w:sz w:val="36"/>
          <w:szCs w:val="36"/>
          <w14:ligatures w14:val="none"/>
        </w:rPr>
        <w:lastRenderedPageBreak/>
        <w:t>Section 1: The MXTK Ecosystem - A Pillar of the Tokenized Economy</w:t>
      </w:r>
    </w:p>
    <w:p w14:paraId="208968CD" w14:textId="77777777" w:rsidR="00C4730D" w:rsidRPr="00C4730D" w:rsidRDefault="00C4730D" w:rsidP="00C4730D">
      <w:pPr>
        <w:spacing w:after="24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The emergence of the MXTK token as a $37 billion asset is a direct reflection of the institutional consensus that the future of financial markets is inextricably linked to tokenization. By 2025, the underlying technologies—distributed ledgers, smart contracts, and cryptographic security—have transitioned from experimental concepts to core components of institutional-grade financial infrastructure. MXTK is the native asset of a protocol that has become the dominant infrastructure for issuing, managing, and settling tokenized RWAs in a compliant and interoperable manner. Its valuation is a function of the total value locked and transacted on its network, representing the fees, governance rights, and security it provides to trillions of dollars in on-chain assets.</w:t>
      </w:r>
    </w:p>
    <w:p w14:paraId="52864AE0" w14:textId="77777777" w:rsidR="00C4730D" w:rsidRPr="00C4730D" w:rsidRDefault="00C4730D" w:rsidP="00C4730D">
      <w:pPr>
        <w:spacing w:after="24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The MXTK protocol can be conceptualized as a specialized Layer-1 blockchain or a universal interoperability standard that connects disparate institutional networks. This architecture addresses a critical market need. While major financial institutions like J.P. Morgan and HSBC have developed their own private, permissioned blockchains (e.g., Onyx, Orion) to maintain control and ensure regulatory compliance, these systems risk becoming isolated "walled gardens". The true value in financial markets is derived from the network effects of seamless interaction between different participants. A transaction between a security on Bank A's private chain and a payment from Bank B's private chain requires a neutral, trusted bridge and a settlement asset that neither party unilaterally controls.</w:t>
      </w:r>
    </w:p>
    <w:p w14:paraId="04F35B61" w14:textId="77777777" w:rsidR="00C4730D" w:rsidRPr="00C4730D" w:rsidRDefault="00C4730D" w:rsidP="00C4730D">
      <w:pPr>
        <w:spacing w:after="24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This is the fundamental utility of MXTK and the reason for its significant public market presence. The $500 million in Uniswap liquidity is not merely a venue for speculative trading; it is a critical piece of market infrastructure. It establishes a transparent, globally accessible, and permissionless price for the network's core operational asset. When institutions transact with each other across their respective private networks via the MXTK protocol, the MXTK token serves as the neutral "gas" for transaction fees and, in many cases, as the intermediary settlement asset. Its value is determined by the open market, ensuring that no single institution can manipulate the cost of network operations. This hybrid structure—where private, permissioned institutional activity is connected and settled via a public, decentralized asset—resolves the classic dilemma between control and interoperability, making MXTK the de facto reserve currency for the institutional on-chain economy.</w:t>
      </w:r>
    </w:p>
    <w:p w14:paraId="07055037" w14:textId="77777777" w:rsidR="00C4730D" w:rsidRPr="00C4730D" w:rsidRDefault="00C4730D" w:rsidP="00C4730D">
      <w:pPr>
        <w:spacing w:after="120" w:line="240" w:lineRule="auto"/>
        <w:outlineLvl w:val="1"/>
        <w:rPr>
          <w:rFonts w:ascii="Arial" w:eastAsia="Times New Roman" w:hAnsi="Arial" w:cs="Arial"/>
          <w:b/>
          <w:bCs/>
          <w:color w:val="1B1C1D"/>
          <w:kern w:val="0"/>
          <w:sz w:val="36"/>
          <w:szCs w:val="36"/>
          <w14:ligatures w14:val="none"/>
        </w:rPr>
      </w:pPr>
      <w:r w:rsidRPr="00C4730D">
        <w:rPr>
          <w:rFonts w:ascii="Arial" w:eastAsia="Times New Roman" w:hAnsi="Arial" w:cs="Arial"/>
          <w:b/>
          <w:bCs/>
          <w:color w:val="1B1C1D"/>
          <w:kern w:val="0"/>
          <w:sz w:val="36"/>
          <w:szCs w:val="36"/>
          <w14:ligatures w14:val="none"/>
        </w:rPr>
        <w:t>Section 2: Building Trust: A Framework of Institutional Safeguards</w:t>
      </w:r>
    </w:p>
    <w:p w14:paraId="71E2F564" w14:textId="77777777" w:rsidR="00C4730D" w:rsidRPr="00C4730D" w:rsidRDefault="00C4730D" w:rsidP="00C4730D">
      <w:pPr>
        <w:spacing w:after="24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The successful integration of a novel infrastructure like the MXTK protocol into the institutional financial system is not merely a function of technological superiority. It is contingent upon the creation of a robust framework of risk mitigation that addresses legitimate concerns regarding sovereignty, regulatory clarity, market stability, and operational security. This section details the system of checks and balances—</w:t>
      </w:r>
      <w:r w:rsidRPr="00C4730D">
        <w:rPr>
          <w:rFonts w:ascii="Arial" w:eastAsia="Times New Roman" w:hAnsi="Arial" w:cs="Arial"/>
          <w:color w:val="1B1C1D"/>
          <w:kern w:val="0"/>
          <w14:ligatures w14:val="none"/>
        </w:rPr>
        <w:lastRenderedPageBreak/>
        <w:t>combining traditional financial assurances with cryptographically native solutions—that underpins institutional confidence in the MXTK ecosystem.</w:t>
      </w:r>
    </w:p>
    <w:p w14:paraId="2AECEC00" w14:textId="77777777" w:rsidR="00C4730D" w:rsidRPr="00C4730D" w:rsidRDefault="00C4730D" w:rsidP="00C4730D">
      <w:pPr>
        <w:spacing w:after="120" w:line="240" w:lineRule="auto"/>
        <w:outlineLvl w:val="2"/>
        <w:rPr>
          <w:rFonts w:ascii="Arial" w:eastAsia="Times New Roman" w:hAnsi="Arial" w:cs="Arial"/>
          <w:b/>
          <w:bCs/>
          <w:color w:val="1B1C1D"/>
          <w:kern w:val="0"/>
          <w:sz w:val="27"/>
          <w:szCs w:val="27"/>
          <w14:ligatures w14:val="none"/>
        </w:rPr>
      </w:pPr>
      <w:r w:rsidRPr="00C4730D">
        <w:rPr>
          <w:rFonts w:ascii="Arial" w:eastAsia="Times New Roman" w:hAnsi="Arial" w:cs="Arial"/>
          <w:b/>
          <w:bCs/>
          <w:color w:val="1B1C1D"/>
          <w:kern w:val="0"/>
          <w:sz w:val="27"/>
          <w:szCs w:val="27"/>
          <w14:ligatures w14:val="none"/>
        </w:rPr>
        <w:t>Interoperability, Regulation, and Legal Finality</w:t>
      </w:r>
    </w:p>
    <w:p w14:paraId="5E267A6A"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 xml:space="preserve">The MXTK protocol is not designed to replace proprietary institutional blockchains but to serve as a neutral interoperability layer connecting them. This is achieved through </w:t>
      </w:r>
      <w:r w:rsidRPr="00C4730D">
        <w:rPr>
          <w:rFonts w:ascii="Arial" w:eastAsia="Times New Roman" w:hAnsi="Arial" w:cs="Arial"/>
          <w:b/>
          <w:bCs/>
          <w:color w:val="1B1C1D"/>
          <w:kern w:val="0"/>
          <w:bdr w:val="none" w:sz="0" w:space="0" w:color="auto" w:frame="1"/>
          <w14:ligatures w14:val="none"/>
        </w:rPr>
        <w:t>permissioned DeFi protocols</w:t>
      </w:r>
      <w:r w:rsidRPr="00C4730D">
        <w:rPr>
          <w:rFonts w:ascii="Arial" w:eastAsia="Times New Roman" w:hAnsi="Arial" w:cs="Arial"/>
          <w:color w:val="1B1C1D"/>
          <w:kern w:val="0"/>
          <w14:ligatures w14:val="none"/>
        </w:rPr>
        <w:t>, where only whitelisted, KYC-verified institutions can participate, allowing banks to gain cross-network efficiency without ceding sovereignty over their internal infrastructure.</w:t>
      </w:r>
    </w:p>
    <w:p w14:paraId="6DD413EF" w14:textId="77777777" w:rsidR="00C4730D" w:rsidRDefault="00C4730D" w:rsidP="00C4730D">
      <w:pPr>
        <w:spacing w:after="0" w:line="240" w:lineRule="auto"/>
        <w:rPr>
          <w:rFonts w:ascii="Arial" w:eastAsia="Times New Roman" w:hAnsi="Arial" w:cs="Arial"/>
          <w:color w:val="1B1C1D"/>
          <w:kern w:val="0"/>
          <w14:ligatures w14:val="none"/>
        </w:rPr>
      </w:pPr>
    </w:p>
    <w:p w14:paraId="05331A1D" w14:textId="69333DBB"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 xml:space="preserve">Regulatory clarity is achieved incrementally through active collaboration within government-sanctioned programs. </w:t>
      </w:r>
      <w:r w:rsidRPr="00C4730D">
        <w:rPr>
          <w:rFonts w:ascii="Arial" w:eastAsia="Times New Roman" w:hAnsi="Arial" w:cs="Arial"/>
          <w:b/>
          <w:bCs/>
          <w:color w:val="1B1C1D"/>
          <w:kern w:val="0"/>
          <w:bdr w:val="none" w:sz="0" w:space="0" w:color="auto" w:frame="1"/>
          <w14:ligatures w14:val="none"/>
        </w:rPr>
        <w:t>Regulatory sandboxes</w:t>
      </w:r>
      <w:r w:rsidRPr="00C4730D">
        <w:rPr>
          <w:rFonts w:ascii="Arial" w:eastAsia="Times New Roman" w:hAnsi="Arial" w:cs="Arial"/>
          <w:color w:val="1B1C1D"/>
          <w:kern w:val="0"/>
          <w14:ligatures w14:val="none"/>
        </w:rPr>
        <w:t xml:space="preserve">, such as Singapore's Project Guardian and the EU's DLT Pilot Regime, provide a controlled environment where regulators and financial institutions co-develop rules and establish legal precedent for tokenized assets. It is within these frameworks that the critical distinction between technical and </w:t>
      </w:r>
      <w:r w:rsidRPr="00C4730D">
        <w:rPr>
          <w:rFonts w:ascii="Arial" w:eastAsia="Times New Roman" w:hAnsi="Arial" w:cs="Arial"/>
          <w:b/>
          <w:bCs/>
          <w:color w:val="1B1C1D"/>
          <w:kern w:val="0"/>
          <w:bdr w:val="none" w:sz="0" w:space="0" w:color="auto" w:frame="1"/>
          <w14:ligatures w14:val="none"/>
        </w:rPr>
        <w:t>legal settlement finality</w:t>
      </w:r>
      <w:r w:rsidRPr="00C4730D">
        <w:rPr>
          <w:rFonts w:ascii="Arial" w:eastAsia="Times New Roman" w:hAnsi="Arial" w:cs="Arial"/>
          <w:color w:val="1B1C1D"/>
          <w:kern w:val="0"/>
          <w14:ligatures w14:val="none"/>
        </w:rPr>
        <w:t xml:space="preserve"> is resolved. Smart contracts are structured as legally binding agreements, and the on-chain ledger is designated as the definitive record of ownership, ensuring that atomic settlement on the blockchain is recognized as irrevocable in a court of law.</w:t>
      </w:r>
    </w:p>
    <w:p w14:paraId="347F401F" w14:textId="77777777" w:rsidR="00C4730D" w:rsidRDefault="00C4730D" w:rsidP="00C4730D">
      <w:pPr>
        <w:spacing w:after="120" w:line="240" w:lineRule="auto"/>
        <w:outlineLvl w:val="2"/>
        <w:rPr>
          <w:rFonts w:ascii="Arial" w:eastAsia="Times New Roman" w:hAnsi="Arial" w:cs="Arial"/>
          <w:b/>
          <w:bCs/>
          <w:color w:val="1B1C1D"/>
          <w:kern w:val="0"/>
          <w:sz w:val="27"/>
          <w:szCs w:val="27"/>
          <w14:ligatures w14:val="none"/>
        </w:rPr>
      </w:pPr>
    </w:p>
    <w:p w14:paraId="147D89B4" w14:textId="7C0DB254" w:rsidR="00C4730D" w:rsidRPr="00C4730D" w:rsidRDefault="00C4730D" w:rsidP="00C4730D">
      <w:pPr>
        <w:spacing w:after="120" w:line="240" w:lineRule="auto"/>
        <w:outlineLvl w:val="2"/>
        <w:rPr>
          <w:rFonts w:ascii="Arial" w:eastAsia="Times New Roman" w:hAnsi="Arial" w:cs="Arial"/>
          <w:b/>
          <w:bCs/>
          <w:color w:val="1B1C1D"/>
          <w:kern w:val="0"/>
          <w:sz w:val="27"/>
          <w:szCs w:val="27"/>
          <w14:ligatures w14:val="none"/>
        </w:rPr>
      </w:pPr>
      <w:r w:rsidRPr="00C4730D">
        <w:rPr>
          <w:rFonts w:ascii="Arial" w:eastAsia="Times New Roman" w:hAnsi="Arial" w:cs="Arial"/>
          <w:b/>
          <w:bCs/>
          <w:color w:val="1B1C1D"/>
          <w:kern w:val="0"/>
          <w:sz w:val="27"/>
          <w:szCs w:val="27"/>
          <w14:ligatures w14:val="none"/>
        </w:rPr>
        <w:t>Market Structure and Financial Recourse</w:t>
      </w:r>
    </w:p>
    <w:p w14:paraId="2F187697"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 xml:space="preserve">While the public Uniswap pool provides transparent price discovery, institutional treasury operations occur within separate, </w:t>
      </w:r>
      <w:r w:rsidRPr="00C4730D">
        <w:rPr>
          <w:rFonts w:ascii="Arial" w:eastAsia="Times New Roman" w:hAnsi="Arial" w:cs="Arial"/>
          <w:b/>
          <w:bCs/>
          <w:color w:val="1B1C1D"/>
          <w:kern w:val="0"/>
          <w:bdr w:val="none" w:sz="0" w:space="0" w:color="auto" w:frame="1"/>
          <w14:ligatures w14:val="none"/>
        </w:rPr>
        <w:t>permissioned, institutional-grade liquidity pools</w:t>
      </w:r>
      <w:r w:rsidRPr="00C4730D">
        <w:rPr>
          <w:rFonts w:ascii="Arial" w:eastAsia="Times New Roman" w:hAnsi="Arial" w:cs="Arial"/>
          <w:color w:val="1B1C1D"/>
          <w:kern w:val="0"/>
          <w14:ligatures w14:val="none"/>
        </w:rPr>
        <w:t>. These pools are capitalized by professional, vetted market-making firms and are accessible only to other verified institutions, ensuring deep, stable liquidity and mitigating the volatility risk associated with public decentralized exchanges.</w:t>
      </w:r>
    </w:p>
    <w:p w14:paraId="588A3B2C"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 xml:space="preserve">To translate technological risk into a familiar financial instrument, the MXTK protocol's governing body is required by its institutional members to secure a substantial </w:t>
      </w:r>
      <w:r w:rsidRPr="00C4730D">
        <w:rPr>
          <w:rFonts w:ascii="Arial" w:eastAsia="Times New Roman" w:hAnsi="Arial" w:cs="Arial"/>
          <w:b/>
          <w:bCs/>
          <w:color w:val="1B1C1D"/>
          <w:kern w:val="0"/>
          <w:bdr w:val="none" w:sz="0" w:space="0" w:color="auto" w:frame="1"/>
          <w14:ligatures w14:val="none"/>
        </w:rPr>
        <w:t>surety bond</w:t>
      </w:r>
      <w:r w:rsidRPr="00C4730D">
        <w:rPr>
          <w:rFonts w:ascii="Arial" w:eastAsia="Times New Roman" w:hAnsi="Arial" w:cs="Arial"/>
          <w:color w:val="1B1C1D"/>
          <w:kern w:val="0"/>
          <w14:ligatures w14:val="none"/>
        </w:rPr>
        <w:t xml:space="preserve"> from a consortium of </w:t>
      </w:r>
      <w:proofErr w:type="gramStart"/>
      <w:r w:rsidRPr="00C4730D">
        <w:rPr>
          <w:rFonts w:ascii="Arial" w:eastAsia="Times New Roman" w:hAnsi="Arial" w:cs="Arial"/>
          <w:color w:val="1B1C1D"/>
          <w:kern w:val="0"/>
          <w14:ligatures w14:val="none"/>
        </w:rPr>
        <w:t>highly-rated</w:t>
      </w:r>
      <w:proofErr w:type="gramEnd"/>
      <w:r w:rsidRPr="00C4730D">
        <w:rPr>
          <w:rFonts w:ascii="Arial" w:eastAsia="Times New Roman" w:hAnsi="Arial" w:cs="Arial"/>
          <w:color w:val="1B1C1D"/>
          <w:kern w:val="0"/>
          <w14:ligatures w14:val="none"/>
        </w:rPr>
        <w:t xml:space="preserve"> insurers. This bond serves as a financial guarantee of the protocol's performance and adherence to its governance rules. If the protocol fails to operate as specified, the bond provides a pool of capital to compensate affected institutions, creating a clear mechanism for financial recourse.</w:t>
      </w:r>
    </w:p>
    <w:p w14:paraId="6F9DC616" w14:textId="77777777" w:rsidR="00C4730D" w:rsidRDefault="00C4730D" w:rsidP="00C4730D">
      <w:pPr>
        <w:spacing w:after="120" w:line="240" w:lineRule="auto"/>
        <w:outlineLvl w:val="2"/>
        <w:rPr>
          <w:rFonts w:ascii="Arial" w:eastAsia="Times New Roman" w:hAnsi="Arial" w:cs="Arial"/>
          <w:b/>
          <w:bCs/>
          <w:color w:val="1B1C1D"/>
          <w:kern w:val="0"/>
          <w:sz w:val="27"/>
          <w:szCs w:val="27"/>
          <w14:ligatures w14:val="none"/>
        </w:rPr>
      </w:pPr>
    </w:p>
    <w:p w14:paraId="4A0CE94A" w14:textId="10CBA5A1" w:rsidR="00C4730D" w:rsidRPr="00C4730D" w:rsidRDefault="00C4730D" w:rsidP="00C4730D">
      <w:pPr>
        <w:spacing w:after="120" w:line="240" w:lineRule="auto"/>
        <w:outlineLvl w:val="2"/>
        <w:rPr>
          <w:rFonts w:ascii="Arial" w:eastAsia="Times New Roman" w:hAnsi="Arial" w:cs="Arial"/>
          <w:b/>
          <w:bCs/>
          <w:color w:val="1B1C1D"/>
          <w:kern w:val="0"/>
          <w:sz w:val="27"/>
          <w:szCs w:val="27"/>
          <w14:ligatures w14:val="none"/>
        </w:rPr>
      </w:pPr>
      <w:r w:rsidRPr="00C4730D">
        <w:rPr>
          <w:rFonts w:ascii="Arial" w:eastAsia="Times New Roman" w:hAnsi="Arial" w:cs="Arial"/>
          <w:b/>
          <w:bCs/>
          <w:color w:val="1B1C1D"/>
          <w:kern w:val="0"/>
          <w:sz w:val="27"/>
          <w:szCs w:val="27"/>
          <w14:ligatures w14:val="none"/>
        </w:rPr>
        <w:t>Operational and Technical Resilience</w:t>
      </w:r>
    </w:p>
    <w:p w14:paraId="6C5EA1B5"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 xml:space="preserve">The operational integrity of the ecosystem is secured through specialized, third-party infrastructure that is itself bonded and insured. All institutional assets are held by </w:t>
      </w:r>
      <w:r w:rsidRPr="00C4730D">
        <w:rPr>
          <w:rFonts w:ascii="Arial" w:eastAsia="Times New Roman" w:hAnsi="Arial" w:cs="Arial"/>
          <w:b/>
          <w:bCs/>
          <w:color w:val="1B1C1D"/>
          <w:kern w:val="0"/>
          <w:bdr w:val="none" w:sz="0" w:space="0" w:color="auto" w:frame="1"/>
          <w14:ligatures w14:val="none"/>
        </w:rPr>
        <w:t>regulated digital asset custodians</w:t>
      </w:r>
      <w:r w:rsidRPr="00C4730D">
        <w:rPr>
          <w:rFonts w:ascii="Arial" w:eastAsia="Times New Roman" w:hAnsi="Arial" w:cs="Arial"/>
          <w:color w:val="1B1C1D"/>
          <w:kern w:val="0"/>
          <w14:ligatures w14:val="none"/>
        </w:rPr>
        <w:t xml:space="preserve"> (e.g., </w:t>
      </w:r>
      <w:proofErr w:type="spellStart"/>
      <w:r w:rsidRPr="00C4730D">
        <w:rPr>
          <w:rFonts w:ascii="Arial" w:eastAsia="Times New Roman" w:hAnsi="Arial" w:cs="Arial"/>
          <w:color w:val="1B1C1D"/>
          <w:kern w:val="0"/>
          <w14:ligatures w14:val="none"/>
        </w:rPr>
        <w:t>Fireblocks</w:t>
      </w:r>
      <w:proofErr w:type="spellEnd"/>
      <w:r w:rsidRPr="00C4730D">
        <w:rPr>
          <w:rFonts w:ascii="Arial" w:eastAsia="Times New Roman" w:hAnsi="Arial" w:cs="Arial"/>
          <w:color w:val="1B1C1D"/>
          <w:kern w:val="0"/>
          <w14:ligatures w14:val="none"/>
        </w:rPr>
        <w:t>, Fidelity Digital Assets) that employ advanced technologies like Multi-Party Computation (MPC) to eliminate single points of failure in key management. These custodians are required to hold their own surety bonds to insure against losses from negligence or security breaches.</w:t>
      </w:r>
    </w:p>
    <w:p w14:paraId="056E9731"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 xml:space="preserve">Use cases that rely on external data are secured by </w:t>
      </w:r>
      <w:r w:rsidRPr="00C4730D">
        <w:rPr>
          <w:rFonts w:ascii="Arial" w:eastAsia="Times New Roman" w:hAnsi="Arial" w:cs="Arial"/>
          <w:b/>
          <w:bCs/>
          <w:color w:val="1B1C1D"/>
          <w:kern w:val="0"/>
          <w:bdr w:val="none" w:sz="0" w:space="0" w:color="auto" w:frame="1"/>
          <w14:ligatures w14:val="none"/>
        </w:rPr>
        <w:t>Decentralized Oracle Networks (DONs)</w:t>
      </w:r>
      <w:r w:rsidRPr="00C4730D">
        <w:rPr>
          <w:rFonts w:ascii="Arial" w:eastAsia="Times New Roman" w:hAnsi="Arial" w:cs="Arial"/>
          <w:color w:val="1B1C1D"/>
          <w:kern w:val="0"/>
          <w14:ligatures w14:val="none"/>
        </w:rPr>
        <w:t xml:space="preserve">, such as </w:t>
      </w:r>
      <w:proofErr w:type="spellStart"/>
      <w:r w:rsidRPr="00C4730D">
        <w:rPr>
          <w:rFonts w:ascii="Arial" w:eastAsia="Times New Roman" w:hAnsi="Arial" w:cs="Arial"/>
          <w:color w:val="1B1C1D"/>
          <w:kern w:val="0"/>
          <w14:ligatures w14:val="none"/>
        </w:rPr>
        <w:t>Chainlink</w:t>
      </w:r>
      <w:proofErr w:type="spellEnd"/>
      <w:r w:rsidRPr="00C4730D">
        <w:rPr>
          <w:rFonts w:ascii="Arial" w:eastAsia="Times New Roman" w:hAnsi="Arial" w:cs="Arial"/>
          <w:color w:val="1B1C1D"/>
          <w:kern w:val="0"/>
          <w14:ligatures w14:val="none"/>
        </w:rPr>
        <w:t xml:space="preserve">, which aggregate data from dozens of independent, financially incentivized sources to prevent manipulation. This technical safeguard is further backstopped by a growing market for specialized </w:t>
      </w:r>
      <w:r w:rsidRPr="00C4730D">
        <w:rPr>
          <w:rFonts w:ascii="Arial" w:eastAsia="Times New Roman" w:hAnsi="Arial" w:cs="Arial"/>
          <w:b/>
          <w:bCs/>
          <w:color w:val="1B1C1D"/>
          <w:kern w:val="0"/>
          <w:bdr w:val="none" w:sz="0" w:space="0" w:color="auto" w:frame="1"/>
          <w14:ligatures w14:val="none"/>
        </w:rPr>
        <w:t xml:space="preserve">oracle manipulation </w:t>
      </w:r>
      <w:r w:rsidRPr="00C4730D">
        <w:rPr>
          <w:rFonts w:ascii="Arial" w:eastAsia="Times New Roman" w:hAnsi="Arial" w:cs="Arial"/>
          <w:b/>
          <w:bCs/>
          <w:color w:val="1B1C1D"/>
          <w:kern w:val="0"/>
          <w:bdr w:val="none" w:sz="0" w:space="0" w:color="auto" w:frame="1"/>
          <w14:ligatures w14:val="none"/>
        </w:rPr>
        <w:lastRenderedPageBreak/>
        <w:t>insurance</w:t>
      </w:r>
      <w:r w:rsidRPr="00C4730D">
        <w:rPr>
          <w:rFonts w:ascii="Arial" w:eastAsia="Times New Roman" w:hAnsi="Arial" w:cs="Arial"/>
          <w:color w:val="1B1C1D"/>
          <w:kern w:val="0"/>
          <w14:ligatures w14:val="none"/>
        </w:rPr>
        <w:t>, which provides explicit financial coverage against losses from corrupted data feeds. This multi-layered approach of permissioned access, regulatory collaboration, financial guarantees, and resilient third-party infrastructure provides the necessary assurances for widespread institutional adoption.</w:t>
      </w:r>
    </w:p>
    <w:p w14:paraId="7EAADEA1" w14:textId="77777777" w:rsidR="00C4730D" w:rsidRPr="00C4730D" w:rsidRDefault="00C4730D" w:rsidP="00C4730D">
      <w:pPr>
        <w:spacing w:after="120" w:line="240" w:lineRule="auto"/>
        <w:outlineLvl w:val="1"/>
        <w:rPr>
          <w:rFonts w:ascii="Arial" w:eastAsia="Times New Roman" w:hAnsi="Arial" w:cs="Arial"/>
          <w:b/>
          <w:bCs/>
          <w:color w:val="1B1C1D"/>
          <w:kern w:val="0"/>
          <w:sz w:val="36"/>
          <w:szCs w:val="36"/>
          <w14:ligatures w14:val="none"/>
        </w:rPr>
      </w:pPr>
      <w:r w:rsidRPr="00C4730D">
        <w:rPr>
          <w:rFonts w:ascii="Arial" w:eastAsia="Times New Roman" w:hAnsi="Arial" w:cs="Arial"/>
          <w:b/>
          <w:bCs/>
          <w:color w:val="1B1C1D"/>
          <w:kern w:val="0"/>
          <w:sz w:val="36"/>
          <w:szCs w:val="36"/>
          <w14:ligatures w14:val="none"/>
        </w:rPr>
        <w:t>Section 3: Banking and Fixed Income Transformation</w:t>
      </w:r>
    </w:p>
    <w:p w14:paraId="7C2BD0A7" w14:textId="77777777" w:rsidR="00C4730D" w:rsidRPr="00C4730D" w:rsidRDefault="00C4730D" w:rsidP="00C4730D">
      <w:pPr>
        <w:spacing w:after="24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Regulated banking institutions and fixed income desks have become primary adopters of the MXTK platform, leveraging its capabilities to enhance capital efficiency, mitigate risk, and radically streamline legacy operations. The implementation of clear regulatory frameworks, such as the Basel III crypto-asset standards, has been a pivotal catalyst, transforming tokenization from a potential compliance risk into a strategic tool for balance sheet optimization.</w:t>
      </w:r>
    </w:p>
    <w:p w14:paraId="37F094C6" w14:textId="77777777" w:rsidR="00C4730D" w:rsidRPr="00C4730D" w:rsidRDefault="00C4730D" w:rsidP="00C4730D">
      <w:pPr>
        <w:spacing w:after="120" w:line="240" w:lineRule="auto"/>
        <w:outlineLvl w:val="2"/>
        <w:rPr>
          <w:rFonts w:ascii="Arial" w:eastAsia="Times New Roman" w:hAnsi="Arial" w:cs="Arial"/>
          <w:b/>
          <w:bCs/>
          <w:color w:val="1B1C1D"/>
          <w:kern w:val="0"/>
          <w:sz w:val="27"/>
          <w:szCs w:val="27"/>
          <w14:ligatures w14:val="none"/>
        </w:rPr>
      </w:pPr>
      <w:r w:rsidRPr="00C4730D">
        <w:rPr>
          <w:rFonts w:ascii="Arial" w:eastAsia="Times New Roman" w:hAnsi="Arial" w:cs="Arial"/>
          <w:b/>
          <w:bCs/>
          <w:color w:val="1B1C1D"/>
          <w:kern w:val="0"/>
          <w:sz w:val="27"/>
          <w:szCs w:val="27"/>
          <w14:ligatures w14:val="none"/>
        </w:rPr>
        <w:t>Use Case 1: Intraday Repo and Liquidity Management</w:t>
      </w:r>
    </w:p>
    <w:p w14:paraId="23883E62" w14:textId="77777777" w:rsidR="00C4730D" w:rsidRPr="00C4730D" w:rsidRDefault="00C4730D" w:rsidP="00C4730D">
      <w:pPr>
        <w:spacing w:after="24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In the traditional financial system, repurchase agreements (repos) are a cornerstone of short-term funding, yet the settlement process can be slow and operationally intensive, creating friction in intraday liquidity management. By 2025, banks are actively using the MXTK platform to revolutionize this process, building on the concepts pioneered by J.P. Morgan's Tokenized Collateral Network (TCN).</w:t>
      </w:r>
    </w:p>
    <w:p w14:paraId="4E7485C6" w14:textId="77777777" w:rsidR="00C4730D" w:rsidRDefault="00C4730D" w:rsidP="00C4730D">
      <w:pPr>
        <w:spacing w:after="24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A major commercial bank tokenizes its holdings in a large, regulated money market fund (MMF), creating a digital representation of its shares on the MXTK platform. When the bank requires short-term liquidity during the trading day, it can engage in an instantaneous repo transaction with a counterparty bank. The MMF tokens are</w:t>
      </w:r>
      <w:r>
        <w:rPr>
          <w:rFonts w:ascii="Arial" w:eastAsia="Times New Roman" w:hAnsi="Arial" w:cs="Arial"/>
          <w:color w:val="1B1C1D"/>
          <w:kern w:val="0"/>
          <w14:ligatures w14:val="none"/>
        </w:rPr>
        <w:t xml:space="preserve"> </w:t>
      </w:r>
      <w:r w:rsidRPr="00C4730D">
        <w:rPr>
          <w:rFonts w:ascii="Arial" w:eastAsia="Times New Roman" w:hAnsi="Arial" w:cs="Arial"/>
          <w:color w:val="1B1C1D"/>
          <w:kern w:val="0"/>
          <w14:ligatures w14:val="none"/>
        </w:rPr>
        <w:t xml:space="preserve">transferred to the counterparty's wallet as collateral via a smart contract, which simultaneously transfers the cash leg of the transaction to the borrowing bank's wallet. </w:t>
      </w:r>
    </w:p>
    <w:p w14:paraId="3CCDEFE5" w14:textId="63339F56" w:rsidR="00C4730D" w:rsidRPr="00C4730D" w:rsidRDefault="00C4730D" w:rsidP="00C4730D">
      <w:pPr>
        <w:spacing w:after="24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This entire process achieves atomic settlement—the simultaneous, risk-free exchange of assets—in seconds, a stark contrast to the hours or even overnight delays in traditional systems. The MXTK token is used to pay the minimal network transaction fees required to execute this smart contract, replacing the costly involvement of clearinghouses and custodians. This enables banks to manage their liquidity with unprecedented precision, freeing up capital that would otherwise be held as a buffer against settlement delays and optimizing their balance sheets in real-time.</w:t>
      </w:r>
    </w:p>
    <w:p w14:paraId="43790A2B" w14:textId="77777777" w:rsidR="00C4730D" w:rsidRPr="00C4730D" w:rsidRDefault="00C4730D" w:rsidP="00C4730D">
      <w:pPr>
        <w:spacing w:after="120" w:line="240" w:lineRule="auto"/>
        <w:outlineLvl w:val="2"/>
        <w:rPr>
          <w:rFonts w:ascii="Arial" w:eastAsia="Times New Roman" w:hAnsi="Arial" w:cs="Arial"/>
          <w:b/>
          <w:bCs/>
          <w:color w:val="1B1C1D"/>
          <w:kern w:val="0"/>
          <w:sz w:val="27"/>
          <w:szCs w:val="27"/>
          <w14:ligatures w14:val="none"/>
        </w:rPr>
      </w:pPr>
      <w:r w:rsidRPr="00C4730D">
        <w:rPr>
          <w:rFonts w:ascii="Arial" w:eastAsia="Times New Roman" w:hAnsi="Arial" w:cs="Arial"/>
          <w:b/>
          <w:bCs/>
          <w:color w:val="1B1C1D"/>
          <w:kern w:val="0"/>
          <w:sz w:val="27"/>
          <w:szCs w:val="27"/>
          <w14:ligatures w14:val="none"/>
        </w:rPr>
        <w:t>Use Case 2: Basel III Compliant Collateral Mobility</w:t>
      </w:r>
    </w:p>
    <w:p w14:paraId="1587F5A1" w14:textId="77777777" w:rsidR="00C4730D" w:rsidRPr="00C4730D" w:rsidRDefault="00C4730D" w:rsidP="00C4730D">
      <w:pPr>
        <w:spacing w:after="24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The global nature of modern finance necessitates the constant movement of collateral across borders to support derivatives trading and other secured obligations. This process is notoriously inefficient, hampered by differing time zones, legacy infrastructure, and complex legal chains. The primary barrier to using tokenized assets to solve this was regulatory uncertainty. However, the finalization of the Basel III framework for crypto-asset exposures created a clear path for adoption by establishing the "Group 1a" classification.</w:t>
      </w:r>
    </w:p>
    <w:p w14:paraId="1BE6EB72" w14:textId="77777777" w:rsidR="00C4730D" w:rsidRPr="00C4730D" w:rsidRDefault="00C4730D" w:rsidP="00C4730D">
      <w:pPr>
        <w:spacing w:after="24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 xml:space="preserve">This classification is the single most important regulatory development enabling institutional tokenization. It explicitly states that a tokenized traditional asset (e.g., a </w:t>
      </w:r>
      <w:r w:rsidRPr="00C4730D">
        <w:rPr>
          <w:rFonts w:ascii="Arial" w:eastAsia="Times New Roman" w:hAnsi="Arial" w:cs="Arial"/>
          <w:color w:val="1B1C1D"/>
          <w:kern w:val="0"/>
          <w14:ligatures w14:val="none"/>
        </w:rPr>
        <w:lastRenderedPageBreak/>
        <w:t>German government bond) must be treated with the exact same risk weighting for regulatory capital purposes as the underlying traditional asset itself. This removed the prohibitive capital penalties that previously made holding on-chain assets untenable for a bank. It shifted the internal conversation at financial institutions from one of risk and compliance to one of efficiency and opportunity. While this framework provides a foundation, its practical implementation and the establishment of legal precedent are being refined within collaborative environments like the EU's DLT Pilot Regime and Singapore's Project Guardian.</w:t>
      </w:r>
    </w:p>
    <w:p w14:paraId="04E3329C" w14:textId="77777777" w:rsidR="00C4730D" w:rsidRPr="00C4730D" w:rsidRDefault="00C4730D" w:rsidP="00C4730D">
      <w:pPr>
        <w:spacing w:after="24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With this clarity, a European bank needing to post collateral to a U.S. counterparty can now tokenize a portfolio of high-quality government bonds on the MXTK platform. These tokens, qualifying as Group 1a assets, carry the same favorable risk weight as the physical bonds. The bank can then transfer these tokens to the U.S. institution's digital wallet in minutes, regardless of the time of day. The transaction is recorded immutably on the MXTK blockchain, providing a transparent and auditable record of the collateral transfer. This 24/7, near-instantaneous collateral mobility dramatically reduces counterparty credit risk and unlocks billions in previously trapped liquidity, allowing for more efficient global capital allocation.</w:t>
      </w:r>
    </w:p>
    <w:p w14:paraId="1B193502" w14:textId="77777777" w:rsidR="00C4730D" w:rsidRPr="00C4730D" w:rsidRDefault="00C4730D" w:rsidP="00C4730D">
      <w:pPr>
        <w:spacing w:after="120" w:line="240" w:lineRule="auto"/>
        <w:outlineLvl w:val="2"/>
        <w:rPr>
          <w:rFonts w:ascii="Arial" w:eastAsia="Times New Roman" w:hAnsi="Arial" w:cs="Arial"/>
          <w:b/>
          <w:bCs/>
          <w:color w:val="1B1C1D"/>
          <w:kern w:val="0"/>
          <w:sz w:val="27"/>
          <w:szCs w:val="27"/>
          <w14:ligatures w14:val="none"/>
        </w:rPr>
      </w:pPr>
      <w:r w:rsidRPr="00C4730D">
        <w:rPr>
          <w:rFonts w:ascii="Arial" w:eastAsia="Times New Roman" w:hAnsi="Arial" w:cs="Arial"/>
          <w:b/>
          <w:bCs/>
          <w:color w:val="1B1C1D"/>
          <w:kern w:val="0"/>
          <w:sz w:val="27"/>
          <w:szCs w:val="27"/>
          <w14:ligatures w14:val="none"/>
        </w:rPr>
        <w:t>Use Case 3: Automated Servicing for Digital Bonds</w:t>
      </w:r>
    </w:p>
    <w:p w14:paraId="31135941" w14:textId="77777777" w:rsidR="00C4730D" w:rsidRPr="00C4730D" w:rsidRDefault="00C4730D" w:rsidP="00C4730D">
      <w:pPr>
        <w:spacing w:after="24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The issuance and servicing of bonds have long been characterized by manual processes and a chain of intermediaries, including paying agents, transfer agents, and custodians, all of which add cost and complexity. The MXTK platform enables the creation of digital-native bonds where these functions are automated through smart contracts.</w:t>
      </w:r>
    </w:p>
    <w:p w14:paraId="4E53F00C" w14:textId="77777777" w:rsidR="00C4730D" w:rsidRPr="00C4730D" w:rsidRDefault="00C4730D" w:rsidP="00C4730D">
      <w:pPr>
        <w:spacing w:after="24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An investment bank's fixed income desk underwrites a $500 million corporate bond issued directly on the MXTK platform. The bond's key terms—such as the coupon rate, payment dates, and maturity date—are not merely described in a legal prospectus but are encoded into the bond's smart contract. On a scheduled coupon payment date, the smart contract automatically executes a series of pre-programmed actions. It verifies the issuer has sufficient funds in its connected wallet, pulls the required amount (e.g., $10 million for a 4% annual coupon paid semi-annually), and distributes it pro-rata to the digital wallets of all registered bond token holders. This process is instantaneous, transparent, and eliminates the need for a paying agent, significantly reducing administrative overhead for the issuer. Furthermore, the MXTK blockchain serves as the definitive, real-time register of ownership, simplifying compliance and reporting.</w:t>
      </w:r>
    </w:p>
    <w:p w14:paraId="052CE99C" w14:textId="77777777" w:rsidR="00C4730D" w:rsidRPr="00C4730D" w:rsidRDefault="00C4730D" w:rsidP="00C4730D">
      <w:pPr>
        <w:spacing w:after="120" w:line="240" w:lineRule="auto"/>
        <w:outlineLvl w:val="2"/>
        <w:rPr>
          <w:rFonts w:ascii="Arial" w:eastAsia="Times New Roman" w:hAnsi="Arial" w:cs="Arial"/>
          <w:b/>
          <w:bCs/>
          <w:color w:val="1B1C1D"/>
          <w:kern w:val="0"/>
          <w:sz w:val="27"/>
          <w:szCs w:val="27"/>
          <w14:ligatures w14:val="none"/>
        </w:rPr>
      </w:pPr>
      <w:r w:rsidRPr="00C4730D">
        <w:rPr>
          <w:rFonts w:ascii="Arial" w:eastAsia="Times New Roman" w:hAnsi="Arial" w:cs="Arial"/>
          <w:b/>
          <w:bCs/>
          <w:color w:val="1B1C1D"/>
          <w:kern w:val="0"/>
          <w:sz w:val="27"/>
          <w:szCs w:val="27"/>
          <w14:ligatures w14:val="none"/>
        </w:rPr>
        <w:t>Use Case 4: Trade Finance Invoice Tokenization</w:t>
      </w:r>
    </w:p>
    <w:p w14:paraId="270AB2B5" w14:textId="77777777" w:rsidR="00C4730D" w:rsidRPr="00C4730D" w:rsidRDefault="00C4730D" w:rsidP="00C4730D">
      <w:pPr>
        <w:spacing w:after="24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The global trade finance gap, estimated in the trillions of dollars, represents a massive market failure where small and medium-sized enterprises (SMEs) are unable to access working capital against their receivables. Tokenization on the MXTK platform provides a powerful solution to this problem.</w:t>
      </w:r>
    </w:p>
    <w:p w14:paraId="60768399" w14:textId="77777777" w:rsidR="00C4730D" w:rsidRPr="00C4730D" w:rsidRDefault="00C4730D" w:rsidP="00C4730D">
      <w:pPr>
        <w:spacing w:after="24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 xml:space="preserve">A commercial bank offers a new supply chain finance service to its corporate clients. An SME in Vietnam, which has just shipped goods to a large, creditworthy retailer in the </w:t>
      </w:r>
      <w:r w:rsidRPr="00C4730D">
        <w:rPr>
          <w:rFonts w:ascii="Arial" w:eastAsia="Times New Roman" w:hAnsi="Arial" w:cs="Arial"/>
          <w:color w:val="1B1C1D"/>
          <w:kern w:val="0"/>
          <w14:ligatures w14:val="none"/>
        </w:rPr>
        <w:lastRenderedPageBreak/>
        <w:t>U.S. and holds an invoice for $250,000 payable in 90 days, can now access immediate liquidity. The SME submits the invoice to its bank, which verifies its authenticity and the buyer's creditworthiness. The bank then uses the MXTK platform to "mint" a unique digital token representing the legal claim to that $250,000 receivable. This tokenized invoice is then sold at a discount (e.g., for $245,000) into a specialized liquidity pool on the MXTK platform. These pools are funded by institutional investors, such as hedge funds and asset managers, who are seeking high-yield, short-duration credit exposure. The SME receives its cash instantly, while the investors gain access to a new, diversified, and transparent asset class. This model directly addresses the trade finance gap by connecting global capital with the financing needs of SMEs in a more efficient and scalable manner.</w:t>
      </w:r>
    </w:p>
    <w:p w14:paraId="3DA3671D" w14:textId="77777777" w:rsidR="00C4730D" w:rsidRPr="00C4730D" w:rsidRDefault="00C4730D" w:rsidP="00C4730D">
      <w:pPr>
        <w:spacing w:after="120" w:line="240" w:lineRule="auto"/>
        <w:outlineLvl w:val="1"/>
        <w:rPr>
          <w:rFonts w:ascii="Arial" w:eastAsia="Times New Roman" w:hAnsi="Arial" w:cs="Arial"/>
          <w:b/>
          <w:bCs/>
          <w:color w:val="1B1C1D"/>
          <w:kern w:val="0"/>
          <w:sz w:val="36"/>
          <w:szCs w:val="36"/>
          <w14:ligatures w14:val="none"/>
        </w:rPr>
      </w:pPr>
      <w:r w:rsidRPr="00C4730D">
        <w:rPr>
          <w:rFonts w:ascii="Arial" w:eastAsia="Times New Roman" w:hAnsi="Arial" w:cs="Arial"/>
          <w:b/>
          <w:bCs/>
          <w:color w:val="1B1C1D"/>
          <w:kern w:val="0"/>
          <w:sz w:val="36"/>
          <w:szCs w:val="36"/>
          <w14:ligatures w14:val="none"/>
        </w:rPr>
        <w:t>Section 4: Hedge Fund and Proprietary Trading Strategies</w:t>
      </w:r>
    </w:p>
    <w:p w14:paraId="40B797E8" w14:textId="77777777" w:rsidR="00C4730D" w:rsidRPr="00C4730D" w:rsidRDefault="00C4730D" w:rsidP="00C4730D">
      <w:pPr>
        <w:spacing w:after="24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While banks leverage tokenization for efficiency and compliance, more agile market participants like hedge funds and proprietary trading firms utilize the unique structural properties of the MXTK ecosystem to generate alpha and deploy sophisticated risk management strategies. The 24/7 nature, atomic settlement, and global accessibility of on-chain markets create a new frontier for quantitative and discretionary trading.</w:t>
      </w:r>
    </w:p>
    <w:p w14:paraId="5E4B66FC" w14:textId="77777777" w:rsidR="00C4730D" w:rsidRPr="00C4730D" w:rsidRDefault="00C4730D" w:rsidP="00C4730D">
      <w:pPr>
        <w:spacing w:after="120" w:line="240" w:lineRule="auto"/>
        <w:outlineLvl w:val="2"/>
        <w:rPr>
          <w:rFonts w:ascii="Arial" w:eastAsia="Times New Roman" w:hAnsi="Arial" w:cs="Arial"/>
          <w:b/>
          <w:bCs/>
          <w:color w:val="1B1C1D"/>
          <w:kern w:val="0"/>
          <w:sz w:val="27"/>
          <w:szCs w:val="27"/>
          <w14:ligatures w14:val="none"/>
        </w:rPr>
      </w:pPr>
      <w:r w:rsidRPr="00C4730D">
        <w:rPr>
          <w:rFonts w:ascii="Arial" w:eastAsia="Times New Roman" w:hAnsi="Arial" w:cs="Arial"/>
          <w:b/>
          <w:bCs/>
          <w:color w:val="1B1C1D"/>
          <w:kern w:val="0"/>
          <w:sz w:val="27"/>
          <w:szCs w:val="27"/>
          <w14:ligatures w14:val="none"/>
        </w:rPr>
        <w:t>Use Case 5: Cross-Venue RWA Arbitrage</w:t>
      </w:r>
    </w:p>
    <w:p w14:paraId="0DBACB3C" w14:textId="77777777" w:rsidR="00C4730D" w:rsidRPr="00C4730D" w:rsidRDefault="00C4730D" w:rsidP="00C4730D">
      <w:pPr>
        <w:spacing w:after="24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Arbitrage is the lifeblood of efficient markets, ensuring that the price of the same asset converges across different trading venues. The parallel existence of traditional (off-chain) and tokenized (on-chain) markets for real-world assets creates new arbitrage opportunities. A proprietary trading firm continuously monitors the price of a tokenized gold product, such as a PAXG equivalent, on the MXTK platform against the spot price on traditional venues like the London Bullion Market Association (LBMA).</w:t>
      </w:r>
    </w:p>
    <w:p w14:paraId="52136FAC" w14:textId="77777777" w:rsidR="00C4730D" w:rsidRPr="00C4730D" w:rsidRDefault="00C4730D" w:rsidP="00C4730D">
      <w:pPr>
        <w:spacing w:after="24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During Asian trading hours, when European and U.S. markets are closed, a geopolitical event might cause a surge in demand for gold among on-chain market participants. This could push the price of the tokenized gold slightly above the last closing price of the physical market. The trading firm's algorithm detects this dislocation. It simultaneously sells the overpriced tokenized gold on the MXTK platform and buys a gold futures contract on a 24-hour exchange like CME Globex. The firm has now locked in a risk-free profit equal to the spread between the two prices. The ability to transact and settle instantly on-chain is critical, as it allows the firm to capture these fleeting opportunities before they disappear. This activity, while profitable for the firm, also serves the crucial market function of enhancing price discovery and binding the on-chain and off-chain financial systems together.</w:t>
      </w:r>
    </w:p>
    <w:p w14:paraId="4EB00023" w14:textId="77777777" w:rsidR="00C4730D" w:rsidRPr="00C4730D" w:rsidRDefault="00C4730D" w:rsidP="00C4730D">
      <w:pPr>
        <w:spacing w:after="120" w:line="240" w:lineRule="auto"/>
        <w:outlineLvl w:val="2"/>
        <w:rPr>
          <w:rFonts w:ascii="Arial" w:eastAsia="Times New Roman" w:hAnsi="Arial" w:cs="Arial"/>
          <w:b/>
          <w:bCs/>
          <w:color w:val="1B1C1D"/>
          <w:kern w:val="0"/>
          <w:sz w:val="27"/>
          <w:szCs w:val="27"/>
          <w14:ligatures w14:val="none"/>
        </w:rPr>
      </w:pPr>
      <w:r w:rsidRPr="00C4730D">
        <w:rPr>
          <w:rFonts w:ascii="Arial" w:eastAsia="Times New Roman" w:hAnsi="Arial" w:cs="Arial"/>
          <w:b/>
          <w:bCs/>
          <w:color w:val="1B1C1D"/>
          <w:kern w:val="0"/>
          <w:sz w:val="27"/>
          <w:szCs w:val="27"/>
          <w14:ligatures w14:val="none"/>
        </w:rPr>
        <w:t>Use Case 6: Yield Generation via Institutional RWA Liquidity Pools</w:t>
      </w:r>
    </w:p>
    <w:p w14:paraId="510212B5" w14:textId="77777777" w:rsidR="00C4730D" w:rsidRPr="00C4730D" w:rsidRDefault="00C4730D" w:rsidP="00C4730D">
      <w:pPr>
        <w:spacing w:after="24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 xml:space="preserve">Hedge funds are constantly searching for new sources of uncorrelated yield. The MXTK ecosystem offers novel avenues for yield generation backed by real-world economic activity. A global macro hedge fund, seeking stable, non-crypto-correlated returns, can </w:t>
      </w:r>
      <w:r w:rsidRPr="00C4730D">
        <w:rPr>
          <w:rFonts w:ascii="Arial" w:eastAsia="Times New Roman" w:hAnsi="Arial" w:cs="Arial"/>
          <w:color w:val="1B1C1D"/>
          <w:kern w:val="0"/>
          <w14:ligatures w14:val="none"/>
        </w:rPr>
        <w:lastRenderedPageBreak/>
        <w:t>act as a liquidity provider (LP) in a specialized, permissioned RWA pool on the MXTK platform.</w:t>
      </w:r>
    </w:p>
    <w:p w14:paraId="57949B58" w14:textId="77777777" w:rsidR="00C4730D" w:rsidRPr="00C4730D" w:rsidRDefault="00C4730D" w:rsidP="00C4730D">
      <w:pPr>
        <w:spacing w:after="24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For instance, the fund can deposit capital into an institutional-grade liquidity pool that facilitates trading between a tokenized private credit fund (representing a portfolio of SME loans) and a stablecoin like USDC. By providing liquidity, the hedge fund earns a pro-rata share of the trading fees generated every time an investor buys or sells the private credit token. This fee-based income stream is directly tied to trading volume in a real-world asset class, providing a source of yield that is largely insulated from the volatility of broader crypto markets. The fund can actively manage its liquidity position, concentrating its capital in specific price ranges to maximize fee generation, a strategy that mirrors sophisticated market-making in traditional finance.</w:t>
      </w:r>
    </w:p>
    <w:p w14:paraId="7B1866E4" w14:textId="77777777" w:rsidR="00C4730D" w:rsidRPr="00C4730D" w:rsidRDefault="00C4730D" w:rsidP="00C4730D">
      <w:pPr>
        <w:spacing w:after="120" w:line="240" w:lineRule="auto"/>
        <w:outlineLvl w:val="2"/>
        <w:rPr>
          <w:rFonts w:ascii="Arial" w:eastAsia="Times New Roman" w:hAnsi="Arial" w:cs="Arial"/>
          <w:b/>
          <w:bCs/>
          <w:color w:val="1B1C1D"/>
          <w:kern w:val="0"/>
          <w:sz w:val="27"/>
          <w:szCs w:val="27"/>
          <w14:ligatures w14:val="none"/>
        </w:rPr>
      </w:pPr>
      <w:r w:rsidRPr="00C4730D">
        <w:rPr>
          <w:rFonts w:ascii="Arial" w:eastAsia="Times New Roman" w:hAnsi="Arial" w:cs="Arial"/>
          <w:b/>
          <w:bCs/>
          <w:color w:val="1B1C1D"/>
          <w:kern w:val="0"/>
          <w:sz w:val="27"/>
          <w:szCs w:val="27"/>
          <w14:ligatures w14:val="none"/>
        </w:rPr>
        <w:t>Use Case 7: Delta-Neutral Basis Trading</w:t>
      </w:r>
    </w:p>
    <w:p w14:paraId="7230368E" w14:textId="77777777" w:rsidR="00C4730D" w:rsidRPr="00C4730D" w:rsidRDefault="00C4730D" w:rsidP="00C4730D">
      <w:pPr>
        <w:spacing w:after="24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The most sophisticated quantitative strategies often focus on "basis trading"—exploiting small, persistent pricing discrepancies between two highly correlated instruments. The structural differences between on-chain and off-chain markets create a new form of basis. An on-chain, tokenized U.S. Treasury bill might trade at a slightly different yield compared to its off-chain counterpart due to factors like 24/7 accessibility, different investor bases, or varying liquidity profiles.</w:t>
      </w:r>
    </w:p>
    <w:p w14:paraId="3EA9DDD9" w14:textId="77777777" w:rsidR="00C4730D" w:rsidRPr="00C4730D" w:rsidRDefault="00C4730D" w:rsidP="00C4730D">
      <w:pPr>
        <w:spacing w:after="24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A quantitative hedge fund identifies that a 6-month tokenized T-Bill on the MXTK platform is offering a yield that is 5 basis points higher than the equivalent off-chain T-Bill. To capture this spread without taking on interest rate risk (delta), the fund executes a delta-neutral strategy. It goes long the higher-yielding tokenized T-Bill on-chain and simultaneously shorts the corresponding T-Bill futures contract on a traditional exchange. This hedges their exposure to fluctuations in U.S. interest rates, isolating the 5-basis-point "basis" as their profit. The fund may use MXTK tokens themselves as the initial collateral to open the on-chain leg of the trade, demonstrating the token's utility as a core asset within these advanced strategies.</w:t>
      </w:r>
    </w:p>
    <w:p w14:paraId="15B095D7" w14:textId="77777777" w:rsidR="00C4730D" w:rsidRPr="00C4730D" w:rsidRDefault="00C4730D" w:rsidP="00C4730D">
      <w:pPr>
        <w:spacing w:after="120" w:line="240" w:lineRule="auto"/>
        <w:outlineLvl w:val="2"/>
        <w:rPr>
          <w:rFonts w:ascii="Arial" w:eastAsia="Times New Roman" w:hAnsi="Arial" w:cs="Arial"/>
          <w:b/>
          <w:bCs/>
          <w:color w:val="1B1C1D"/>
          <w:kern w:val="0"/>
          <w:sz w:val="27"/>
          <w:szCs w:val="27"/>
          <w14:ligatures w14:val="none"/>
        </w:rPr>
      </w:pPr>
      <w:r w:rsidRPr="00C4730D">
        <w:rPr>
          <w:rFonts w:ascii="Arial" w:eastAsia="Times New Roman" w:hAnsi="Arial" w:cs="Arial"/>
          <w:b/>
          <w:bCs/>
          <w:color w:val="1B1C1D"/>
          <w:kern w:val="0"/>
          <w:sz w:val="27"/>
          <w:szCs w:val="27"/>
          <w14:ligatures w14:val="none"/>
        </w:rPr>
        <w:t>Use Case 8: Governance-Driven Strategic Investment</w:t>
      </w:r>
    </w:p>
    <w:p w14:paraId="327121F0" w14:textId="77777777" w:rsidR="00C4730D" w:rsidRPr="00C4730D" w:rsidRDefault="00C4730D" w:rsidP="00C4730D">
      <w:pPr>
        <w:spacing w:after="24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In the decentralized economy, governance rights are a form of power and a source of informational advantage. The MXTK token grants its holders voting power over the future direction of the protocol, including which new real-world assets are approved for tokenization and onboarding onto the platform. A hedge fund specializing in digital assets can leverage this governance mechanism to generate alpha.</w:t>
      </w:r>
    </w:p>
    <w:p w14:paraId="392FBCF2" w14:textId="77777777" w:rsidR="00C4730D" w:rsidRPr="00C4730D" w:rsidRDefault="00C4730D" w:rsidP="00C4730D">
      <w:pPr>
        <w:spacing w:after="24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 xml:space="preserve">The fund accumulates a significant position in MXTK tokens, giving it a powerful voice in the platform's decentralized autonomous organization (DAO). The fund's research team analyzes various proposals to tokenize new and esoteric asset classes, such as music royalty streams, litigation finance claims, or fine wine collections. Based on their analysis of the proposal's merits and the voting patterns of other major MXTK holders, they predict which proposals are most likely to be approved. Before the governance vote concludes and the decision is made public, the fund takes early, private positions in the underlying off-chain assets. Once the proposal passes and the asset is officially </w:t>
      </w:r>
      <w:r w:rsidRPr="00C4730D">
        <w:rPr>
          <w:rFonts w:ascii="Arial" w:eastAsia="Times New Roman" w:hAnsi="Arial" w:cs="Arial"/>
          <w:color w:val="1B1C1D"/>
          <w:kern w:val="0"/>
          <w14:ligatures w14:val="none"/>
        </w:rPr>
        <w:lastRenderedPageBreak/>
        <w:t>tokenized on the MXTK platform, it gains newfound liquidity and accessibility, causing its value to re-rate higher. The fund profits from this "liquidity premium," an alpha stream generated directly from its active participation in and analysis of on-chain governance.</w:t>
      </w:r>
    </w:p>
    <w:p w14:paraId="777051B3" w14:textId="77777777" w:rsidR="00C4730D" w:rsidRPr="00C4730D" w:rsidRDefault="00C4730D" w:rsidP="00C4730D">
      <w:pPr>
        <w:spacing w:after="120" w:line="240" w:lineRule="auto"/>
        <w:outlineLvl w:val="1"/>
        <w:rPr>
          <w:rFonts w:ascii="Arial" w:eastAsia="Times New Roman" w:hAnsi="Arial" w:cs="Arial"/>
          <w:b/>
          <w:bCs/>
          <w:color w:val="1B1C1D"/>
          <w:kern w:val="0"/>
          <w:sz w:val="36"/>
          <w:szCs w:val="36"/>
          <w14:ligatures w14:val="none"/>
        </w:rPr>
      </w:pPr>
      <w:r w:rsidRPr="00C4730D">
        <w:rPr>
          <w:rFonts w:ascii="Arial" w:eastAsia="Times New Roman" w:hAnsi="Arial" w:cs="Arial"/>
          <w:b/>
          <w:bCs/>
          <w:color w:val="1B1C1D"/>
          <w:kern w:val="0"/>
          <w:sz w:val="36"/>
          <w:szCs w:val="36"/>
          <w14:ligatures w14:val="none"/>
        </w:rPr>
        <w:t>Section 5: Private Equity and Corporate Finance Innovations</w:t>
      </w:r>
    </w:p>
    <w:p w14:paraId="2AFB2C4D" w14:textId="77777777" w:rsidR="00C4730D" w:rsidRPr="00C4730D" w:rsidRDefault="00C4730D" w:rsidP="00C4730D">
      <w:pPr>
        <w:spacing w:after="24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The private markets, encompassing private equity, venture capital, and private credit, have historically been defined by their illiquidity, high minimum investment thresholds, and opaque, paper-based processes. Tokenization on the MXTK platform directly addresses these challenges, unlocking value and streamlining capital formation for this multi-</w:t>
      </w:r>
      <w:proofErr w:type="gramStart"/>
      <w:r w:rsidRPr="00C4730D">
        <w:rPr>
          <w:rFonts w:ascii="Arial" w:eastAsia="Times New Roman" w:hAnsi="Arial" w:cs="Arial"/>
          <w:color w:val="1B1C1D"/>
          <w:kern w:val="0"/>
          <w14:ligatures w14:val="none"/>
        </w:rPr>
        <w:t>trillion dollar</w:t>
      </w:r>
      <w:proofErr w:type="gramEnd"/>
      <w:r w:rsidRPr="00C4730D">
        <w:rPr>
          <w:rFonts w:ascii="Arial" w:eastAsia="Times New Roman" w:hAnsi="Arial" w:cs="Arial"/>
          <w:color w:val="1B1C1D"/>
          <w:kern w:val="0"/>
          <w14:ligatures w14:val="none"/>
        </w:rPr>
        <w:t xml:space="preserve"> sector.</w:t>
      </w:r>
    </w:p>
    <w:p w14:paraId="00DF4B96" w14:textId="77777777" w:rsidR="00C4730D" w:rsidRPr="00C4730D" w:rsidRDefault="00C4730D" w:rsidP="00C4730D">
      <w:pPr>
        <w:spacing w:after="120" w:line="240" w:lineRule="auto"/>
        <w:outlineLvl w:val="2"/>
        <w:rPr>
          <w:rFonts w:ascii="Arial" w:eastAsia="Times New Roman" w:hAnsi="Arial" w:cs="Arial"/>
          <w:b/>
          <w:bCs/>
          <w:color w:val="1B1C1D"/>
          <w:kern w:val="0"/>
          <w:sz w:val="27"/>
          <w:szCs w:val="27"/>
          <w14:ligatures w14:val="none"/>
        </w:rPr>
      </w:pPr>
      <w:r w:rsidRPr="00C4730D">
        <w:rPr>
          <w:rFonts w:ascii="Arial" w:eastAsia="Times New Roman" w:hAnsi="Arial" w:cs="Arial"/>
          <w:b/>
          <w:bCs/>
          <w:color w:val="1B1C1D"/>
          <w:kern w:val="0"/>
          <w:sz w:val="27"/>
          <w:szCs w:val="27"/>
          <w14:ligatures w14:val="none"/>
        </w:rPr>
        <w:t>Use Case 9: Tokenized Feeder Funds for HNWIs</w:t>
      </w:r>
    </w:p>
    <w:p w14:paraId="11636328" w14:textId="77777777" w:rsidR="00C4730D" w:rsidRPr="00C4730D" w:rsidRDefault="00C4730D" w:rsidP="00C4730D">
      <w:pPr>
        <w:spacing w:after="24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Leading private equity firms have long sought to expand their investor base beyond institutional clients to the vast and growing pool of capital held by high-net-worth individuals (HNWIs) and family offices. However, the operational complexity and high administrative costs of servicing smaller investors have been a major deterrent. Tokenization provides a scalable solution.</w:t>
      </w:r>
    </w:p>
    <w:p w14:paraId="2CDFA8B6" w14:textId="77777777" w:rsidR="00C4730D" w:rsidRPr="00C4730D" w:rsidRDefault="00C4730D" w:rsidP="00C4730D">
      <w:pPr>
        <w:spacing w:after="24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 xml:space="preserve">A major PE firm, such as KKR or Blackstone, partners with a digital asset platform to launch a feeder fund that invests into its flagship global buyout fund. Instead of using traditional subscription documents, this feeder fund is structured as a tokenized entity on the MXTK platform. Shares in the fund are issued as security tokens to accredited investors. This digital structure allows the firm to dramatically lower the minimum investment from a typical $5 million to a more accessible $100,000. Furthermore, critical fund operations like capital calls and profit distributions, which are notoriously manual and paper-intensive, are automated via smart contracts. When a capital call is made, the smart contract notifies token holders and facilitates the transfer of funds. When profits are distributed, the contract automatically allocates them to each holder's wallet based on their pro-rata ownership. This automation makes it economically viable to manage thousands of smaller investors, </w:t>
      </w:r>
      <w:proofErr w:type="gramStart"/>
      <w:r w:rsidRPr="00C4730D">
        <w:rPr>
          <w:rFonts w:ascii="Arial" w:eastAsia="Times New Roman" w:hAnsi="Arial" w:cs="Arial"/>
          <w:color w:val="1B1C1D"/>
          <w:kern w:val="0"/>
          <w14:ligatures w14:val="none"/>
        </w:rPr>
        <w:t>opening up</w:t>
      </w:r>
      <w:proofErr w:type="gramEnd"/>
      <w:r w:rsidRPr="00C4730D">
        <w:rPr>
          <w:rFonts w:ascii="Arial" w:eastAsia="Times New Roman" w:hAnsi="Arial" w:cs="Arial"/>
          <w:color w:val="1B1C1D"/>
          <w:kern w:val="0"/>
          <w14:ligatures w14:val="none"/>
        </w:rPr>
        <w:t xml:space="preserve"> a massive new distribution channel for alternative investments.</w:t>
      </w:r>
    </w:p>
    <w:p w14:paraId="1B580F6B" w14:textId="77777777" w:rsidR="00C4730D" w:rsidRPr="00C4730D" w:rsidRDefault="00C4730D" w:rsidP="00C4730D">
      <w:pPr>
        <w:spacing w:after="120" w:line="240" w:lineRule="auto"/>
        <w:outlineLvl w:val="2"/>
        <w:rPr>
          <w:rFonts w:ascii="Arial" w:eastAsia="Times New Roman" w:hAnsi="Arial" w:cs="Arial"/>
          <w:b/>
          <w:bCs/>
          <w:color w:val="1B1C1D"/>
          <w:kern w:val="0"/>
          <w:sz w:val="27"/>
          <w:szCs w:val="27"/>
          <w14:ligatures w14:val="none"/>
        </w:rPr>
      </w:pPr>
      <w:r w:rsidRPr="00C4730D">
        <w:rPr>
          <w:rFonts w:ascii="Arial" w:eastAsia="Times New Roman" w:hAnsi="Arial" w:cs="Arial"/>
          <w:b/>
          <w:bCs/>
          <w:color w:val="1B1C1D"/>
          <w:kern w:val="0"/>
          <w:sz w:val="27"/>
          <w:szCs w:val="27"/>
          <w14:ligatures w14:val="none"/>
        </w:rPr>
        <w:t>Use Case 10: Secondary Trading of LP Interests</w:t>
      </w:r>
    </w:p>
    <w:p w14:paraId="1C544E08" w14:textId="77777777" w:rsidR="00C4730D" w:rsidRPr="00C4730D" w:rsidRDefault="00C4730D" w:rsidP="00C4730D">
      <w:pPr>
        <w:spacing w:after="24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The single greatest challenge for investors in private equity and venture capital is the lack of liquidity. Limited Partners (LPs) typically commit capital for a 10-year fund life with limited to no ability to exit their position early. Selling an LP stake on the traditional secondary market is a slow, bespoke, and inefficient process involving brokers and significant legal costs. Tokenizing these interests on the MXTK platform creates a more dynamic and transparent secondary market.</w:t>
      </w:r>
    </w:p>
    <w:p w14:paraId="6942560B" w14:textId="77777777" w:rsidR="00C4730D" w:rsidRPr="00C4730D" w:rsidRDefault="00C4730D" w:rsidP="00C4730D">
      <w:pPr>
        <w:spacing w:after="24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 xml:space="preserve">An early LP in a successful venture capital fund, whose stake is now represented by a token, decides they need liquidity in year five to reallocate capital. They can list their tokenized LP interest on a regulated, permissioned secondary marketplace built on the MXTK protocol. This marketplace is accessible only to other qualified, whitelisted </w:t>
      </w:r>
      <w:r w:rsidRPr="00C4730D">
        <w:rPr>
          <w:rFonts w:ascii="Arial" w:eastAsia="Times New Roman" w:hAnsi="Arial" w:cs="Arial"/>
          <w:color w:val="1B1C1D"/>
          <w:kern w:val="0"/>
          <w14:ligatures w14:val="none"/>
        </w:rPr>
        <w:lastRenderedPageBreak/>
        <w:t>investors. Bids and asks can be placed electronically, creating a transparent price discovery mechanism for what was once a completely opaque asset. A transaction can be settled in minutes, with the token and ownership records transferring atomically. This newfound liquidity not only benefits investors but also has profound implications for fund managers. The reduction of liquidity risk for LPs makes the asset class more attractive, potentially increasing capital allocations. This could ultimately lead to a fundamental shift in fund structures, away from fixed 10-year lockups and towards "evergreen" or perpetual fund models, where investors can enter and exit by trading tokens on the secondary market, providing managers with a stable, permanent capital base.</w:t>
      </w:r>
    </w:p>
    <w:p w14:paraId="30EBD0FB" w14:textId="77777777" w:rsidR="00C4730D" w:rsidRPr="00C4730D" w:rsidRDefault="00C4730D" w:rsidP="00C4730D">
      <w:pPr>
        <w:spacing w:after="120" w:line="240" w:lineRule="auto"/>
        <w:outlineLvl w:val="2"/>
        <w:rPr>
          <w:rFonts w:ascii="Arial" w:eastAsia="Times New Roman" w:hAnsi="Arial" w:cs="Arial"/>
          <w:b/>
          <w:bCs/>
          <w:color w:val="1B1C1D"/>
          <w:kern w:val="0"/>
          <w:sz w:val="27"/>
          <w:szCs w:val="27"/>
          <w14:ligatures w14:val="none"/>
        </w:rPr>
      </w:pPr>
      <w:r w:rsidRPr="00C4730D">
        <w:rPr>
          <w:rFonts w:ascii="Arial" w:eastAsia="Times New Roman" w:hAnsi="Arial" w:cs="Arial"/>
          <w:b/>
          <w:bCs/>
          <w:color w:val="1B1C1D"/>
          <w:kern w:val="0"/>
          <w:sz w:val="27"/>
          <w:szCs w:val="27"/>
          <w14:ligatures w14:val="none"/>
        </w:rPr>
        <w:t>Use Case 11: Tokenized Debt for M&amp;A/LBOs</w:t>
      </w:r>
    </w:p>
    <w:p w14:paraId="61BCFB68" w14:textId="77777777" w:rsidR="00C4730D" w:rsidRPr="00C4730D" w:rsidRDefault="00C4730D" w:rsidP="00C4730D">
      <w:pPr>
        <w:spacing w:after="24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In a leveraged buyout (LBO), a private equity firm uses a significant amount of borrowed money to acquire a company. Raising this debt financing, particularly the junior or mezzanine tranches, typically involves a complex syndication process with a limited number of investment banks and specialized credit funds. Tokenization on the MXTK platform offers a more efficient and global mechanism for this type of capital formation, drawing parallels to how debt was raised in historical LBOs but with modern technology.</w:t>
      </w:r>
    </w:p>
    <w:p w14:paraId="2A05B6E6" w14:textId="77777777" w:rsidR="00C4730D" w:rsidRPr="00C4730D" w:rsidRDefault="00C4730D" w:rsidP="00C4730D">
      <w:pPr>
        <w:spacing w:after="24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A PE firm executing a $1 billion LBO needs to raise a $200 million tranche of subordinated debt. Instead of relying solely on traditional channels, they work with an investment bank to issue this debt as a security token on the MXTK platform. The offering is made available to a global, pre-vetted network of accredited investors, including credit funds, family offices, and institutional asset managers. This broadens the potential investor pool far beyond the firm's immediate network, fostering greater competition and potentially leading to more favorable terms (i.e., a lower interest rate). The issuance process is streamlined, with digital subscription agreements and instant settlement, reducing the time and legal costs associated with a traditional syndication.</w:t>
      </w:r>
    </w:p>
    <w:p w14:paraId="38466188" w14:textId="77777777" w:rsidR="00C4730D" w:rsidRPr="00C4730D" w:rsidRDefault="00C4730D" w:rsidP="00C4730D">
      <w:pPr>
        <w:spacing w:after="120" w:line="240" w:lineRule="auto"/>
        <w:outlineLvl w:val="2"/>
        <w:rPr>
          <w:rFonts w:ascii="Arial" w:eastAsia="Times New Roman" w:hAnsi="Arial" w:cs="Arial"/>
          <w:b/>
          <w:bCs/>
          <w:color w:val="1B1C1D"/>
          <w:kern w:val="0"/>
          <w:sz w:val="27"/>
          <w:szCs w:val="27"/>
          <w14:ligatures w14:val="none"/>
        </w:rPr>
      </w:pPr>
      <w:r w:rsidRPr="00C4730D">
        <w:rPr>
          <w:rFonts w:ascii="Arial" w:eastAsia="Times New Roman" w:hAnsi="Arial" w:cs="Arial"/>
          <w:b/>
          <w:bCs/>
          <w:color w:val="1B1C1D"/>
          <w:kern w:val="0"/>
          <w:sz w:val="27"/>
          <w:szCs w:val="27"/>
          <w14:ligatures w14:val="none"/>
        </w:rPr>
        <w:t>Use Case 12: Smart Contract-Vesting ESOPs</w:t>
      </w:r>
    </w:p>
    <w:p w14:paraId="7F187F49" w14:textId="77777777" w:rsidR="00C4730D" w:rsidRPr="00C4730D" w:rsidRDefault="00C4730D" w:rsidP="00C4730D">
      <w:pPr>
        <w:spacing w:after="24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For late-stage, pre-IPO technology companies, employee stock option plans (ESOPs) are a critical tool for attracting and retaining talent. However, managing these plans and providing employees with a path to liquidity can be administratively burdensome. The MXTK platform offers a way to automate and streamline this process.</w:t>
      </w:r>
    </w:p>
    <w:p w14:paraId="69D80E66" w14:textId="77777777" w:rsidR="00C4730D" w:rsidRPr="00C4730D" w:rsidRDefault="00C4730D" w:rsidP="00C4730D">
      <w:pPr>
        <w:spacing w:after="24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A "unicorn" tech company issues its employee stock options as digital tokens. The specific vesting schedule for each employee—for example, a standard four-year vest with a one-year cliff—is encoded directly into the smart contract of their tokens. As an employee passes a vesting milestone (e.g., their first anniversary), the smart contract automatically updates the status of the corresponding portion of their tokens, making them transferable (subject to company-specific restrictions, which can also be encoded). This creates a transparent, immutable, and self-managing record of vested ownership, eliminating the need for manual tracking by the HR and finance departments. Furthermore, the company can partner with a secondary market platform to allow employees to sell their vested tokens to accredited investors, providing a crucial source of liquidity long before a traditional IPO or acquisition event.</w:t>
      </w:r>
    </w:p>
    <w:p w14:paraId="20AD5B10" w14:textId="77777777" w:rsidR="00C4730D" w:rsidRPr="00C4730D" w:rsidRDefault="00C4730D" w:rsidP="00C4730D">
      <w:pPr>
        <w:spacing w:after="120" w:line="240" w:lineRule="auto"/>
        <w:outlineLvl w:val="1"/>
        <w:rPr>
          <w:rFonts w:ascii="Arial" w:eastAsia="Times New Roman" w:hAnsi="Arial" w:cs="Arial"/>
          <w:b/>
          <w:bCs/>
          <w:color w:val="1B1C1D"/>
          <w:kern w:val="0"/>
          <w:sz w:val="36"/>
          <w:szCs w:val="36"/>
          <w14:ligatures w14:val="none"/>
        </w:rPr>
      </w:pPr>
      <w:r w:rsidRPr="00C4730D">
        <w:rPr>
          <w:rFonts w:ascii="Arial" w:eastAsia="Times New Roman" w:hAnsi="Arial" w:cs="Arial"/>
          <w:b/>
          <w:bCs/>
          <w:color w:val="1B1C1D"/>
          <w:kern w:val="0"/>
          <w:sz w:val="36"/>
          <w:szCs w:val="36"/>
          <w14:ligatures w14:val="none"/>
        </w:rPr>
        <w:lastRenderedPageBreak/>
        <w:t>Section 6: Commodities and Supply Chain Finance</w:t>
      </w:r>
    </w:p>
    <w:p w14:paraId="358B3FE4" w14:textId="77777777" w:rsidR="00C4730D" w:rsidRPr="00C4730D" w:rsidRDefault="00C4730D" w:rsidP="00C4730D">
      <w:pPr>
        <w:spacing w:after="24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The world of physical assets, from precious metals to goods moving through global supply chains, presents unique challenges related to provenance, tracking, and financing. Tokenization on the MXTK platform creates a digital layer that connects an asset's physical journey with its financial life, leading to unprecedented efficiency, transparency, and risk reduction.</w:t>
      </w:r>
    </w:p>
    <w:p w14:paraId="3A1EE7D1" w14:textId="77777777" w:rsidR="00C4730D" w:rsidRPr="00C4730D" w:rsidRDefault="00C4730D" w:rsidP="00C4730D">
      <w:pPr>
        <w:spacing w:after="120" w:line="240" w:lineRule="auto"/>
        <w:outlineLvl w:val="2"/>
        <w:rPr>
          <w:rFonts w:ascii="Arial" w:eastAsia="Times New Roman" w:hAnsi="Arial" w:cs="Arial"/>
          <w:b/>
          <w:bCs/>
          <w:color w:val="1B1C1D"/>
          <w:kern w:val="0"/>
          <w:sz w:val="27"/>
          <w:szCs w:val="27"/>
          <w14:ligatures w14:val="none"/>
        </w:rPr>
      </w:pPr>
      <w:r w:rsidRPr="00C4730D">
        <w:rPr>
          <w:rFonts w:ascii="Arial" w:eastAsia="Times New Roman" w:hAnsi="Arial" w:cs="Arial"/>
          <w:b/>
          <w:bCs/>
          <w:color w:val="1B1C1D"/>
          <w:kern w:val="0"/>
          <w:sz w:val="27"/>
          <w:szCs w:val="27"/>
          <w14:ligatures w14:val="none"/>
        </w:rPr>
        <w:t>Use Case 13: 24/7 Gold-Backed Collateral</w:t>
      </w:r>
    </w:p>
    <w:p w14:paraId="4EB01C89" w14:textId="77777777" w:rsidR="00C4730D" w:rsidRPr="00C4730D" w:rsidRDefault="00C4730D" w:rsidP="00C4730D">
      <w:pPr>
        <w:spacing w:after="24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In commodities trading, the need to post margin and collateral is constant, but the infrastructure to move assets is often constrained by traditional banking hours. This can create capital inefficiencies, especially over weekends or holidays. Tokenized commodities provide a 24/7, instantly transferable collateral solution.</w:t>
      </w:r>
    </w:p>
    <w:p w14:paraId="554384EA" w14:textId="77777777" w:rsidR="00C4730D" w:rsidRPr="00C4730D" w:rsidRDefault="00C4730D" w:rsidP="00C4730D">
      <w:pPr>
        <w:spacing w:after="24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 xml:space="preserve">A global commodities trading house utilizes a regulated, </w:t>
      </w:r>
      <w:proofErr w:type="gramStart"/>
      <w:r w:rsidRPr="00C4730D">
        <w:rPr>
          <w:rFonts w:ascii="Arial" w:eastAsia="Times New Roman" w:hAnsi="Arial" w:cs="Arial"/>
          <w:color w:val="1B1C1D"/>
          <w:kern w:val="0"/>
          <w14:ligatures w14:val="none"/>
        </w:rPr>
        <w:t>fully-backed</w:t>
      </w:r>
      <w:proofErr w:type="gramEnd"/>
      <w:r w:rsidRPr="00C4730D">
        <w:rPr>
          <w:rFonts w:ascii="Arial" w:eastAsia="Times New Roman" w:hAnsi="Arial" w:cs="Arial"/>
          <w:color w:val="1B1C1D"/>
          <w:kern w:val="0"/>
          <w14:ligatures w14:val="none"/>
        </w:rPr>
        <w:t xml:space="preserve"> tokenized gold product on the MXTK platform, analogous to Tether Gold (XAU₮) or Paxos Gold (PAXG). Each token represents direct, redeemable ownership of one troy ounce of physical gold held in a secure, audited vault. On a Friday evening, the firm needs to post additional margin for an oil futures position due to market volatility. Instead of waiting until Monday for a bank wire to clear or arranging a complex physical bullion transfer, the firm instantly sends the required value in gold tokens from its corporate wallet to the clearinghouse's wallet. The transfer is settled on the MXTK blockchain in seconds, satisfying the margin call and allowing the firm to maintain its position. This ability to use a stable, real-world asset as collateral around the clock optimizes the firm's capital usage and reduces counterparty risk.</w:t>
      </w:r>
    </w:p>
    <w:p w14:paraId="1A4EFA59" w14:textId="77777777" w:rsidR="00C4730D" w:rsidRPr="00C4730D" w:rsidRDefault="00C4730D" w:rsidP="00C4730D">
      <w:pPr>
        <w:spacing w:after="120" w:line="240" w:lineRule="auto"/>
        <w:outlineLvl w:val="2"/>
        <w:rPr>
          <w:rFonts w:ascii="Arial" w:eastAsia="Times New Roman" w:hAnsi="Arial" w:cs="Arial"/>
          <w:b/>
          <w:bCs/>
          <w:color w:val="1B1C1D"/>
          <w:kern w:val="0"/>
          <w:sz w:val="27"/>
          <w:szCs w:val="27"/>
          <w14:ligatures w14:val="none"/>
        </w:rPr>
      </w:pPr>
      <w:r w:rsidRPr="00C4730D">
        <w:rPr>
          <w:rFonts w:ascii="Arial" w:eastAsia="Times New Roman" w:hAnsi="Arial" w:cs="Arial"/>
          <w:b/>
          <w:bCs/>
          <w:color w:val="1B1C1D"/>
          <w:kern w:val="0"/>
          <w:sz w:val="27"/>
          <w:szCs w:val="27"/>
          <w14:ligatures w14:val="none"/>
        </w:rPr>
        <w:t>Use Case 14: Provenance-Verified Asset Financing</w:t>
      </w:r>
    </w:p>
    <w:p w14:paraId="62E6ED0A" w14:textId="77777777" w:rsidR="00C4730D" w:rsidRPr="00C4730D" w:rsidRDefault="00C4730D" w:rsidP="00C4730D">
      <w:pPr>
        <w:spacing w:after="24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One of the key risks in supply chain finance is the possibility of fraud, such as financing against counterfeit goods or duplicate invoices. By creating an immutable, on-chain record of an asset's history, tokenization can virtually eliminate this risk. This fusion of an asset's physical and financial data onto a single ledger is the core innovation.</w:t>
      </w:r>
    </w:p>
    <w:p w14:paraId="50208820" w14:textId="77777777" w:rsidR="00C4730D" w:rsidRPr="00C4730D" w:rsidRDefault="00C4730D" w:rsidP="00C4730D">
      <w:pPr>
        <w:spacing w:after="24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A manufacturer of high-end Swiss watches tokenizes each new timepiece at the point of creation. A unique token is minted on the MXTK platform, containing the watch's serial number, manufacturing date, and other key details. This token acts as a digital "passport." As the watch moves from the factory to a distributor in Asia, ownership of the token is transferred on-chain at each step. A trade finance provider, seeking to offer financing to the distributor, can now underwrite the loan with much greater confidence. They can scan the watch's QR code, verify its corresponding token on the MXTK blockchain, and see its entire, unbroken chain of custody, confirming its authenticity. The integrity of this data is secured by a Decentralized Oracle Network (DON) that provides tamper-proof updates from trusted logistics partners. This on-chain, verifiable provenance de-risks the transaction, allowing the finance provider to offer more competitive lending rates and unlocking working capital for the distributor.</w:t>
      </w:r>
    </w:p>
    <w:p w14:paraId="0B131842" w14:textId="77777777" w:rsidR="00C4730D" w:rsidRPr="00C4730D" w:rsidRDefault="00C4730D" w:rsidP="00C4730D">
      <w:pPr>
        <w:spacing w:after="120" w:line="240" w:lineRule="auto"/>
        <w:outlineLvl w:val="2"/>
        <w:rPr>
          <w:rFonts w:ascii="Arial" w:eastAsia="Times New Roman" w:hAnsi="Arial" w:cs="Arial"/>
          <w:b/>
          <w:bCs/>
          <w:color w:val="1B1C1D"/>
          <w:kern w:val="0"/>
          <w:sz w:val="27"/>
          <w:szCs w:val="27"/>
          <w14:ligatures w14:val="none"/>
        </w:rPr>
      </w:pPr>
      <w:r w:rsidRPr="00C4730D">
        <w:rPr>
          <w:rFonts w:ascii="Arial" w:eastAsia="Times New Roman" w:hAnsi="Arial" w:cs="Arial"/>
          <w:b/>
          <w:bCs/>
          <w:color w:val="1B1C1D"/>
          <w:kern w:val="0"/>
          <w:sz w:val="27"/>
          <w:szCs w:val="27"/>
          <w14:ligatures w14:val="none"/>
        </w:rPr>
        <w:t>Use Case 15: Global Carbon Credit Trading</w:t>
      </w:r>
    </w:p>
    <w:p w14:paraId="76964D47" w14:textId="77777777" w:rsidR="00C4730D" w:rsidRPr="00C4730D" w:rsidRDefault="00C4730D" w:rsidP="00C4730D">
      <w:pPr>
        <w:spacing w:after="24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lastRenderedPageBreak/>
        <w:t>The global market for carbon credits is essential for climate compliance, but it has been fragmented, opaque, and plagued by concerns over the quality and verifiability of the underlying offset projects. Tokenization on the MXTK platform creates a more transparent, efficient, and globally accessible marketplace.</w:t>
      </w:r>
    </w:p>
    <w:p w14:paraId="7F1F8A8F" w14:textId="77777777" w:rsidR="00C4730D" w:rsidRPr="00C4730D" w:rsidRDefault="00C4730D" w:rsidP="00C4730D">
      <w:pPr>
        <w:spacing w:after="24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An industrial company in Germany, required to offset its carbon emissions under a cap-and-trade scheme, accesses a global marketplace for tokenized carbon credits built on the MXTK protocol. On this platform, they can browse and purchase credits from a diverse range of verified projects worldwide. For example, they can buy tokens representing one ton of sequestered CO2 from a reforestation project in the Amazon. The token's metadata contains links to third-party audit reports, satellite imagery, and certifications, providing transparent and verifiable proof of the offset's legitimacy. The transaction settles instantly, and the company can "retire" the token on-chain, creating a public, immutable record that it has met its compliance obligation. This creates a single, liquid, and trustworthy global market, improving price discovery and channeling capital more effectively to high-quality environmental projects.</w:t>
      </w:r>
    </w:p>
    <w:p w14:paraId="78139432" w14:textId="77777777" w:rsidR="00C4730D" w:rsidRPr="00C4730D" w:rsidRDefault="00C4730D" w:rsidP="00C4730D">
      <w:pPr>
        <w:spacing w:after="120" w:line="240" w:lineRule="auto"/>
        <w:outlineLvl w:val="2"/>
        <w:rPr>
          <w:rFonts w:ascii="Arial" w:eastAsia="Times New Roman" w:hAnsi="Arial" w:cs="Arial"/>
          <w:b/>
          <w:bCs/>
          <w:color w:val="1B1C1D"/>
          <w:kern w:val="0"/>
          <w:sz w:val="27"/>
          <w:szCs w:val="27"/>
          <w14:ligatures w14:val="none"/>
        </w:rPr>
      </w:pPr>
      <w:r w:rsidRPr="00C4730D">
        <w:rPr>
          <w:rFonts w:ascii="Arial" w:eastAsia="Times New Roman" w:hAnsi="Arial" w:cs="Arial"/>
          <w:b/>
          <w:bCs/>
          <w:color w:val="1B1C1D"/>
          <w:kern w:val="0"/>
          <w:sz w:val="27"/>
          <w:szCs w:val="27"/>
          <w14:ligatures w14:val="none"/>
        </w:rPr>
        <w:t>Use Case 16: Dynamic Inventory Financing</w:t>
      </w:r>
    </w:p>
    <w:p w14:paraId="222932EF" w14:textId="77777777" w:rsidR="00C4730D" w:rsidRPr="00C4730D" w:rsidRDefault="00C4730D" w:rsidP="00C4730D">
      <w:pPr>
        <w:spacing w:after="24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Traditional inventory financing often relies on periodic, manual audits of a company's stock, leading to conservative loan-to-value (LTV) ratios and inefficient capital allocation. By linking tokenized inventory to real-time data feeds, lenders can create dynamic and highly efficient credit facilities.</w:t>
      </w:r>
    </w:p>
    <w:p w14:paraId="2193BC8A" w14:textId="77777777" w:rsidR="00C4730D" w:rsidRPr="00C4730D" w:rsidRDefault="00C4730D" w:rsidP="00C4730D">
      <w:pPr>
        <w:spacing w:after="24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A large electronics retailer tokenizes its entire inventory held in a network of third-party logistics (3PL) warehouses. Each pallet of goods is represented by a set of tokens on the MXTK platform. These tokens are integrated via a Decentralized Oracle Network (DON) with the 3PL's warehouse management system (WMS). The retailer then uses this pool of tokenized inventory as collateral for a revolving credit facility with a commercial bank. The smart contract governing the loan is connected to the same oracle. It continuously monitors the real-time value of the inventory in the warehouse. The retailer's available credit line automatically adjusts—increasing as new inventory arrives and decreasing as goods are sold and shipped. This real-time, data-driven approach to asset-backed lending allows the bank to safely offer a higher LTV, providing the retailer with more flexible and efficient access to working capital.</w:t>
      </w:r>
    </w:p>
    <w:p w14:paraId="3BB4B913" w14:textId="77777777" w:rsidR="00C4730D" w:rsidRPr="00C4730D" w:rsidRDefault="00C4730D" w:rsidP="00C4730D">
      <w:pPr>
        <w:spacing w:after="120" w:line="240" w:lineRule="auto"/>
        <w:outlineLvl w:val="1"/>
        <w:rPr>
          <w:rFonts w:ascii="Arial" w:eastAsia="Times New Roman" w:hAnsi="Arial" w:cs="Arial"/>
          <w:b/>
          <w:bCs/>
          <w:color w:val="1B1C1D"/>
          <w:kern w:val="0"/>
          <w:sz w:val="36"/>
          <w:szCs w:val="36"/>
          <w14:ligatures w14:val="none"/>
        </w:rPr>
      </w:pPr>
      <w:r w:rsidRPr="00C4730D">
        <w:rPr>
          <w:rFonts w:ascii="Arial" w:eastAsia="Times New Roman" w:hAnsi="Arial" w:cs="Arial"/>
          <w:b/>
          <w:bCs/>
          <w:color w:val="1B1C1D"/>
          <w:kern w:val="0"/>
          <w:sz w:val="36"/>
          <w:szCs w:val="36"/>
          <w14:ligatures w14:val="none"/>
        </w:rPr>
        <w:t>Section 7: Asset Management, Wealth, and Insurance Applications</w:t>
      </w:r>
    </w:p>
    <w:p w14:paraId="1F2CD78F" w14:textId="77777777" w:rsidR="00C4730D" w:rsidRPr="00C4730D" w:rsidRDefault="00C4730D" w:rsidP="00C4730D">
      <w:pPr>
        <w:spacing w:after="24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The fields of asset management, wealth advisory, and insurance are being reshaped by tokenization, which enables unprecedented product innovation, new distribution models, and the automation of complex risk transfer mechanisms. The MXTK platform serves as the foundational infrastructure for these next-generation financial products and services.</w:t>
      </w:r>
    </w:p>
    <w:p w14:paraId="165651A2" w14:textId="77777777" w:rsidR="00C4730D" w:rsidRPr="00C4730D" w:rsidRDefault="00C4730D" w:rsidP="00C4730D">
      <w:pPr>
        <w:spacing w:after="120" w:line="240" w:lineRule="auto"/>
        <w:outlineLvl w:val="2"/>
        <w:rPr>
          <w:rFonts w:ascii="Arial" w:eastAsia="Times New Roman" w:hAnsi="Arial" w:cs="Arial"/>
          <w:b/>
          <w:bCs/>
          <w:color w:val="1B1C1D"/>
          <w:kern w:val="0"/>
          <w:sz w:val="27"/>
          <w:szCs w:val="27"/>
          <w14:ligatures w14:val="none"/>
        </w:rPr>
      </w:pPr>
      <w:r w:rsidRPr="00C4730D">
        <w:rPr>
          <w:rFonts w:ascii="Arial" w:eastAsia="Times New Roman" w:hAnsi="Arial" w:cs="Arial"/>
          <w:b/>
          <w:bCs/>
          <w:color w:val="1B1C1D"/>
          <w:kern w:val="0"/>
          <w:sz w:val="27"/>
          <w:szCs w:val="27"/>
          <w14:ligatures w14:val="none"/>
        </w:rPr>
        <w:t>Use Case 17: Hyper-Customized RWA Portfolios</w:t>
      </w:r>
    </w:p>
    <w:p w14:paraId="08866EAD" w14:textId="77777777" w:rsidR="00C4730D" w:rsidRPr="00C4730D" w:rsidRDefault="00C4730D" w:rsidP="00C4730D">
      <w:pPr>
        <w:spacing w:after="24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 xml:space="preserve">Wealth managers for ultra-high-net-worth (UHNW) clients are increasingly tasked with providing access to unique, non-traditional investments that offer diversification and </w:t>
      </w:r>
      <w:r w:rsidRPr="00C4730D">
        <w:rPr>
          <w:rFonts w:ascii="Arial" w:eastAsia="Times New Roman" w:hAnsi="Arial" w:cs="Arial"/>
          <w:color w:val="1B1C1D"/>
          <w:kern w:val="0"/>
          <w14:ligatures w14:val="none"/>
        </w:rPr>
        <w:lastRenderedPageBreak/>
        <w:t>alpha. Traditionally, direct investment in assets like commercial real estate or fine art was operationally prohibitive. Tokenization and fractionalization make this level of customization possible.</w:t>
      </w:r>
    </w:p>
    <w:p w14:paraId="28508684" w14:textId="77777777" w:rsidR="00C4730D" w:rsidRPr="00C4730D" w:rsidRDefault="00C4730D" w:rsidP="00C4730D">
      <w:pPr>
        <w:spacing w:after="24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A private wealth manager for a family office client constructs a highly bespoke real estate portfolio on the MXTK platform. Instead of simply buying shares in a generic Real Estate Investment Trust (REIT), the manager purchases fractionalized tokens representing direct ownership stakes in a curated selection of properties: a 5% equity stake in a specific office building in Manhattan, a 10% interest in a luxury hotel in Dubai, and a 2% share of a portfolio of logistics warehouses in Singapore. Each token represents a legal claim on the property's rental income and capital appreciation. This allows the client to build a portfolio with precise geographic and sector exposures that were previously impossible to achieve, all managed and tracked transparently on-chain.</w:t>
      </w:r>
    </w:p>
    <w:p w14:paraId="34453B1D" w14:textId="77777777" w:rsidR="00C4730D" w:rsidRPr="00C4730D" w:rsidRDefault="00C4730D" w:rsidP="00C4730D">
      <w:pPr>
        <w:spacing w:after="120" w:line="240" w:lineRule="auto"/>
        <w:outlineLvl w:val="2"/>
        <w:rPr>
          <w:rFonts w:ascii="Arial" w:eastAsia="Times New Roman" w:hAnsi="Arial" w:cs="Arial"/>
          <w:b/>
          <w:bCs/>
          <w:color w:val="1B1C1D"/>
          <w:kern w:val="0"/>
          <w:sz w:val="27"/>
          <w:szCs w:val="27"/>
          <w14:ligatures w14:val="none"/>
        </w:rPr>
      </w:pPr>
      <w:r w:rsidRPr="00C4730D">
        <w:rPr>
          <w:rFonts w:ascii="Arial" w:eastAsia="Times New Roman" w:hAnsi="Arial" w:cs="Arial"/>
          <w:b/>
          <w:bCs/>
          <w:color w:val="1B1C1D"/>
          <w:kern w:val="0"/>
          <w:sz w:val="27"/>
          <w:szCs w:val="27"/>
          <w14:ligatures w14:val="none"/>
        </w:rPr>
        <w:t>Use Case 18: MMF Tokens as a Payment/Settlement Layer</w:t>
      </w:r>
    </w:p>
    <w:p w14:paraId="5EF9941C" w14:textId="77777777" w:rsidR="00C4730D" w:rsidRPr="00C4730D" w:rsidRDefault="00C4730D" w:rsidP="00C4730D">
      <w:pPr>
        <w:spacing w:after="24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A key innovation in on-chain market structure is the use of yield-bearing instruments as the primary medium of exchange and settlement, eliminating the "cash drag" associated with holding non-interest-bearing stablecoins. Tokenized money market funds, pioneered by firms like Franklin Templeton and BlackRock, have become a core component of the MXTK ecosystem.</w:t>
      </w:r>
    </w:p>
    <w:p w14:paraId="27B3E870" w14:textId="77777777" w:rsidR="00C4730D" w:rsidRPr="00C4730D" w:rsidRDefault="00C4730D" w:rsidP="00C4730D">
      <w:pPr>
        <w:spacing w:after="24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 xml:space="preserve">When an institutional investor sells a tokenized security (e.g., tokenized shares of an ETF) on a marketplace built on the MXTK protocol, the transaction is settled via delivery-versus-payment (DvP). However, instead of receiving USDC or another stablecoin as payment, the seller instantly receives tokens of a regulated MMF, such as the Franklin </w:t>
      </w:r>
      <w:proofErr w:type="spellStart"/>
      <w:r w:rsidRPr="00C4730D">
        <w:rPr>
          <w:rFonts w:ascii="Arial" w:eastAsia="Times New Roman" w:hAnsi="Arial" w:cs="Arial"/>
          <w:color w:val="1B1C1D"/>
          <w:kern w:val="0"/>
          <w14:ligatures w14:val="none"/>
        </w:rPr>
        <w:t>OnChain</w:t>
      </w:r>
      <w:proofErr w:type="spellEnd"/>
      <w:r w:rsidRPr="00C4730D">
        <w:rPr>
          <w:rFonts w:ascii="Arial" w:eastAsia="Times New Roman" w:hAnsi="Arial" w:cs="Arial"/>
          <w:color w:val="1B1C1D"/>
          <w:kern w:val="0"/>
          <w14:ligatures w14:val="none"/>
        </w:rPr>
        <w:t xml:space="preserve"> U.S. Government Money Fund (FOBXX). The settlement is atomic, meaning the security token and the MMF token are exchanged simultaneously in a single, indivisible transaction, eliminating counterparty risk. The crucial benefit is that the seller's cash proceeds immediately begin earning a yield from the MMF's underlying portfolio of U.S. Treasury securities. This seamless integration of trading and cash management makes the entire financial ecosystem more efficient.</w:t>
      </w:r>
    </w:p>
    <w:p w14:paraId="3BE8EA9A" w14:textId="77777777" w:rsidR="00C4730D" w:rsidRPr="00C4730D" w:rsidRDefault="00C4730D" w:rsidP="00C4730D">
      <w:pPr>
        <w:spacing w:after="120" w:line="240" w:lineRule="auto"/>
        <w:outlineLvl w:val="2"/>
        <w:rPr>
          <w:rFonts w:ascii="Arial" w:eastAsia="Times New Roman" w:hAnsi="Arial" w:cs="Arial"/>
          <w:b/>
          <w:bCs/>
          <w:color w:val="1B1C1D"/>
          <w:kern w:val="0"/>
          <w:sz w:val="27"/>
          <w:szCs w:val="27"/>
          <w14:ligatures w14:val="none"/>
        </w:rPr>
      </w:pPr>
      <w:r w:rsidRPr="00C4730D">
        <w:rPr>
          <w:rFonts w:ascii="Arial" w:eastAsia="Times New Roman" w:hAnsi="Arial" w:cs="Arial"/>
          <w:b/>
          <w:bCs/>
          <w:color w:val="1B1C1D"/>
          <w:kern w:val="0"/>
          <w:sz w:val="27"/>
          <w:szCs w:val="27"/>
          <w14:ligatures w14:val="none"/>
        </w:rPr>
        <w:t>Use Case 19: Parametric Insurance Smart Contracts</w:t>
      </w:r>
    </w:p>
    <w:p w14:paraId="717CEE95" w14:textId="77777777" w:rsidR="00C4730D" w:rsidRPr="00C4730D" w:rsidRDefault="00C4730D" w:rsidP="00C4730D">
      <w:pPr>
        <w:spacing w:after="24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Traditional insurance is often a reactive process involving lengthy claims assessments and potential disputes. Parametric insurance, which pays out based on the occurrence of a pre-defined trigger event rather than an assessment of actual loss, is perfectly suited for automation via smart contracts and oracles. The combination of these technologies transforms a static legal contract into a dynamic, self-executing risk management tool.</w:t>
      </w:r>
    </w:p>
    <w:p w14:paraId="60D9C5C2" w14:textId="77777777" w:rsidR="00C4730D" w:rsidRPr="00C4730D" w:rsidRDefault="00C4730D" w:rsidP="00C4730D">
      <w:pPr>
        <w:spacing w:after="24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 xml:space="preserve">An insurance company offers a parametric flight delay policy to travelers, structured as a smart contract on the MXTK platform. When a customer purchases the policy, they pay a premium and their flight number and wallet address are registered in the contract. The smart contract is programmatically linked to a trusted, decentralized oracle network (such as </w:t>
      </w:r>
      <w:proofErr w:type="spellStart"/>
      <w:r w:rsidRPr="00C4730D">
        <w:rPr>
          <w:rFonts w:ascii="Arial" w:eastAsia="Times New Roman" w:hAnsi="Arial" w:cs="Arial"/>
          <w:color w:val="1B1C1D"/>
          <w:kern w:val="0"/>
          <w14:ligatures w14:val="none"/>
        </w:rPr>
        <w:t>Chainlink</w:t>
      </w:r>
      <w:proofErr w:type="spellEnd"/>
      <w:r w:rsidRPr="00C4730D">
        <w:rPr>
          <w:rFonts w:ascii="Arial" w:eastAsia="Times New Roman" w:hAnsi="Arial" w:cs="Arial"/>
          <w:color w:val="1B1C1D"/>
          <w:kern w:val="0"/>
          <w14:ligatures w14:val="none"/>
        </w:rPr>
        <w:t xml:space="preserve">) that provides real-time, tamper-proof flight status data from multiple aviation sources. If the oracle reports that the customer's flight has been delayed by </w:t>
      </w:r>
      <w:r w:rsidRPr="00C4730D">
        <w:rPr>
          <w:rFonts w:ascii="Arial" w:eastAsia="Times New Roman" w:hAnsi="Arial" w:cs="Arial"/>
          <w:color w:val="1B1C1D"/>
          <w:kern w:val="0"/>
          <w14:ligatures w14:val="none"/>
        </w:rPr>
        <w:lastRenderedPageBreak/>
        <w:t>more than the trigger threshold (e.g., three hours), the "IF" condition of the smart contract is met. The "THEN" condition is automatically executed: the contract instantly triggers a pre-agreed payout directly to the customer's digital wallet. This entire process requires no claims forms, no adjusters, and no manual intervention, dramatically reducing administrative costs for the insurer and providing a frictionless experience for the customer.</w:t>
      </w:r>
    </w:p>
    <w:p w14:paraId="1D849871" w14:textId="77777777" w:rsidR="00C4730D" w:rsidRPr="00C4730D" w:rsidRDefault="00C4730D" w:rsidP="00C4730D">
      <w:pPr>
        <w:spacing w:after="120" w:line="240" w:lineRule="auto"/>
        <w:outlineLvl w:val="2"/>
        <w:rPr>
          <w:rFonts w:ascii="Arial" w:eastAsia="Times New Roman" w:hAnsi="Arial" w:cs="Arial"/>
          <w:b/>
          <w:bCs/>
          <w:color w:val="1B1C1D"/>
          <w:kern w:val="0"/>
          <w:sz w:val="27"/>
          <w:szCs w:val="27"/>
          <w14:ligatures w14:val="none"/>
        </w:rPr>
      </w:pPr>
      <w:r w:rsidRPr="00C4730D">
        <w:rPr>
          <w:rFonts w:ascii="Arial" w:eastAsia="Times New Roman" w:hAnsi="Arial" w:cs="Arial"/>
          <w:b/>
          <w:bCs/>
          <w:color w:val="1B1C1D"/>
          <w:kern w:val="0"/>
          <w:sz w:val="27"/>
          <w:szCs w:val="27"/>
          <w14:ligatures w14:val="none"/>
        </w:rPr>
        <w:t>Use Case 20: Tokenized Insurance-Linked Securities (ILS)</w:t>
      </w:r>
    </w:p>
    <w:p w14:paraId="02D8EF49" w14:textId="77777777" w:rsidR="00C4730D" w:rsidRPr="00C4730D" w:rsidRDefault="00C4730D" w:rsidP="00C4730D">
      <w:pPr>
        <w:spacing w:after="24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Insurance-Linked Securities (ILS), such as catastrophe (cat) bonds, are instruments that allow insurance companies to transfer peak risks (like those from a major hurricane or earthquake) to capital markets investors. These are typically large, bespoke instruments accessible only to a small number of specialized funds. Tokenization can democratize access to this asset class, thereby increasing the overall capacity of the reinsurance market.</w:t>
      </w:r>
    </w:p>
    <w:p w14:paraId="57607AE4" w14:textId="77777777" w:rsidR="00C4730D" w:rsidRPr="00C4730D" w:rsidRDefault="00C4730D" w:rsidP="00C4730D">
      <w:pPr>
        <w:spacing w:after="24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A major reinsurance company needs to secure $100 million in coverage against California earthquake risk. They work with an investment bank to structure a cat bond and issue it as a security token on the MXTK platform. The bond is then fractionalized into smaller units (e.g., $10,000 each). This allows a much broader range of institutional investors—such as smaller hedge funds, family offices, and pension funds—to participate in the offering and gain exposure to an asset class that offers high yields and is completely uncorrelated with traditional financial markets. The MXTK platform manages the investor registry and automates interest payments, streamlining the administration of the bond and creating a more liquid and accessible market for insurance risk.</w:t>
      </w:r>
    </w:p>
    <w:p w14:paraId="2B575F96" w14:textId="77777777" w:rsidR="00C4730D" w:rsidRPr="00C4730D" w:rsidRDefault="00C4730D" w:rsidP="00C4730D">
      <w:pPr>
        <w:spacing w:after="120" w:line="240" w:lineRule="auto"/>
        <w:outlineLvl w:val="1"/>
        <w:rPr>
          <w:rFonts w:ascii="Arial" w:eastAsia="Times New Roman" w:hAnsi="Arial" w:cs="Arial"/>
          <w:b/>
          <w:bCs/>
          <w:color w:val="1B1C1D"/>
          <w:kern w:val="0"/>
          <w:sz w:val="36"/>
          <w:szCs w:val="36"/>
          <w14:ligatures w14:val="none"/>
        </w:rPr>
      </w:pPr>
      <w:r w:rsidRPr="00C4730D">
        <w:rPr>
          <w:rFonts w:ascii="Arial" w:eastAsia="Times New Roman" w:hAnsi="Arial" w:cs="Arial"/>
          <w:b/>
          <w:bCs/>
          <w:color w:val="1B1C1D"/>
          <w:kern w:val="0"/>
          <w:sz w:val="36"/>
          <w:szCs w:val="36"/>
          <w14:ligatures w14:val="none"/>
        </w:rPr>
        <w:t>Section 8: Synthesis and Strategic Outlook</w:t>
      </w:r>
    </w:p>
    <w:p w14:paraId="51FAD768"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 xml:space="preserve">The 20 use cases detailed in this report are not isolated phenomena; they are interconnected components of a fundamental </w:t>
      </w:r>
      <w:proofErr w:type="spellStart"/>
      <w:r w:rsidRPr="00C4730D">
        <w:rPr>
          <w:rFonts w:ascii="Arial" w:eastAsia="Times New Roman" w:hAnsi="Arial" w:cs="Arial"/>
          <w:color w:val="1B1C1D"/>
          <w:kern w:val="0"/>
          <w14:ligatures w14:val="none"/>
        </w:rPr>
        <w:t>replatforming</w:t>
      </w:r>
      <w:proofErr w:type="spellEnd"/>
      <w:r w:rsidRPr="00C4730D">
        <w:rPr>
          <w:rFonts w:ascii="Arial" w:eastAsia="Times New Roman" w:hAnsi="Arial" w:cs="Arial"/>
          <w:color w:val="1B1C1D"/>
          <w:kern w:val="0"/>
          <w14:ligatures w14:val="none"/>
        </w:rPr>
        <w:t xml:space="preserve"> of financial market infrastructure. The MXTK ecosystem, as of 2025, represents the maturation of this shift, moving beyond proof-of-concept to widespread institutional implementation. Synthesizing the analysis reveals a coherent narrative of structural transformation, driven by the core themes of capital efficiency, new market creation, process automation, and democratized access. The true, exponential power of this new financial architecture lies not in any single application, but in the </w:t>
      </w:r>
      <w:r w:rsidRPr="00C4730D">
        <w:rPr>
          <w:rFonts w:ascii="Arial" w:eastAsia="Times New Roman" w:hAnsi="Arial" w:cs="Arial"/>
          <w:i/>
          <w:iCs/>
          <w:color w:val="1B1C1D"/>
          <w:kern w:val="0"/>
          <w:bdr w:val="none" w:sz="0" w:space="0" w:color="auto" w:frame="1"/>
          <w14:ligatures w14:val="none"/>
        </w:rPr>
        <w:t>composability</w:t>
      </w:r>
      <w:r w:rsidRPr="00C4730D">
        <w:rPr>
          <w:rFonts w:ascii="Arial" w:eastAsia="Times New Roman" w:hAnsi="Arial" w:cs="Arial"/>
          <w:color w:val="1B1C1D"/>
          <w:kern w:val="0"/>
          <w14:ligatures w14:val="none"/>
        </w:rPr>
        <w:t xml:space="preserve"> between them—the ability to combine these tokenized building blocks into novel and more sophisticated products.</w:t>
      </w:r>
    </w:p>
    <w:p w14:paraId="1F26896C" w14:textId="77777777" w:rsidR="00C4730D" w:rsidRPr="00C4730D" w:rsidRDefault="00C4730D" w:rsidP="00C4730D">
      <w:pPr>
        <w:spacing w:after="24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Consider a holistic transaction flow enabled by the MXTK platform: An SME in India secures working capital by tokenizing its invoices (Use Case 4). A pool of these tokenized invoices is then packaged by a specialized asset manager into a diversified credit portfolio, which is itself tokenized as a fund (</w:t>
      </w:r>
      <w:proofErr w:type="gramStart"/>
      <w:r w:rsidRPr="00C4730D">
        <w:rPr>
          <w:rFonts w:ascii="Arial" w:eastAsia="Times New Roman" w:hAnsi="Arial" w:cs="Arial"/>
          <w:color w:val="1B1C1D"/>
          <w:kern w:val="0"/>
          <w14:ligatures w14:val="none"/>
        </w:rPr>
        <w:t>similar to</w:t>
      </w:r>
      <w:proofErr w:type="gramEnd"/>
      <w:r w:rsidRPr="00C4730D">
        <w:rPr>
          <w:rFonts w:ascii="Arial" w:eastAsia="Times New Roman" w:hAnsi="Arial" w:cs="Arial"/>
          <w:color w:val="1B1C1D"/>
          <w:kern w:val="0"/>
          <w14:ligatures w14:val="none"/>
        </w:rPr>
        <w:t xml:space="preserve"> Use Case 9). A wealth manager in Switzerland then purchases fractional shares of this tokenized credit fund for their client's hyper-customized portfolio (Use Case 17). The entire transaction, from the sale of the fund share to the wealth manager, settles atomically using a tokenized money market fund as the payment layer (Use Case 18). This seamless, cross-border, </w:t>
      </w:r>
      <w:r w:rsidRPr="00C4730D">
        <w:rPr>
          <w:rFonts w:ascii="Arial" w:eastAsia="Times New Roman" w:hAnsi="Arial" w:cs="Arial"/>
          <w:color w:val="1B1C1D"/>
          <w:kern w:val="0"/>
          <w14:ligatures w14:val="none"/>
        </w:rPr>
        <w:lastRenderedPageBreak/>
        <w:t>multi-product chain of value transfer, executed in minutes with minimal friction and intermediaries, is the ultimate expression of the tokenized economy's potential.</w:t>
      </w:r>
    </w:p>
    <w:p w14:paraId="2472C981" w14:textId="77777777" w:rsidR="00C4730D" w:rsidRPr="00C4730D" w:rsidRDefault="00C4730D" w:rsidP="00C4730D">
      <w:pPr>
        <w:spacing w:after="24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This transformation is underpinned by the key technological and regulatory shifts analyzed throughout this report. The Basel III framework's clear classification of tokenized assets (Use Case 2) provided the regulatory green light, turning tokenization into a tool for capital optimization. The fusion of financial claims with operational data via oracles (Use Cases 14, 16, 19) dissolves the barriers between an asset's physical and financial existence, de-risking finance and enabling dynamic, real-time products. The creation of parallel on-chain and off-chain markets generates new sources of alpha through structural basis trading (Use Case 7), while the liquidity provided to private assets fundamentally alters fund structures and capital formation (Use Case 10).</w:t>
      </w:r>
    </w:p>
    <w:p w14:paraId="62A92876" w14:textId="77777777" w:rsidR="00C4730D" w:rsidRPr="00C4730D" w:rsidRDefault="00C4730D" w:rsidP="00C4730D">
      <w:pPr>
        <w:spacing w:after="24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Looking forward, while the foundational layers are in place, significant work remains to realize the full potential of this paradigm. Key challenges include achieving greater cross-jurisdictional legal and regulatory harmonization, developing more robust cybersecurity standards for institutional digital asset custody, and ensuring the seamless interoperability between various institutional and public blockchain networks.</w:t>
      </w:r>
    </w:p>
    <w:p w14:paraId="0E822577" w14:textId="77777777" w:rsidR="00C4730D" w:rsidRPr="00C4730D" w:rsidRDefault="00C4730D" w:rsidP="00C4730D">
      <w:pPr>
        <w:spacing w:after="0" w:line="240" w:lineRule="auto"/>
        <w:rPr>
          <w:rFonts w:ascii="Arial" w:eastAsia="Times New Roman" w:hAnsi="Arial" w:cs="Arial"/>
          <w:color w:val="1B1C1D"/>
          <w:kern w:val="0"/>
          <w14:ligatures w14:val="none"/>
        </w:rPr>
      </w:pPr>
      <w:r w:rsidRPr="00C4730D">
        <w:rPr>
          <w:rFonts w:ascii="Arial" w:eastAsia="Times New Roman" w:hAnsi="Arial" w:cs="Arial"/>
          <w:color w:val="1B1C1D"/>
          <w:kern w:val="0"/>
          <w14:ligatures w14:val="none"/>
        </w:rPr>
        <w:t xml:space="preserve">The next frontiers for tokenization are already emerging. The principles applied to financial instruments and physical goods will be extended to more complex and intangible assets, such as intellectual property rights, pharmaceutical patents, and corporate brand value. The full integration with central bank digital currencies (CBDCs) will likely represent the final phase of this transformation, providing a risk-free, sovereign digital settlement asset that can coexist with and further enhance the utility of tokenized commercial bank money and MMF tokens. The journey of tokenization is far from over, but as of 2025, its trajectory is clear. It is no longer a question of </w:t>
      </w:r>
      <w:r w:rsidRPr="00C4730D">
        <w:rPr>
          <w:rFonts w:ascii="Arial" w:eastAsia="Times New Roman" w:hAnsi="Arial" w:cs="Arial"/>
          <w:i/>
          <w:iCs/>
          <w:color w:val="1B1C1D"/>
          <w:kern w:val="0"/>
          <w:bdr w:val="none" w:sz="0" w:space="0" w:color="auto" w:frame="1"/>
          <w14:ligatures w14:val="none"/>
        </w:rPr>
        <w:t>if</w:t>
      </w:r>
      <w:r w:rsidRPr="00C4730D">
        <w:rPr>
          <w:rFonts w:ascii="Arial" w:eastAsia="Times New Roman" w:hAnsi="Arial" w:cs="Arial"/>
          <w:color w:val="1B1C1D"/>
          <w:kern w:val="0"/>
          <w14:ligatures w14:val="none"/>
        </w:rPr>
        <w:t xml:space="preserve"> financial assets will be tokenized, but a matter of </w:t>
      </w:r>
      <w:r w:rsidRPr="00C4730D">
        <w:rPr>
          <w:rFonts w:ascii="Arial" w:eastAsia="Times New Roman" w:hAnsi="Arial" w:cs="Arial"/>
          <w:i/>
          <w:iCs/>
          <w:color w:val="1B1C1D"/>
          <w:kern w:val="0"/>
          <w:bdr w:val="none" w:sz="0" w:space="0" w:color="auto" w:frame="1"/>
          <w14:ligatures w14:val="none"/>
        </w:rPr>
        <w:t>how quickly</w:t>
      </w:r>
      <w:r w:rsidRPr="00C4730D">
        <w:rPr>
          <w:rFonts w:ascii="Arial" w:eastAsia="Times New Roman" w:hAnsi="Arial" w:cs="Arial"/>
          <w:color w:val="1B1C1D"/>
          <w:kern w:val="0"/>
          <w14:ligatures w14:val="none"/>
        </w:rPr>
        <w:t xml:space="preserve"> the remaining legacy structures will be rebuilt on this more efficient, transparent, and interconnected foundation.</w:t>
      </w:r>
    </w:p>
    <w:p w14:paraId="2B771A04" w14:textId="77777777" w:rsidR="00030382" w:rsidRPr="00C4730D" w:rsidRDefault="00030382" w:rsidP="00C4730D"/>
    <w:sectPr w:rsidR="00030382" w:rsidRPr="00C4730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B9A401" w14:textId="77777777" w:rsidR="006178DD" w:rsidRDefault="006178DD" w:rsidP="00D32769">
      <w:pPr>
        <w:spacing w:after="0" w:line="240" w:lineRule="auto"/>
      </w:pPr>
      <w:r>
        <w:separator/>
      </w:r>
    </w:p>
  </w:endnote>
  <w:endnote w:type="continuationSeparator" w:id="0">
    <w:p w14:paraId="1526ECA7" w14:textId="77777777" w:rsidR="006178DD" w:rsidRDefault="006178DD" w:rsidP="00D32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A71C7" w14:textId="77777777" w:rsidR="00D32769" w:rsidRDefault="00D327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B3D44" w14:textId="77777777" w:rsidR="00D32769" w:rsidRPr="00D32769" w:rsidRDefault="00D32769" w:rsidP="00D32769">
    <w:pPr>
      <w:pStyle w:val="Header"/>
      <w:jc w:val="center"/>
      <w:rPr>
        <w:color w:val="EE0000"/>
      </w:rPr>
    </w:pPr>
    <w:r w:rsidRPr="00D32769">
      <w:rPr>
        <w:color w:val="EE0000"/>
      </w:rPr>
      <w:t>DRAFT</w:t>
    </w:r>
  </w:p>
  <w:p w14:paraId="2BD9D88F" w14:textId="77777777" w:rsidR="00D32769" w:rsidRDefault="00D32769" w:rsidP="00D327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062E1" w14:textId="77777777" w:rsidR="00D32769" w:rsidRDefault="00D327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F64F84" w14:textId="77777777" w:rsidR="006178DD" w:rsidRDefault="006178DD" w:rsidP="00D32769">
      <w:pPr>
        <w:spacing w:after="0" w:line="240" w:lineRule="auto"/>
      </w:pPr>
      <w:r>
        <w:separator/>
      </w:r>
    </w:p>
  </w:footnote>
  <w:footnote w:type="continuationSeparator" w:id="0">
    <w:p w14:paraId="408F24DA" w14:textId="77777777" w:rsidR="006178DD" w:rsidRDefault="006178DD" w:rsidP="00D327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91099" w14:textId="77777777" w:rsidR="00D32769" w:rsidRDefault="00D327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3C6CDD" w14:textId="698B3A68" w:rsidR="00D32769" w:rsidRPr="00D32769" w:rsidRDefault="00D32769" w:rsidP="00D32769">
    <w:pPr>
      <w:pStyle w:val="Header"/>
      <w:jc w:val="center"/>
      <w:rPr>
        <w:color w:val="EE0000"/>
      </w:rPr>
    </w:pPr>
    <w:r w:rsidRPr="00D32769">
      <w:rPr>
        <w:color w:val="EE0000"/>
      </w:rPr>
      <w:t>DRAFT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781366" w14:textId="77777777" w:rsidR="00D32769" w:rsidRDefault="00D327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E577C8"/>
    <w:multiLevelType w:val="multilevel"/>
    <w:tmpl w:val="2F482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965EFD"/>
    <w:multiLevelType w:val="multilevel"/>
    <w:tmpl w:val="AF1EA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208067">
    <w:abstractNumId w:val="1"/>
  </w:num>
  <w:num w:numId="2" w16cid:durableId="492376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DA2"/>
    <w:rsid w:val="00030382"/>
    <w:rsid w:val="004268DD"/>
    <w:rsid w:val="004D2DA2"/>
    <w:rsid w:val="005B6C2C"/>
    <w:rsid w:val="00613595"/>
    <w:rsid w:val="006178DD"/>
    <w:rsid w:val="00682DF4"/>
    <w:rsid w:val="0073654E"/>
    <w:rsid w:val="007A0319"/>
    <w:rsid w:val="00C41DFD"/>
    <w:rsid w:val="00C4730D"/>
    <w:rsid w:val="00D32769"/>
    <w:rsid w:val="00D62FC5"/>
    <w:rsid w:val="00DA6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28C50C"/>
  <w15:chartTrackingRefBased/>
  <w15:docId w15:val="{3FA3D406-7394-FD49-9118-F8D4B844B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D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D2D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D2D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2D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2D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2D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2D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2D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2D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D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D2D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D2D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2D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2D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2D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2D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2D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2DA2"/>
    <w:rPr>
      <w:rFonts w:eastAsiaTheme="majorEastAsia" w:cstheme="majorBidi"/>
      <w:color w:val="272727" w:themeColor="text1" w:themeTint="D8"/>
    </w:rPr>
  </w:style>
  <w:style w:type="paragraph" w:styleId="Title">
    <w:name w:val="Title"/>
    <w:basedOn w:val="Normal"/>
    <w:next w:val="Normal"/>
    <w:link w:val="TitleChar"/>
    <w:uiPriority w:val="10"/>
    <w:qFormat/>
    <w:rsid w:val="004D2D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D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2D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2D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2DA2"/>
    <w:pPr>
      <w:spacing w:before="160"/>
      <w:jc w:val="center"/>
    </w:pPr>
    <w:rPr>
      <w:i/>
      <w:iCs/>
      <w:color w:val="404040" w:themeColor="text1" w:themeTint="BF"/>
    </w:rPr>
  </w:style>
  <w:style w:type="character" w:customStyle="1" w:styleId="QuoteChar">
    <w:name w:val="Quote Char"/>
    <w:basedOn w:val="DefaultParagraphFont"/>
    <w:link w:val="Quote"/>
    <w:uiPriority w:val="29"/>
    <w:rsid w:val="004D2DA2"/>
    <w:rPr>
      <w:i/>
      <w:iCs/>
      <w:color w:val="404040" w:themeColor="text1" w:themeTint="BF"/>
    </w:rPr>
  </w:style>
  <w:style w:type="paragraph" w:styleId="ListParagraph">
    <w:name w:val="List Paragraph"/>
    <w:basedOn w:val="Normal"/>
    <w:uiPriority w:val="34"/>
    <w:qFormat/>
    <w:rsid w:val="004D2DA2"/>
    <w:pPr>
      <w:ind w:left="720"/>
      <w:contextualSpacing/>
    </w:pPr>
  </w:style>
  <w:style w:type="character" w:styleId="IntenseEmphasis">
    <w:name w:val="Intense Emphasis"/>
    <w:basedOn w:val="DefaultParagraphFont"/>
    <w:uiPriority w:val="21"/>
    <w:qFormat/>
    <w:rsid w:val="004D2DA2"/>
    <w:rPr>
      <w:i/>
      <w:iCs/>
      <w:color w:val="0F4761" w:themeColor="accent1" w:themeShade="BF"/>
    </w:rPr>
  </w:style>
  <w:style w:type="paragraph" w:styleId="IntenseQuote">
    <w:name w:val="Intense Quote"/>
    <w:basedOn w:val="Normal"/>
    <w:next w:val="Normal"/>
    <w:link w:val="IntenseQuoteChar"/>
    <w:uiPriority w:val="30"/>
    <w:qFormat/>
    <w:rsid w:val="004D2D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2DA2"/>
    <w:rPr>
      <w:i/>
      <w:iCs/>
      <w:color w:val="0F4761" w:themeColor="accent1" w:themeShade="BF"/>
    </w:rPr>
  </w:style>
  <w:style w:type="character" w:styleId="IntenseReference">
    <w:name w:val="Intense Reference"/>
    <w:basedOn w:val="DefaultParagraphFont"/>
    <w:uiPriority w:val="32"/>
    <w:qFormat/>
    <w:rsid w:val="004D2DA2"/>
    <w:rPr>
      <w:b/>
      <w:bCs/>
      <w:smallCaps/>
      <w:color w:val="0F4761" w:themeColor="accent1" w:themeShade="BF"/>
      <w:spacing w:val="5"/>
    </w:rPr>
  </w:style>
  <w:style w:type="paragraph" w:styleId="NormalWeb">
    <w:name w:val="Normal (Web)"/>
    <w:basedOn w:val="Normal"/>
    <w:uiPriority w:val="99"/>
    <w:semiHidden/>
    <w:unhideWhenUsed/>
    <w:rsid w:val="004D2DA2"/>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D327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769"/>
  </w:style>
  <w:style w:type="paragraph" w:styleId="Footer">
    <w:name w:val="footer"/>
    <w:basedOn w:val="Normal"/>
    <w:link w:val="FooterChar"/>
    <w:uiPriority w:val="99"/>
    <w:unhideWhenUsed/>
    <w:rsid w:val="00D327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7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16</Pages>
  <Words>6756</Words>
  <Characters>38515</Characters>
  <Application>Microsoft Office Word</Application>
  <DocSecurity>0</DocSecurity>
  <Lines>320</Lines>
  <Paragraphs>90</Paragraphs>
  <ScaleCrop>false</ScaleCrop>
  <Company/>
  <LinksUpToDate>false</LinksUpToDate>
  <CharactersWithSpaces>45181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Bogart Vargas</dc:creator>
  <cp:keywords/>
  <dc:description/>
  <cp:lastModifiedBy>Bogart Vargas</cp:lastModifiedBy>
  <cp:revision>13</cp:revision>
  <dcterms:created xsi:type="dcterms:W3CDTF">2025-08-25T23:09:00Z</dcterms:created>
  <dcterms:modified xsi:type="dcterms:W3CDTF">2025-08-25T23:30:00Z</dcterms:modified>
</cp:coreProperties>
</file>