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Ejemplo de prueba:</w:t>
      </w:r>
    </w:p>
    <w:p>
      <w:pPr>
        <w:pStyle w:val="Normal"/>
        <w:rPr/>
      </w:pPr>
      <w:r>
        <w:rPr/>
        <w:t>En el siguiente programa, se genera una máquina de estados la cual detecta cuando se ingresa por teclado ‘cont’, y en caso de que haya coincidencia, dispara un contador y vuelve a iniciar todo el proceso de vuelta.</w:t>
      </w:r>
    </w:p>
    <w:p>
      <w:pPr>
        <w:pStyle w:val="Normal"/>
        <w:jc w:val="center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-76835</wp:posOffset>
            </wp:positionV>
            <wp:extent cx="5400040" cy="3035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Cuando se genera el makefile, los estados que no tengan funcion asociada tendran la funcion vacia ‘do_nothing’ automáticamente. La tabla de estados ge</w:t>
      </w:r>
      <w:r>
        <w:rPr/>
        <w:t>nerada se encuentra a la izquierda y el funcionamiento del programa a la derecha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035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306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7193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719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Application>LibreOffice/4.4.2.2$Linux_X86_64 LibreOffice_project/40m0$Build-2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2015-07-07T03:38:00Z</dcterms:created>
  <dc:creator>Gabriel</dc:creator>
  <dc:language>es-AR</dc:language>
  <dcterms:modified xsi:type="dcterms:W3CDTF">2015-07-07T10:15:04Z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