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LIBRAS Study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2024 da Etec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348AB071" w:rsidR="002D3EA3" w:rsidRDefault="008D2FAE" w:rsidP="001A64D3">
      <w:pPr>
        <w:pStyle w:val="PargrafodaLista"/>
        <w:numPr>
          <w:ilvl w:val="0"/>
          <w:numId w:val="7"/>
        </w:numPr>
        <w:spacing w:before="240"/>
        <w:jc w:val="center"/>
        <w:rPr>
          <w:rFonts w:ascii="Arial" w:hAnsi="Arial" w:cs="Arial"/>
          <w:b/>
          <w:sz w:val="28"/>
          <w:szCs w:val="28"/>
        </w:rPr>
      </w:pPr>
      <w:r>
        <w:rPr>
          <w:rFonts w:ascii="Arial" w:hAnsi="Arial" w:cs="Arial"/>
          <w:b/>
          <w:sz w:val="28"/>
          <w:szCs w:val="28"/>
        </w:rPr>
        <w:t xml:space="preserve"> </w:t>
      </w:r>
    </w:p>
    <w:p w14:paraId="479FA196" w14:textId="78BA2B98" w:rsidR="00EF53F2" w:rsidRDefault="00EF53F2" w:rsidP="00356F6F">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421B69">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13CEEAE8" w14:textId="535BC86B"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t>Abstract</w:t>
      </w:r>
    </w:p>
    <w:p w14:paraId="0E477F83" w14:textId="2CAC0EF9" w:rsidR="00421B69" w:rsidRDefault="00421B69" w:rsidP="00421B69">
      <w:pPr>
        <w:spacing w:before="240"/>
        <w:ind w:left="360"/>
        <w:jc w:val="both"/>
        <w:rPr>
          <w:rFonts w:ascii="Arial" w:hAnsi="Arial" w:cs="Arial"/>
          <w:bCs/>
          <w:sz w:val="24"/>
          <w:szCs w:val="24"/>
        </w:rPr>
      </w:pPr>
      <w:r w:rsidRPr="00421B69">
        <w:rPr>
          <w:rFonts w:ascii="Arial" w:hAnsi="Arial" w:cs="Arial"/>
          <w:bCs/>
          <w:sz w:val="24"/>
          <w:szCs w:val="24"/>
        </w:rPr>
        <w:t>Throughout history, people with special needs have become more present in society. According to Agência Brasil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r w:rsidRPr="00421B69">
        <w:rPr>
          <w:rFonts w:ascii="Arial" w:hAnsi="Arial" w:cs="Arial"/>
          <w:bCs/>
          <w:sz w:val="24"/>
          <w:szCs w:val="24"/>
        </w:rPr>
        <w:t>hearing impairment; communication;</w:t>
      </w:r>
      <w:r>
        <w:rPr>
          <w:rFonts w:ascii="Arial" w:hAnsi="Arial" w:cs="Arial"/>
          <w:bCs/>
          <w:sz w:val="24"/>
          <w:szCs w:val="24"/>
        </w:rPr>
        <w:t xml:space="preserve"> </w:t>
      </w:r>
      <w:r w:rsidRPr="00421B69">
        <w:rPr>
          <w:rFonts w:ascii="Arial" w:hAnsi="Arial" w:cs="Arial"/>
          <w:bCs/>
          <w:sz w:val="24"/>
          <w:szCs w:val="24"/>
        </w:rPr>
        <w:t>accessibility</w:t>
      </w:r>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8FC6029" w14:textId="77777777" w:rsidR="00421B69" w:rsidRPr="008D2FAE" w:rsidRDefault="00421B69" w:rsidP="00EF53F2">
      <w:pPr>
        <w:spacing w:before="240"/>
        <w:rPr>
          <w:rFonts w:ascii="Arial" w:hAnsi="Arial" w:cs="Arial"/>
          <w:b/>
          <w:sz w:val="28"/>
          <w:szCs w:val="28"/>
        </w:rPr>
      </w:pPr>
    </w:p>
    <w:p w14:paraId="6659DDB1" w14:textId="73C5F2E8"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1.</w:t>
      </w:r>
      <w:r>
        <w:rPr>
          <w:rFonts w:ascii="Arial" w:hAnsi="Arial" w:cs="Arial"/>
          <w:b/>
          <w:sz w:val="28"/>
          <w:szCs w:val="28"/>
        </w:rPr>
        <w:t xml:space="preserve"> </w:t>
      </w:r>
      <w:r w:rsidRPr="001A64D3">
        <w:rPr>
          <w:rFonts w:ascii="Arial" w:hAnsi="Arial" w:cs="Arial"/>
          <w:b/>
          <w:sz w:val="28"/>
          <w:szCs w:val="28"/>
        </w:rPr>
        <w:t>INTRODUÇÃO</w:t>
      </w:r>
    </w:p>
    <w:p w14:paraId="4AF0D9E2" w14:textId="77777777" w:rsidR="00C84C3D" w:rsidRDefault="00E86BED" w:rsidP="007C5A98">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C84C3D">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nos dias atuais.</w:t>
      </w:r>
      <w:r w:rsidR="001B212E">
        <w:rPr>
          <w:rFonts w:ascii="Arial" w:hAnsi="Arial" w:cs="Arial"/>
          <w:bCs/>
          <w:sz w:val="24"/>
          <w:szCs w:val="24"/>
        </w:rPr>
        <w:t xml:space="preserve"> </w:t>
      </w:r>
    </w:p>
    <w:p w14:paraId="10DF22CE" w14:textId="6C058CF5" w:rsidR="008A7F87" w:rsidRDefault="00AC10ED" w:rsidP="00C84C3D">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C84C3D">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lastRenderedPageBreak/>
        <w:tab/>
      </w:r>
    </w:p>
    <w:p w14:paraId="7ABE60A6" w14:textId="7FB28EA1"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1.</w:t>
      </w:r>
      <w:r>
        <w:rPr>
          <w:rFonts w:ascii="Arial" w:hAnsi="Arial" w:cs="Arial"/>
          <w:b/>
          <w:sz w:val="28"/>
          <w:szCs w:val="28"/>
        </w:rPr>
        <w:t xml:space="preserve">1 </w:t>
      </w:r>
      <w:r w:rsidRPr="001A64D3">
        <w:rPr>
          <w:rFonts w:ascii="Arial" w:hAnsi="Arial" w:cs="Arial"/>
          <w:b/>
          <w:sz w:val="28"/>
          <w:szCs w:val="28"/>
        </w:rPr>
        <w:t>Objetivo geral</w:t>
      </w:r>
    </w:p>
    <w:p w14:paraId="748EC081" w14:textId="77777777" w:rsidR="001A64D3" w:rsidRPr="001A64D3" w:rsidRDefault="001A64D3" w:rsidP="001A64D3">
      <w:pPr>
        <w:spacing w:before="240"/>
        <w:jc w:val="both"/>
        <w:rPr>
          <w:rFonts w:ascii="Arial" w:hAnsi="Arial" w:cs="Arial"/>
          <w:b/>
          <w:sz w:val="28"/>
          <w:szCs w:val="28"/>
        </w:rPr>
      </w:pPr>
    </w:p>
    <w:p w14:paraId="237C0CFA"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1A64D3">
      <w:pPr>
        <w:spacing w:before="240"/>
        <w:jc w:val="both"/>
        <w:rPr>
          <w:rFonts w:ascii="Arial" w:hAnsi="Arial" w:cs="Arial"/>
          <w:bCs/>
          <w:sz w:val="24"/>
          <w:szCs w:val="24"/>
        </w:rPr>
      </w:pPr>
    </w:p>
    <w:p w14:paraId="74BE8F3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1A64D3">
      <w:pPr>
        <w:spacing w:before="240"/>
        <w:jc w:val="both"/>
        <w:rPr>
          <w:rFonts w:ascii="Arial" w:hAnsi="Arial" w:cs="Arial"/>
          <w:bCs/>
          <w:sz w:val="24"/>
          <w:szCs w:val="24"/>
        </w:rPr>
      </w:pPr>
    </w:p>
    <w:p w14:paraId="1F98D335"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1A64D3">
      <w:pPr>
        <w:spacing w:before="240"/>
        <w:jc w:val="both"/>
        <w:rPr>
          <w:rFonts w:ascii="Arial" w:hAnsi="Arial" w:cs="Arial"/>
          <w:bCs/>
          <w:sz w:val="24"/>
          <w:szCs w:val="24"/>
        </w:rPr>
      </w:pPr>
    </w:p>
    <w:p w14:paraId="14E7128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1A64D3">
      <w:pPr>
        <w:spacing w:before="240"/>
        <w:jc w:val="both"/>
        <w:rPr>
          <w:rFonts w:ascii="Arial" w:hAnsi="Arial" w:cs="Arial"/>
          <w:bCs/>
          <w:sz w:val="24"/>
          <w:szCs w:val="24"/>
        </w:rPr>
      </w:pPr>
    </w:p>
    <w:p w14:paraId="493C36D3"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1A64D3">
      <w:pPr>
        <w:spacing w:before="240"/>
        <w:jc w:val="both"/>
        <w:rPr>
          <w:rFonts w:ascii="Arial" w:hAnsi="Arial" w:cs="Arial"/>
          <w:bCs/>
          <w:sz w:val="24"/>
          <w:szCs w:val="24"/>
        </w:rPr>
      </w:pPr>
    </w:p>
    <w:p w14:paraId="525E2FE4"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1A64D3">
      <w:pPr>
        <w:spacing w:before="240"/>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 xml:space="preserve">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w:t>
      </w:r>
      <w:r w:rsidRPr="001A64D3">
        <w:rPr>
          <w:rFonts w:ascii="Arial" w:hAnsi="Arial" w:cs="Arial"/>
          <w:bCs/>
          <w:sz w:val="24"/>
          <w:szCs w:val="24"/>
        </w:rPr>
        <w:lastRenderedPageBreak/>
        <w:t>comunidade surda, uma vez que a falta de recursos adequados para aprender e praticar LIBRAS ainda representa um desafio significativo.</w:t>
      </w:r>
    </w:p>
    <w:p w14:paraId="5ACD75F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08011C">
      <w:pPr>
        <w:spacing w:before="240"/>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lastRenderedPageBreak/>
        <w:t xml:space="preserve"> </w:t>
      </w:r>
      <w:r>
        <w:rPr>
          <w:rFonts w:ascii="Arial" w:hAnsi="Arial" w:cs="Arial"/>
          <w:bCs/>
          <w:sz w:val="24"/>
          <w:szCs w:val="28"/>
        </w:rPr>
        <w:tab/>
        <w:t>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a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p>
    <w:p w14:paraId="10425513"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08011C">
      <w:pPr>
        <w:spacing w:before="240"/>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w:t>
      </w:r>
      <w:r>
        <w:rPr>
          <w:rFonts w:ascii="Arial" w:hAnsi="Arial" w:cs="Arial"/>
          <w:bCs/>
          <w:sz w:val="24"/>
          <w:szCs w:val="24"/>
        </w:rPr>
        <w:lastRenderedPageBreak/>
        <w:t>impedimentos físicos, mentais, intelectuais e sensoriais são tidos como inseparáveis à humanidade, deste modo a deficiência é resultado da interação destes impedimentos com os meios sociais, que dificultam a inserção do individuo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08011C">
      <w:pPr>
        <w:spacing w:before="240"/>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lastRenderedPageBreak/>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Ampudia.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08011C">
      <w:pPr>
        <w:spacing w:before="240"/>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Gilberta S. de Martino Jannuzzi,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08011C">
      <w:pPr>
        <w:spacing w:before="240"/>
        <w:jc w:val="both"/>
        <w:rPr>
          <w:rFonts w:ascii="Arial" w:hAnsi="Arial" w:cs="Arial"/>
          <w:bCs/>
          <w:sz w:val="24"/>
          <w:szCs w:val="24"/>
        </w:rPr>
      </w:pPr>
      <w:r>
        <w:rPr>
          <w:rFonts w:ascii="Arial" w:hAnsi="Arial" w:cs="Arial"/>
          <w:bCs/>
          <w:sz w:val="24"/>
          <w:szCs w:val="24"/>
        </w:rPr>
        <w:tab/>
        <w:t>O modelo de interpretação apresentado fornece os elementos necessários para o entendimento da história da educação do deficiente. Na época imperial, uma sociedade rural e desescolarizada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lastRenderedPageBreak/>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(2011) publicada pelo jornalista Ricardo Ampudia.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08011C">
      <w:pPr>
        <w:spacing w:before="240"/>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08011C">
      <w:pPr>
        <w:spacing w:before="240"/>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ibct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p>
    <w:p w14:paraId="2E92D9F2" w14:textId="77777777" w:rsidR="0008011C" w:rsidRDefault="0008011C" w:rsidP="0008011C">
      <w:pPr>
        <w:spacing w:before="240"/>
        <w:ind w:left="3540" w:firstLine="360"/>
        <w:jc w:val="right"/>
        <w:rPr>
          <w:rFonts w:ascii="Arial" w:hAnsi="Arial" w:cs="Arial"/>
          <w:sz w:val="20"/>
          <w:szCs w:val="20"/>
        </w:rPr>
      </w:pPr>
      <w:r>
        <w:rPr>
          <w:rFonts w:ascii="Arial" w:hAnsi="Arial" w:cs="Arial"/>
          <w:bCs/>
          <w:sz w:val="24"/>
          <w:szCs w:val="24"/>
        </w:rPr>
        <w:tab/>
      </w:r>
      <w:r>
        <w:rPr>
          <w:rFonts w:ascii="Arial" w:hAnsi="Arial" w:cs="Arial"/>
          <w:bCs/>
          <w:sz w:val="24"/>
          <w:szCs w:val="24"/>
        </w:rPr>
        <w:tab/>
      </w:r>
      <w:r w:rsidRPr="00182A1F">
        <w:rPr>
          <w:rFonts w:ascii="Arial" w:hAnsi="Arial" w:cs="Arial"/>
          <w:bCs/>
          <w:sz w:val="20"/>
          <w:szCs w:val="20"/>
        </w:rPr>
        <w:t>“</w:t>
      </w:r>
      <w:r w:rsidRPr="00182A1F">
        <w:rPr>
          <w:rFonts w:ascii="Arial" w:hAnsi="Arial" w:cs="Arial"/>
          <w:sz w:val="20"/>
          <w:szCs w:val="20"/>
        </w:rPr>
        <w:t>Por fim, temos de constatar que o direito de se comunicar só é garantido plenamente para quem tem acesso à comunicação em rede.”</w:t>
      </w:r>
    </w:p>
    <w:p w14:paraId="52BFE80A"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21</w:t>
      </w:r>
    </w:p>
    <w:p w14:paraId="27359A48" w14:textId="77777777" w:rsidR="0008011C" w:rsidRPr="00DD16DD" w:rsidRDefault="0008011C" w:rsidP="0008011C">
      <w:pPr>
        <w:spacing w:before="240"/>
        <w:jc w:val="both"/>
        <w:rPr>
          <w:rFonts w:ascii="Arial" w:hAnsi="Arial" w:cs="Arial"/>
          <w:sz w:val="24"/>
          <w:szCs w:val="24"/>
          <w:u w:val="single"/>
        </w:rPr>
      </w:pPr>
      <w:r>
        <w:rPr>
          <w:rFonts w:ascii="Arial" w:hAnsi="Arial" w:cs="Arial"/>
          <w:sz w:val="24"/>
          <w:szCs w:val="24"/>
        </w:rPr>
        <w:lastRenderedPageBreak/>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sz w:val="20"/>
          <w:szCs w:val="20"/>
        </w:rPr>
        <w:tab/>
      </w:r>
      <w:r w:rsidRPr="00DD16DD">
        <w:rPr>
          <w:rFonts w:ascii="Arial" w:hAnsi="Arial" w:cs="Arial"/>
          <w:bCs/>
          <w:sz w:val="20"/>
          <w:szCs w:val="20"/>
        </w:rPr>
        <w:t>“</w:t>
      </w:r>
      <w:r w:rsidRPr="00DD16DD">
        <w:rPr>
          <w:rFonts w:ascii="Arial" w:hAnsi="Arial" w:cs="Arial"/>
          <w:sz w:val="20"/>
          <w:szCs w:val="20"/>
        </w:rPr>
        <w:t>Estar incluído na sociedade é condição vital para o desenvolvimento de qualquer cidadão.”</w:t>
      </w:r>
    </w:p>
    <w:p w14:paraId="3305F460"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08011C">
      <w:pPr>
        <w:spacing w:before="240"/>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Cazzaniga Maciel.</w:t>
      </w:r>
    </w:p>
    <w:p w14:paraId="5F7C3701"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 estrutura das sociedades, desde seu início, foram responsáveis por repudiarem e privaram pessoas com deficiência da liberdade. Impossibilitando-as de possuírem, direitos, respeito etc., e sendo vítimas de atos preconceituosos e atitudes impiedosas</w:t>
      </w:r>
    </w:p>
    <w:p w14:paraId="15CFAA75" w14:textId="77777777" w:rsidR="0008011C" w:rsidRPr="005B3691" w:rsidRDefault="0008011C" w:rsidP="0008011C">
      <w:pPr>
        <w:spacing w:before="240"/>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bCs/>
          <w:sz w:val="20"/>
          <w:szCs w:val="20"/>
        </w:rPr>
        <w:t>“</w:t>
      </w:r>
      <w:r>
        <w:t>Passos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Pr="00DD16DD">
        <w:rPr>
          <w:rFonts w:ascii="Arial" w:hAnsi="Arial" w:cs="Arial"/>
          <w:sz w:val="20"/>
          <w:szCs w:val="20"/>
        </w:rPr>
        <w:t>.”</w:t>
      </w:r>
    </w:p>
    <w:p w14:paraId="04F79C33"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Maria Regina, art. Portadores de Deficiência: a questão de inclusão social, pg. 1</w:t>
      </w:r>
    </w:p>
    <w:p w14:paraId="2A2FF7DE" w14:textId="77777777" w:rsidR="0008011C" w:rsidRPr="005B3691" w:rsidRDefault="0008011C" w:rsidP="0008011C">
      <w:pPr>
        <w:spacing w:before="240"/>
        <w:jc w:val="both"/>
        <w:rPr>
          <w:rFonts w:ascii="Arial" w:hAnsi="Arial" w:cs="Arial"/>
          <w:sz w:val="24"/>
          <w:szCs w:val="24"/>
        </w:rPr>
      </w:pPr>
      <w:r>
        <w:rPr>
          <w:rFonts w:ascii="Arial" w:hAnsi="Arial" w:cs="Arial"/>
          <w:sz w:val="24"/>
          <w:szCs w:val="24"/>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08011C">
      <w:pPr>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 xml:space="preserve">Por fim, no terceiro nível, denominado por Braga como "nível prático", as teorias e métodos discutidos nos estágios anteriores são aplicados </w:t>
      </w:r>
      <w:r w:rsidRPr="00E95BEC">
        <w:rPr>
          <w:rFonts w:ascii="Arial" w:hAnsi="Arial" w:cs="Arial"/>
          <w:sz w:val="24"/>
          <w:szCs w:val="24"/>
        </w:rPr>
        <w:lastRenderedPageBreak/>
        <w:t>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08011C">
      <w:pPr>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Default="0008011C" w:rsidP="0008011C">
      <w:pPr>
        <w:ind w:left="2268"/>
        <w:jc w:val="both"/>
        <w:rPr>
          <w:rFonts w:ascii="Arial" w:hAnsi="Arial" w:cs="Arial"/>
          <w:bCs/>
          <w:szCs w:val="24"/>
        </w:rPr>
      </w:pPr>
      <w:r>
        <w:rPr>
          <w:rFonts w:ascii="Arial" w:hAnsi="Arial" w:cs="Arial"/>
          <w:bCs/>
          <w:szCs w:val="24"/>
        </w:rPr>
        <w:t>“</w:t>
      </w:r>
      <w:r w:rsidRPr="00203ECC">
        <w:rPr>
          <w:rFonts w:ascii="Arial" w:hAnsi="Arial" w:cs="Arial"/>
          <w:bCs/>
          <w:szCs w:val="24"/>
        </w:rPr>
        <w:t xml:space="preserve">As atividades humanas são realizadas coletivamente, na grande maioria das situações. Para que isso possa ocorrer, há uma rede de relações interpessoais, entre pessoas imediata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Default="0008011C" w:rsidP="0008011C">
      <w:pPr>
        <w:jc w:val="both"/>
        <w:rPr>
          <w:rFonts w:ascii="Arial" w:hAnsi="Arial" w:cs="Arial"/>
          <w:bCs/>
          <w:szCs w:val="24"/>
        </w:rPr>
      </w:pPr>
      <w:r>
        <w:rPr>
          <w:rFonts w:ascii="Arial" w:hAnsi="Arial" w:cs="Arial"/>
          <w:bCs/>
          <w:szCs w:val="24"/>
        </w:rPr>
        <w:tab/>
      </w:r>
      <w:r>
        <w:rPr>
          <w:rFonts w:ascii="Arial" w:hAnsi="Arial" w:cs="Arial"/>
          <w:bCs/>
          <w:szCs w:val="24"/>
        </w:rPr>
        <w:tab/>
      </w:r>
      <w:r w:rsidRPr="00AA69ED">
        <w:rPr>
          <w:rFonts w:ascii="Arial" w:hAnsi="Arial" w:cs="Arial"/>
          <w:bCs/>
          <w:szCs w:val="24"/>
        </w:rPr>
        <w:t xml:space="preserve">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w:t>
      </w:r>
      <w:r w:rsidRPr="00AA69ED">
        <w:rPr>
          <w:rFonts w:ascii="Arial" w:hAnsi="Arial" w:cs="Arial"/>
          <w:bCs/>
          <w:szCs w:val="24"/>
        </w:rPr>
        <w:lastRenderedPageBreak/>
        <w:t>sociais. Gestos, expressões faciais, tom de voz e até mesmo o espaço físico entre os interlocutores desempenham papéis significativos na transmissão de mensagens e na compreensão mútua.</w:t>
      </w:r>
    </w:p>
    <w:p w14:paraId="20C0B0E7" w14:textId="77777777" w:rsidR="0008011C" w:rsidRDefault="0008011C" w:rsidP="0008011C">
      <w:pPr>
        <w:ind w:firstLine="1416"/>
        <w:jc w:val="both"/>
        <w:rPr>
          <w:rFonts w:ascii="Arial" w:hAnsi="Arial" w:cs="Arial"/>
          <w:bCs/>
          <w:szCs w:val="24"/>
        </w:rPr>
      </w:pPr>
      <w:r w:rsidRPr="00AA69ED">
        <w:rPr>
          <w:rFonts w:ascii="Arial" w:hAnsi="Arial" w:cs="Arial"/>
          <w:bCs/>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Default="0008011C" w:rsidP="0008011C">
      <w:pPr>
        <w:ind w:firstLine="1416"/>
        <w:jc w:val="both"/>
        <w:rPr>
          <w:rFonts w:ascii="Arial" w:hAnsi="Arial" w:cs="Arial"/>
          <w:bCs/>
          <w:szCs w:val="24"/>
        </w:rPr>
      </w:pPr>
      <w:r w:rsidRPr="00AA69ED">
        <w:rPr>
          <w:rFonts w:ascii="Arial" w:hAnsi="Arial" w:cs="Arial"/>
          <w:bCs/>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275053" w:rsidRDefault="0008011C" w:rsidP="0008011C">
      <w:pPr>
        <w:ind w:firstLine="1416"/>
        <w:jc w:val="both"/>
        <w:rPr>
          <w:rFonts w:ascii="Arial" w:hAnsi="Arial" w:cs="Arial"/>
          <w:bCs/>
          <w:szCs w:val="24"/>
        </w:rPr>
      </w:pPr>
      <w:r w:rsidRPr="00AA69ED">
        <w:rPr>
          <w:rFonts w:ascii="Arial" w:hAnsi="Arial" w:cs="Arial"/>
          <w:bCs/>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08011C">
      <w:pPr>
        <w:ind w:firstLine="1416"/>
        <w:jc w:val="both"/>
        <w:rPr>
          <w:rFonts w:ascii="Arial" w:hAnsi="Arial" w:cs="Arial"/>
          <w:sz w:val="24"/>
          <w:szCs w:val="24"/>
        </w:rPr>
      </w:pPr>
      <w:r w:rsidRPr="00291620">
        <w:rPr>
          <w:rFonts w:ascii="Arial" w:hAnsi="Arial" w:cs="Arial"/>
          <w:sz w:val="24"/>
          <w:szCs w:val="24"/>
        </w:rPr>
        <w:t>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08011C">
      <w:pPr>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w:t>
      </w:r>
      <w:r w:rsidRPr="005F7152">
        <w:rPr>
          <w:rFonts w:ascii="Arial" w:hAnsi="Arial" w:cs="Arial"/>
          <w:sz w:val="24"/>
          <w:szCs w:val="24"/>
        </w:rPr>
        <w:lastRenderedPageBreak/>
        <w:t>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Marchesi (2004), Reily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08011C">
      <w:pPr>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08011C">
      <w:pPr>
        <w:ind w:firstLine="1416"/>
        <w:jc w:val="both"/>
      </w:pPr>
      <w:r w:rsidRPr="005F7152">
        <w:rPr>
          <w:rFonts w:ascii="Arial" w:hAnsi="Arial" w:cs="Arial"/>
          <w:sz w:val="24"/>
          <w:szCs w:val="24"/>
        </w:rPr>
        <w:t>Através de uma revisão bibliográfica abrangente, diversos autores contribuíram para evidenciar os marcos históricos que levaram ao surgimento da LIBRAS e sua influência na formação social e educacional dos surdos. Autores como Lima (2006), Marchesi (2004), Reily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08011C">
      <w:pPr>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08011C">
      <w:pPr>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lastRenderedPageBreak/>
        <w:tab/>
        <w:t xml:space="preserve">2.4.1 Teoria do aprendizado </w:t>
      </w:r>
    </w:p>
    <w:p w14:paraId="2FA54FA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O estudo realizado por Pelizzari et al. (2001) aborda a teoria da aprendizagem de Ausubel, ressaltando a importância de considerar os conhecimentos prévios dos alunos como ponto de partida para uma aprendizagem significativa. Ausubel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Uma das condições essenciais para a ocorrência da aprendizagem significativa, conforme delineado por Ausubel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A aprendizagem significativa, segundo Ausubel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Para facilitar a aprendizagem significativa, Ausubel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08011C">
      <w:pPr>
        <w:ind w:firstLine="1416"/>
        <w:jc w:val="both"/>
        <w:rPr>
          <w:rFonts w:ascii="Arial" w:hAnsi="Arial" w:cs="Arial"/>
          <w:b/>
          <w:bCs/>
          <w:sz w:val="24"/>
          <w:szCs w:val="24"/>
        </w:rPr>
      </w:pPr>
      <w:r w:rsidRPr="00435A2C">
        <w:rPr>
          <w:rFonts w:ascii="Arial" w:hAnsi="Arial" w:cs="Arial"/>
          <w:sz w:val="24"/>
          <w:szCs w:val="24"/>
        </w:rPr>
        <w:t>Em resumo, o estudo de Pelizzari et al. (2001) evidencia que a teoria da aprendizagem de Ausubel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 xml:space="preserve">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w:t>
      </w:r>
      <w:r w:rsidRPr="00387495">
        <w:rPr>
          <w:rFonts w:ascii="Arial" w:hAnsi="Arial" w:cs="Arial"/>
          <w:sz w:val="24"/>
          <w:szCs w:val="24"/>
        </w:rPr>
        <w:lastRenderedPageBreak/>
        <w:t>professores, visando a melhoria do ensino e da aprendizagem dos alunos surdos, além de minimizar os problemas de inclusão escolar e socialização (Muncinelli,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08011C">
      <w:pPr>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(Muncinelli,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(Muncinelli, 2013).</w:t>
      </w:r>
    </w:p>
    <w:p w14:paraId="50367A08"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(Muncinelli,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(Muncinelli, 2013). Contudo, a filosofia oralista começou a ser questionada na década de 1960, levando à adoção da comunicação total, que permitia o uso de qualquer meio que facilitasse a comunicação, incluindo sinais naturais da Língua de Sinais (Muncinelli, 2013).</w:t>
      </w:r>
    </w:p>
    <w:p w14:paraId="1453B62B"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(Muncinelli,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(Muncinelli, 2013). A estrutura gramatical da LIBRAS, que inclui níveis fonológico, morfológico, sintático e semântico, a legitima como uma língua independente da língua portuguesa oral e escrita, proporcionando aos surdos o desenvolvimento cognitivo necessário para a interação social (Muncinelli,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lastRenderedPageBreak/>
        <w:t xml:space="preserve">2.4.2.4 </w:t>
      </w:r>
      <w:r w:rsidRPr="00387495">
        <w:rPr>
          <w:rFonts w:ascii="Arial" w:hAnsi="Arial" w:cs="Arial"/>
          <w:b/>
          <w:bCs/>
          <w:sz w:val="24"/>
          <w:szCs w:val="24"/>
        </w:rPr>
        <w:t>Considerações Finais</w:t>
      </w:r>
    </w:p>
    <w:p w14:paraId="5089DD4E"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(Muncinelli,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2.4.3 Aprendizado em LIBRAS com gameficação</w:t>
      </w:r>
    </w:p>
    <w:p w14:paraId="7E93A5F9"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"Your Shape Fitness" utilizam o sensor Kinect para capturar movimentos dos usuários e fornecer feedback visual imediato através de avatares, promovendo um aprendizado mais ativo e corretivo (Harmonix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 xml:space="preserve">Diante dessa perspectiva, este trabalho propõe um sistema de treinamento de sinais em LIBRAS que, além de promover o reconhecimento dos sinais, também foca na prática ativa e na avaliação através de um mecanismo </w:t>
      </w:r>
      <w:r w:rsidRPr="00EB1A17">
        <w:rPr>
          <w:rFonts w:ascii="Arial" w:hAnsi="Arial" w:cs="Arial"/>
          <w:sz w:val="24"/>
          <w:szCs w:val="24"/>
        </w:rPr>
        <w:lastRenderedPageBreak/>
        <w:t>de Avaliação por Pares. A proposta visa complementar cursos de aperfeiçoamento em LIBRAS na modalidade de Ensino a Distância (EaD), utilizando princípios de Gamification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08011C">
      <w:pPr>
        <w:ind w:firstLine="1416"/>
        <w:jc w:val="both"/>
        <w:rPr>
          <w:rFonts w:ascii="Arial" w:hAnsi="Arial" w:cs="Arial"/>
          <w:sz w:val="24"/>
          <w:szCs w:val="24"/>
        </w:rPr>
      </w:pPr>
      <w:r w:rsidRPr="00EB1A17">
        <w:rPr>
          <w:rFonts w:ascii="Arial" w:hAnsi="Arial" w:cs="Arial"/>
          <w:sz w:val="24"/>
          <w:szCs w:val="24"/>
        </w:rPr>
        <w:t>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LibrasNet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08011C">
      <w:pPr>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08011C">
      <w:pPr>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08011C">
      <w:pPr>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De acordo com </w:t>
      </w:r>
      <w:r>
        <w:rPr>
          <w:rFonts w:ascii="Arial" w:hAnsi="Arial" w:cs="Arial"/>
          <w:color w:val="0D0D0D"/>
          <w:sz w:val="24"/>
          <w:szCs w:val="24"/>
          <w:shd w:val="clear" w:color="auto" w:fill="FFFFFF"/>
        </w:rPr>
        <w:t>Khon (2007), a sociedade gira em volta no que se domina a ”Era</w:t>
      </w:r>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08011C">
      <w:pPr>
        <w:spacing w:before="240"/>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08011C">
      <w:pPr>
        <w:spacing w:before="240"/>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08011C">
      <w:pPr>
        <w:spacing w:before="240"/>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08011C">
      <w:pPr>
        <w:spacing w:before="240"/>
        <w:jc w:val="both"/>
        <w:rPr>
          <w:rFonts w:ascii="Arial" w:hAnsi="Arial" w:cs="Arial"/>
          <w:bCs/>
          <w:sz w:val="24"/>
          <w:szCs w:val="24"/>
        </w:rPr>
      </w:pPr>
      <w:r w:rsidRPr="004431A3">
        <w:rPr>
          <w:rFonts w:ascii="Arial" w:hAnsi="Arial" w:cs="Arial"/>
          <w:bCs/>
          <w:sz w:val="24"/>
          <w:szCs w:val="24"/>
        </w:rPr>
        <w:tab/>
        <w:t>De acordo com Boscarioli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w:t>
      </w:r>
      <w:r w:rsidRPr="004431A3">
        <w:rPr>
          <w:rFonts w:ascii="Arial" w:hAnsi="Arial" w:cs="Arial"/>
          <w:bCs/>
          <w:sz w:val="24"/>
          <w:szCs w:val="24"/>
        </w:rPr>
        <w:lastRenderedPageBreak/>
        <w:t>de computadores, notou-se que havia muita necessidade de intérpretes para a inclusão dessas pessoas nas atividades.</w:t>
      </w:r>
    </w:p>
    <w:p w14:paraId="0A03D91D" w14:textId="77777777" w:rsidR="0008011C"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Para Abuzinadah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08011C">
      <w:pPr>
        <w:spacing w:before="240"/>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r>
        <w:rPr>
          <w:rFonts w:ascii="Arial" w:hAnsi="Arial" w:cs="Arial"/>
          <w:color w:val="0D0D0D"/>
          <w:sz w:val="24"/>
          <w:szCs w:val="24"/>
          <w:shd w:val="clear" w:color="auto" w:fill="FFFFFF"/>
        </w:rPr>
        <w:t>Áfio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(PcD),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Complementando segundo Áfio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08011C">
      <w:pPr>
        <w:spacing w:before="240"/>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(EaD)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EaD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lastRenderedPageBreak/>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Segundo Borges (2002), atualmente, ensinar o aluno de maneira tradicional não traz a motivação para o interesse de aprender a disciplina, nesse sentido, não é claro a importância de certos conteúdos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08011C">
      <w:pPr>
        <w:spacing w:before="240"/>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Luppino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lastRenderedPageBreak/>
        <w:t>2.7 Linguagens</w:t>
      </w:r>
      <w:r>
        <w:rPr>
          <w:rFonts w:ascii="Arial" w:hAnsi="Arial" w:cs="Arial"/>
          <w:b/>
          <w:bCs/>
          <w:sz w:val="24"/>
          <w:szCs w:val="24"/>
        </w:rPr>
        <w:t xml:space="preserve"> de programação</w:t>
      </w:r>
    </w:p>
    <w:p w14:paraId="778C6A9B" w14:textId="77777777" w:rsidR="0008011C" w:rsidRDefault="0008011C" w:rsidP="0008011C">
      <w:pPr>
        <w:spacing w:before="240"/>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08011C">
      <w:pPr>
        <w:spacing w:before="240"/>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08011C">
      <w:pPr>
        <w:spacing w:before="240"/>
        <w:jc w:val="both"/>
        <w:rPr>
          <w:rFonts w:ascii="Arial" w:hAnsi="Arial" w:cs="Arial"/>
          <w:sz w:val="24"/>
          <w:szCs w:val="24"/>
        </w:rPr>
      </w:pPr>
      <w:r w:rsidRPr="00256ABD">
        <w:rPr>
          <w:rFonts w:ascii="Arial" w:hAnsi="Arial" w:cs="Arial"/>
          <w:sz w:val="24"/>
          <w:szCs w:val="24"/>
        </w:rPr>
        <w:tab/>
        <w:t>Como dito por Peixoto (2001), com base em seus estudos, apresenta o paradigma das linguagens de marcação como o HTML ( </w:t>
      </w:r>
      <w:r w:rsidRPr="00256ABD">
        <w:rPr>
          <w:rFonts w:ascii="Arial" w:hAnsi="Arial" w:cs="Arial"/>
          <w:i/>
          <w:iCs/>
          <w:sz w:val="24"/>
          <w:szCs w:val="24"/>
        </w:rPr>
        <w:t>HyperText</w:t>
      </w:r>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r w:rsidRPr="00256ABD">
        <w:rPr>
          <w:rFonts w:ascii="Arial" w:hAnsi="Arial" w:cs="Arial"/>
          <w:i/>
          <w:iCs/>
          <w:sz w:val="24"/>
          <w:szCs w:val="24"/>
        </w:rPr>
        <w:t>Language</w:t>
      </w:r>
      <w:r w:rsidRPr="00256ABD">
        <w:rPr>
          <w:rFonts w:ascii="Arial" w:hAnsi="Arial" w:cs="Arial"/>
          <w:sz w:val="24"/>
          <w:szCs w:val="24"/>
        </w:rPr>
        <w:t xml:space="preserve">) e XML </w:t>
      </w:r>
      <w:r>
        <w:rPr>
          <w:rFonts w:ascii="Arial" w:hAnsi="Arial" w:cs="Arial"/>
          <w:sz w:val="24"/>
          <w:szCs w:val="24"/>
        </w:rPr>
        <w:t>(</w:t>
      </w:r>
      <w:r w:rsidRPr="00256ABD">
        <w:rPr>
          <w:rFonts w:ascii="Arial" w:hAnsi="Arial" w:cs="Arial"/>
          <w:i/>
          <w:iCs/>
          <w:color w:val="040C28"/>
          <w:sz w:val="24"/>
          <w:szCs w:val="24"/>
        </w:rPr>
        <w:t>Extensible Markup Language</w:t>
      </w:r>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08011C">
      <w:pPr>
        <w:spacing w:before="240"/>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American Standard Code for</w:t>
      </w:r>
      <w:r w:rsidRPr="00F45198">
        <w:rPr>
          <w:rFonts w:ascii="Arial" w:hAnsi="Arial" w:cs="Arial"/>
          <w:sz w:val="24"/>
          <w:szCs w:val="24"/>
        </w:rPr>
        <w:t xml:space="preserve"> </w:t>
      </w:r>
      <w:r w:rsidRPr="00F45198">
        <w:rPr>
          <w:rFonts w:ascii="Arial" w:hAnsi="Arial" w:cs="Arial"/>
          <w:i/>
          <w:iCs/>
          <w:sz w:val="24"/>
          <w:szCs w:val="24"/>
        </w:rPr>
        <w:t>Information Interchange</w:t>
      </w:r>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w:t>
      </w:r>
      <w:r w:rsidRPr="00A27764">
        <w:rPr>
          <w:rFonts w:ascii="Arial" w:hAnsi="Arial" w:cs="Arial"/>
          <w:sz w:val="24"/>
          <w:szCs w:val="24"/>
        </w:rPr>
        <w:lastRenderedPageBreak/>
        <w:t xml:space="preserve">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08011C">
      <w:pPr>
        <w:spacing w:before="240"/>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(Deitel</w:t>
      </w:r>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que complementa as funções da linguagem HTML, focando na marcação para a formatação e apresentação das informações, chamada Cascading Style Sheets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08011C">
      <w:pPr>
        <w:spacing w:before="240"/>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r w:rsidRPr="00613281">
        <w:rPr>
          <w:rFonts w:ascii="Arial" w:hAnsi="Arial" w:cs="Arial"/>
          <w:sz w:val="24"/>
          <w:szCs w:val="24"/>
        </w:rPr>
        <w:t>class</w:t>
      </w:r>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08011C">
      <w:pPr>
        <w:spacing w:before="240"/>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08011C">
      <w:pPr>
        <w:spacing w:before="240"/>
        <w:jc w:val="both"/>
        <w:rPr>
          <w:rFonts w:ascii="Arial" w:hAnsi="Arial" w:cs="Arial"/>
          <w:sz w:val="24"/>
          <w:szCs w:val="24"/>
        </w:rPr>
      </w:pPr>
      <w:r>
        <w:rPr>
          <w:rFonts w:ascii="Arial" w:hAnsi="Arial" w:cs="Arial"/>
          <w:sz w:val="24"/>
          <w:szCs w:val="24"/>
        </w:rPr>
        <w:tab/>
        <w:t xml:space="preserve">Deitel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Tag do comando CSS é (H1). Na mesma tag, é preciso dizer o valor do tamanho do título, utilizar o número (36) e a cor do título azul, representada em inglês (blue) devido a </w:t>
      </w:r>
      <w:r w:rsidRPr="00305A8A">
        <w:rPr>
          <w:rFonts w:ascii="Arial" w:hAnsi="Arial" w:cs="Arial"/>
          <w:sz w:val="16"/>
          <w:szCs w:val="16"/>
        </w:rPr>
        <w:lastRenderedPageBreak/>
        <w:t>ser esse o idioma oficial da área de informática. Assim constitui-se a tag completa, utilizando o comando de um elemento CSS H1{font – size: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08011C">
      <w:pPr>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08011C">
      <w:pPr>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Language Runtime (CLR), que incluem interoperabilidade de linguagens, garbage collection, segurança e melhor suporte ao controle de versões. O seu ambiente de desenvolvimento é altamente interativo com designers visuais para a criação das aplicações. Da suite Visual Studio, que contempla também o VB.NET, C# é a sua linguagem principal com um número crescente de usuários. C# está se posicionando como o paradigma no desenvolvimento de aplicações no ambiente Windows. </w:t>
      </w:r>
      <w:r w:rsidRPr="00305A8A">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r w:rsidRPr="00305A8A">
        <w:rPr>
          <w:rFonts w:ascii="Arial" w:hAnsi="Arial" w:cs="Arial"/>
          <w:sz w:val="16"/>
          <w:szCs w:val="16"/>
        </w:rPr>
        <w:t>200</w:t>
      </w:r>
      <w:r>
        <w:rPr>
          <w:rFonts w:ascii="Arial" w:hAnsi="Arial" w:cs="Arial"/>
          <w:sz w:val="16"/>
          <w:szCs w:val="16"/>
        </w:rPr>
        <w:t>3,  p.15</w:t>
      </w:r>
      <w:r w:rsidRPr="00305A8A">
        <w:rPr>
          <w:rFonts w:ascii="Arial" w:hAnsi="Arial" w:cs="Arial"/>
          <w:sz w:val="16"/>
          <w:szCs w:val="16"/>
        </w:rPr>
        <w:t>)</w:t>
      </w:r>
    </w:p>
    <w:p w14:paraId="68011B88" w14:textId="2C4B77A5" w:rsidR="006A2B48" w:rsidRPr="006A2B48" w:rsidRDefault="006A2B48" w:rsidP="00D62D9C">
      <w:pPr>
        <w:spacing w:before="240"/>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O termo “orientação a objeto” é mais antigo do que muitas pessoas imaginam. Ele foi criado por Alan Kay, um dos criadores da linguagem de programação Smalltalk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Nygaard.</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lastRenderedPageBreak/>
        <w:t>2.7.</w:t>
      </w:r>
      <w:r w:rsidR="0002238A">
        <w:rPr>
          <w:rFonts w:ascii="Arial" w:hAnsi="Arial" w:cs="Arial"/>
          <w:b/>
          <w:bCs/>
          <w:sz w:val="24"/>
          <w:szCs w:val="24"/>
        </w:rPr>
        <w:t>4</w:t>
      </w:r>
      <w:r>
        <w:rPr>
          <w:rFonts w:ascii="Arial" w:hAnsi="Arial" w:cs="Arial"/>
          <w:b/>
          <w:bCs/>
          <w:sz w:val="24"/>
          <w:szCs w:val="24"/>
        </w:rPr>
        <w:t xml:space="preserve"> </w:t>
      </w:r>
      <w:r>
        <w:rPr>
          <w:rFonts w:ascii="Arial" w:hAnsi="Arial" w:cs="Arial"/>
          <w:b/>
          <w:bCs/>
          <w:sz w:val="24"/>
          <w:szCs w:val="24"/>
        </w:rPr>
        <w:t>JavaScript</w:t>
      </w:r>
    </w:p>
    <w:p w14:paraId="091393A5" w14:textId="31B452ED" w:rsidR="0002238A" w:rsidRDefault="00EF07DD" w:rsidP="0002238A">
      <w:pPr>
        <w:spacing w:before="240"/>
        <w:ind w:firstLine="708"/>
        <w:jc w:val="both"/>
        <w:rPr>
          <w:rFonts w:ascii="Arial" w:hAnsi="Arial" w:cs="Arial"/>
          <w:sz w:val="24"/>
          <w:szCs w:val="24"/>
        </w:rPr>
      </w:pPr>
      <w:r w:rsidRPr="00EF07DD">
        <w:rPr>
          <w:rFonts w:ascii="Arial" w:hAnsi="Arial" w:cs="Arial"/>
          <w:sz w:val="24"/>
          <w:szCs w:val="24"/>
        </w:rPr>
        <w:t>Segundo Flanagan (2012, p. 1), em seu livro JavaScript: O Guia Definitivo</w:t>
      </w:r>
      <w:r>
        <w:rPr>
          <w:rFonts w:ascii="Arial" w:hAnsi="Arial" w:cs="Arial"/>
          <w:sz w:val="24"/>
          <w:szCs w:val="24"/>
        </w:rPr>
        <w:t>, JavaScript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Na última década, todos os navegadores Web implementaram a versão 3 do padrão ECMAScript e não</w:t>
      </w:r>
      <w:r>
        <w:rPr>
          <w:rFonts w:ascii="Arial" w:hAnsi="Arial" w:cs="Arial"/>
          <w:sz w:val="16"/>
          <w:szCs w:val="16"/>
        </w:rPr>
        <w:t xml:space="preserve"> </w:t>
      </w:r>
      <w:r w:rsidRPr="00E665CF">
        <w:rPr>
          <w:rFonts w:ascii="Arial" w:hAnsi="Arial" w:cs="Arial"/>
          <w:sz w:val="16"/>
          <w:szCs w:val="16"/>
        </w:rPr>
        <w:t>havia necessidade de se pensar em números de versão: o padrão da linguagem era estável e as implementações dos navegadores eram, na maioria, interoperáveis. Recentemente, uma importante nova</w:t>
      </w:r>
      <w:r>
        <w:rPr>
          <w:rFonts w:ascii="Arial" w:hAnsi="Arial" w:cs="Arial"/>
          <w:sz w:val="16"/>
          <w:szCs w:val="16"/>
        </w:rPr>
        <w:t xml:space="preserve"> </w:t>
      </w:r>
      <w:r w:rsidRPr="00E665CF">
        <w:rPr>
          <w:rFonts w:ascii="Arial" w:hAnsi="Arial" w:cs="Arial"/>
          <w:sz w:val="16"/>
          <w:szCs w:val="16"/>
        </w:rPr>
        <w:t>versão da linguagem foi definida como ECMAScript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da ECMAScript 5, assim como todos os recursos consagrados da ECMAScript 3. Às vezes, você vai ver</w:t>
      </w:r>
      <w:r>
        <w:rPr>
          <w:rFonts w:ascii="Arial" w:hAnsi="Arial" w:cs="Arial"/>
          <w:sz w:val="16"/>
          <w:szCs w:val="16"/>
        </w:rPr>
        <w:t xml:space="preserve"> </w:t>
      </w:r>
      <w:r w:rsidRPr="00E665CF">
        <w:rPr>
          <w:rFonts w:ascii="Arial" w:hAnsi="Arial" w:cs="Arial"/>
          <w:sz w:val="16"/>
          <w:szCs w:val="16"/>
        </w:rPr>
        <w:t>essas versões da linguagem abreviadas como ES3 e ES5, assim como às vezes vai ver o nome JavaScript</w:t>
      </w:r>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E665CF">
      <w:pPr>
        <w:spacing w:before="24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Docs (Developer Mozilla), a linguagem de programação JavaScript te permite criar </w:t>
      </w:r>
      <w:r>
        <w:rPr>
          <w:rFonts w:ascii="Arial" w:hAnsi="Arial" w:cs="Arial"/>
          <w:sz w:val="24"/>
          <w:szCs w:val="24"/>
        </w:rPr>
        <w:t>conteúdos</w:t>
      </w:r>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C2313C">
        <w:rPr>
          <w:rFonts w:ascii="Arial" w:hAnsi="Arial" w:cs="Arial"/>
          <w:sz w:val="16"/>
          <w:szCs w:val="16"/>
        </w:rPr>
        <w:t>JavaScript faz parte da tríade de tecnologias que todos os desenvolvedores Web devem conhecer: HTML, para especificar o conteúdo de páginas Web; CSS, para especificar a apresentação dessas páginas; e JavaScript, para especificar o comportamento delas. Este livro o ajudará a dominar a linguagem</w:t>
      </w:r>
      <w:r>
        <w:rPr>
          <w:rFonts w:ascii="Arial" w:hAnsi="Arial" w:cs="Arial"/>
          <w:sz w:val="16"/>
          <w:szCs w:val="16"/>
        </w:rPr>
        <w:t>” (Flanagan, 2012).</w:t>
      </w: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 xml:space="preserve">3. </w:t>
      </w:r>
      <w:r>
        <w:rPr>
          <w:rFonts w:ascii="Arial" w:hAnsi="Arial" w:cs="Arial"/>
          <w:b/>
          <w:bCs/>
          <w:sz w:val="28"/>
          <w:szCs w:val="28"/>
        </w:rPr>
        <w:t>METODOLOGIA</w:t>
      </w:r>
    </w:p>
    <w:p w14:paraId="09BBC5CB" w14:textId="1F9B5C54" w:rsidR="00E665CF" w:rsidRPr="00E665CF" w:rsidRDefault="00E665CF" w:rsidP="00E665CF">
      <w:pPr>
        <w:spacing w:before="240"/>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E99B0E4" w14:textId="77777777" w:rsidR="00E665CF" w:rsidRDefault="00E665CF" w:rsidP="00E665CF">
      <w:pPr>
        <w:spacing w:before="240"/>
        <w:ind w:left="4956"/>
        <w:jc w:val="both"/>
        <w:rPr>
          <w:rFonts w:ascii="Arial" w:hAnsi="Arial" w:cs="Arial"/>
          <w:sz w:val="16"/>
          <w:szCs w:val="16"/>
        </w:rPr>
      </w:pPr>
    </w:p>
    <w:p w14:paraId="26C3A97C" w14:textId="77777777" w:rsidR="00E665CF" w:rsidRDefault="00E665CF" w:rsidP="00E665CF">
      <w:pPr>
        <w:spacing w:before="240"/>
        <w:jc w:val="both"/>
        <w:rPr>
          <w:rFonts w:ascii="Arial" w:hAnsi="Arial" w:cs="Arial"/>
          <w:sz w:val="16"/>
          <w:szCs w:val="16"/>
        </w:rPr>
      </w:pPr>
    </w:p>
    <w:p w14:paraId="1917A802" w14:textId="0B3FA3BB" w:rsidR="00E279F2" w:rsidRDefault="00E279F2" w:rsidP="001D5A22">
      <w:pPr>
        <w:spacing w:before="240"/>
        <w:jc w:val="both"/>
        <w:rPr>
          <w:rFonts w:ascii="Arial" w:hAnsi="Arial" w:cs="Arial"/>
          <w:b/>
          <w:bCs/>
          <w:sz w:val="28"/>
          <w:szCs w:val="28"/>
        </w:rPr>
      </w:pPr>
      <w:r>
        <w:rPr>
          <w:rFonts w:ascii="Arial" w:hAnsi="Arial" w:cs="Arial"/>
          <w:b/>
          <w:bCs/>
          <w:sz w:val="28"/>
          <w:szCs w:val="28"/>
        </w:rPr>
        <w:t>3. REQUISITOS</w:t>
      </w:r>
    </w:p>
    <w:p w14:paraId="74663E63" w14:textId="09198319" w:rsidR="00E279F2" w:rsidRDefault="00E279F2" w:rsidP="00E279F2">
      <w:pPr>
        <w:spacing w:before="240" w:line="24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2A993CA1" w:rsidR="00E279F2" w:rsidRPr="00E81AC9" w:rsidRDefault="00E279F2" w:rsidP="00E279F2">
      <w:pPr>
        <w:spacing w:before="240" w:line="360" w:lineRule="auto"/>
        <w:jc w:val="both"/>
        <w:rPr>
          <w:rFonts w:ascii="Arial" w:hAnsi="Arial" w:cs="Arial"/>
          <w:b/>
          <w:bCs/>
          <w:sz w:val="24"/>
          <w:szCs w:val="24"/>
        </w:rPr>
      </w:pPr>
      <w:r w:rsidRPr="00E81AC9">
        <w:rPr>
          <w:rFonts w:ascii="Arial" w:hAnsi="Arial" w:cs="Arial"/>
          <w:b/>
          <w:bCs/>
          <w:sz w:val="24"/>
          <w:szCs w:val="24"/>
        </w:rPr>
        <w:t>3.1 REQUISITOS FUNCIONAIS</w:t>
      </w:r>
    </w:p>
    <w:p w14:paraId="31BD1235"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lastRenderedPageBreak/>
        <w:t>O sistema deve permitir que o usuário acesse a plataforma usando sua conta cadastrada.</w:t>
      </w:r>
    </w:p>
    <w:p w14:paraId="17ABA05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avance de fases dentro dos modos de atividade que escolher, conforme for aprendendo com as atividades.</w:t>
      </w:r>
    </w:p>
    <w:p w14:paraId="48AB5F71" w14:textId="7F0B23F7" w:rsidR="00E279F2" w:rsidRPr="00E81AC9" w:rsidRDefault="00E81AC9" w:rsidP="00E279F2">
      <w:pPr>
        <w:spacing w:before="240" w:line="360" w:lineRule="auto"/>
        <w:jc w:val="both"/>
        <w:rPr>
          <w:rFonts w:ascii="Arial" w:hAnsi="Arial" w:cs="Arial"/>
          <w:b/>
          <w:bCs/>
          <w:sz w:val="24"/>
          <w:szCs w:val="24"/>
        </w:rPr>
      </w:pPr>
      <w:r w:rsidRPr="00E81AC9">
        <w:rPr>
          <w:rFonts w:ascii="Arial" w:hAnsi="Arial" w:cs="Arial"/>
          <w:b/>
          <w:bCs/>
          <w:sz w:val="24"/>
          <w:szCs w:val="24"/>
        </w:rPr>
        <w:t>3.2 REQUISITOS NÃO-FUNCIONAIS</w:t>
      </w:r>
    </w:p>
    <w:p w14:paraId="56EE793B"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3E94FA23" w:rsidR="0008011C" w:rsidRDefault="00E279F2" w:rsidP="001D5A22">
      <w:pPr>
        <w:spacing w:before="240"/>
        <w:jc w:val="both"/>
        <w:rPr>
          <w:rFonts w:ascii="Arial" w:hAnsi="Arial" w:cs="Arial"/>
          <w:sz w:val="24"/>
          <w:szCs w:val="24"/>
        </w:rPr>
      </w:pPr>
      <w:r>
        <w:rPr>
          <w:rFonts w:ascii="Arial" w:hAnsi="Arial" w:cs="Arial"/>
          <w:b/>
          <w:bCs/>
          <w:sz w:val="28"/>
          <w:szCs w:val="28"/>
        </w:rPr>
        <w:t>4</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42AFFF36" w:rsidR="001D5A22" w:rsidRPr="00E81AC9" w:rsidRDefault="00E279F2" w:rsidP="001D5A22">
      <w:pPr>
        <w:spacing w:before="240"/>
        <w:jc w:val="both"/>
        <w:rPr>
          <w:rFonts w:ascii="Arial" w:hAnsi="Arial" w:cs="Arial"/>
          <w:b/>
          <w:bCs/>
          <w:sz w:val="24"/>
          <w:szCs w:val="24"/>
        </w:rPr>
      </w:pPr>
      <w:r w:rsidRPr="00E81AC9">
        <w:rPr>
          <w:rFonts w:ascii="Arial" w:hAnsi="Arial" w:cs="Arial"/>
          <w:b/>
          <w:bCs/>
          <w:sz w:val="24"/>
          <w:szCs w:val="24"/>
        </w:rPr>
        <w:t>4</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lastRenderedPageBreak/>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1D5A22">
      <w:pPr>
        <w:spacing w:before="240"/>
        <w:jc w:val="center"/>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1D5A22">
      <w:pPr>
        <w:spacing w:before="240"/>
        <w:jc w:val="center"/>
        <w:rPr>
          <w:rFonts w:ascii="Arial" w:hAnsi="Arial" w:cs="Arial"/>
          <w:sz w:val="20"/>
          <w:szCs w:val="24"/>
        </w:rPr>
      </w:pPr>
      <w:r>
        <w:rPr>
          <w:rFonts w:ascii="Arial" w:hAnsi="Arial" w:cs="Arial"/>
          <w:sz w:val="20"/>
          <w:szCs w:val="24"/>
        </w:rPr>
        <w:t>Fizemos essa pergunta com a intenção de ter uma ideia prévia se nosso público-alvo sabe sobre ou é praticante de LIBRAS. 81,5% dos entrevistados disseram conhecer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1D5A22">
      <w:pPr>
        <w:spacing w:before="240"/>
        <w:jc w:val="center"/>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1D5A22">
      <w:pPr>
        <w:spacing w:before="240"/>
        <w:jc w:val="center"/>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61C5" w14:textId="77777777" w:rsidR="00784570" w:rsidRDefault="00784570" w:rsidP="00614650">
      <w:pPr>
        <w:spacing w:after="0" w:line="240" w:lineRule="auto"/>
      </w:pPr>
      <w:r>
        <w:separator/>
      </w:r>
    </w:p>
  </w:endnote>
  <w:endnote w:type="continuationSeparator" w:id="0">
    <w:p w14:paraId="04184148" w14:textId="77777777" w:rsidR="00784570" w:rsidRDefault="00784570"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A9CAD" w14:textId="77777777" w:rsidR="00784570" w:rsidRDefault="00784570" w:rsidP="00614650">
      <w:pPr>
        <w:spacing w:after="0" w:line="240" w:lineRule="auto"/>
      </w:pPr>
      <w:r>
        <w:separator/>
      </w:r>
    </w:p>
  </w:footnote>
  <w:footnote w:type="continuationSeparator" w:id="0">
    <w:p w14:paraId="4C46D492" w14:textId="77777777" w:rsidR="00784570" w:rsidRDefault="00784570" w:rsidP="00614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F4676"/>
    <w:rsid w:val="00150A99"/>
    <w:rsid w:val="001A64D3"/>
    <w:rsid w:val="001B212E"/>
    <w:rsid w:val="001D5A22"/>
    <w:rsid w:val="001E0692"/>
    <w:rsid w:val="001F463B"/>
    <w:rsid w:val="002901F4"/>
    <w:rsid w:val="002A4777"/>
    <w:rsid w:val="002C6FFE"/>
    <w:rsid w:val="002D3EA3"/>
    <w:rsid w:val="002E35DD"/>
    <w:rsid w:val="00320983"/>
    <w:rsid w:val="00335D40"/>
    <w:rsid w:val="00356F6F"/>
    <w:rsid w:val="00371020"/>
    <w:rsid w:val="00400191"/>
    <w:rsid w:val="00415129"/>
    <w:rsid w:val="00421B69"/>
    <w:rsid w:val="0047314B"/>
    <w:rsid w:val="00474C2A"/>
    <w:rsid w:val="004B5685"/>
    <w:rsid w:val="005633D4"/>
    <w:rsid w:val="005778C8"/>
    <w:rsid w:val="00581E60"/>
    <w:rsid w:val="00587A08"/>
    <w:rsid w:val="005A726B"/>
    <w:rsid w:val="005D6379"/>
    <w:rsid w:val="006116B6"/>
    <w:rsid w:val="00611871"/>
    <w:rsid w:val="00614650"/>
    <w:rsid w:val="00636812"/>
    <w:rsid w:val="006757DC"/>
    <w:rsid w:val="00694253"/>
    <w:rsid w:val="006A0928"/>
    <w:rsid w:val="006A2B48"/>
    <w:rsid w:val="006E4788"/>
    <w:rsid w:val="006F3339"/>
    <w:rsid w:val="007747F6"/>
    <w:rsid w:val="00784570"/>
    <w:rsid w:val="00792088"/>
    <w:rsid w:val="007B5EE1"/>
    <w:rsid w:val="007B6DB8"/>
    <w:rsid w:val="007C5A98"/>
    <w:rsid w:val="007F6474"/>
    <w:rsid w:val="00815C39"/>
    <w:rsid w:val="00843B25"/>
    <w:rsid w:val="008A7F87"/>
    <w:rsid w:val="008D2FAE"/>
    <w:rsid w:val="008E756A"/>
    <w:rsid w:val="00901818"/>
    <w:rsid w:val="00936D53"/>
    <w:rsid w:val="00946821"/>
    <w:rsid w:val="00960F41"/>
    <w:rsid w:val="0098543F"/>
    <w:rsid w:val="009A5FB1"/>
    <w:rsid w:val="00A01D80"/>
    <w:rsid w:val="00A3327A"/>
    <w:rsid w:val="00A66603"/>
    <w:rsid w:val="00AC10ED"/>
    <w:rsid w:val="00B33F0E"/>
    <w:rsid w:val="00B56E52"/>
    <w:rsid w:val="00B868AD"/>
    <w:rsid w:val="00BC3C96"/>
    <w:rsid w:val="00BD4515"/>
    <w:rsid w:val="00BF0A5F"/>
    <w:rsid w:val="00BF515C"/>
    <w:rsid w:val="00C1472F"/>
    <w:rsid w:val="00C2313C"/>
    <w:rsid w:val="00C37E15"/>
    <w:rsid w:val="00C82DCE"/>
    <w:rsid w:val="00C84C3D"/>
    <w:rsid w:val="00CA0661"/>
    <w:rsid w:val="00D32CE2"/>
    <w:rsid w:val="00D62D9C"/>
    <w:rsid w:val="00DB356E"/>
    <w:rsid w:val="00DB5C36"/>
    <w:rsid w:val="00E01E50"/>
    <w:rsid w:val="00E23A5F"/>
    <w:rsid w:val="00E279F2"/>
    <w:rsid w:val="00E37DF4"/>
    <w:rsid w:val="00E51599"/>
    <w:rsid w:val="00E52146"/>
    <w:rsid w:val="00E665CF"/>
    <w:rsid w:val="00E81AC9"/>
    <w:rsid w:val="00E86BED"/>
    <w:rsid w:val="00EB6D32"/>
    <w:rsid w:val="00ED473A"/>
    <w:rsid w:val="00ED5B75"/>
    <w:rsid w:val="00EF07DD"/>
    <w:rsid w:val="00EF53F2"/>
    <w:rsid w:val="00EF63BA"/>
    <w:rsid w:val="00F15841"/>
    <w:rsid w:val="00F7489D"/>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33</Pages>
  <Words>10243</Words>
  <Characters>55314</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MAURÍCIO PIRES DOS SANTOS</cp:lastModifiedBy>
  <cp:revision>10</cp:revision>
  <dcterms:created xsi:type="dcterms:W3CDTF">2024-05-16T02:41:00Z</dcterms:created>
  <dcterms:modified xsi:type="dcterms:W3CDTF">2024-09-12T14:06:00Z</dcterms:modified>
</cp:coreProperties>
</file>