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B7386" w14:textId="77777777" w:rsidR="00F22E69" w:rsidRPr="00F22E69" w:rsidRDefault="00F22E69" w:rsidP="00F22E69">
      <w:pPr>
        <w:pBdr>
          <w:bottom w:val="single" w:sz="4" w:space="1" w:color="auto"/>
        </w:pBdr>
        <w:autoSpaceDE w:val="0"/>
        <w:autoSpaceDN w:val="0"/>
        <w:adjustRightInd w:val="0"/>
        <w:jc w:val="center"/>
        <w:rPr>
          <w:rFonts w:ascii="Times New Roman" w:hAnsi="Times New Roman" w:cs="Times New Roman"/>
          <w:b/>
          <w:bCs/>
          <w:color w:val="000000"/>
          <w:sz w:val="20"/>
          <w:szCs w:val="20"/>
          <w:lang w:val="en-US"/>
        </w:rPr>
      </w:pPr>
      <w:r w:rsidRPr="00F22E69">
        <w:rPr>
          <w:rFonts w:ascii="Times New Roman" w:hAnsi="Times New Roman" w:cs="Times New Roman"/>
          <w:b/>
          <w:bCs/>
          <w:color w:val="000000"/>
          <w:sz w:val="20"/>
          <w:szCs w:val="20"/>
          <w:lang w:val="en-US"/>
        </w:rPr>
        <w:t xml:space="preserve">ESCUELA SUPERIOR </w:t>
      </w:r>
      <w:proofErr w:type="spellStart"/>
      <w:r w:rsidRPr="00F22E69">
        <w:rPr>
          <w:rFonts w:ascii="Times New Roman" w:hAnsi="Times New Roman" w:cs="Times New Roman"/>
          <w:b/>
          <w:bCs/>
          <w:color w:val="000000"/>
          <w:sz w:val="20"/>
          <w:szCs w:val="20"/>
          <w:lang w:val="en-US"/>
        </w:rPr>
        <w:t>POLITÉCNICA</w:t>
      </w:r>
      <w:proofErr w:type="spellEnd"/>
      <w:r w:rsidRPr="00F22E69">
        <w:rPr>
          <w:rFonts w:ascii="Times New Roman" w:hAnsi="Times New Roman" w:cs="Times New Roman"/>
          <w:b/>
          <w:bCs/>
          <w:color w:val="000000"/>
          <w:sz w:val="20"/>
          <w:szCs w:val="20"/>
          <w:lang w:val="en-US"/>
        </w:rPr>
        <w:t xml:space="preserve"> DEL </w:t>
      </w:r>
      <w:proofErr w:type="spellStart"/>
      <w:r w:rsidRPr="00F22E69">
        <w:rPr>
          <w:rFonts w:ascii="Times New Roman" w:hAnsi="Times New Roman" w:cs="Times New Roman"/>
          <w:b/>
          <w:bCs/>
          <w:color w:val="000000"/>
          <w:sz w:val="20"/>
          <w:szCs w:val="20"/>
          <w:lang w:val="en-US"/>
        </w:rPr>
        <w:t>LITORAL</w:t>
      </w:r>
      <w:proofErr w:type="spellEnd"/>
    </w:p>
    <w:p w14:paraId="76CB93B9" w14:textId="77777777" w:rsidR="00F22E69" w:rsidRPr="00F22E69" w:rsidRDefault="00F22E69" w:rsidP="00F22E69">
      <w:pPr>
        <w:autoSpaceDE w:val="0"/>
        <w:autoSpaceDN w:val="0"/>
        <w:adjustRightInd w:val="0"/>
        <w:jc w:val="center"/>
        <w:rPr>
          <w:rFonts w:ascii="Times New Roman" w:hAnsi="Times New Roman" w:cs="Times New Roman"/>
          <w:b/>
          <w:bCs/>
          <w:color w:val="000000"/>
          <w:sz w:val="20"/>
          <w:szCs w:val="20"/>
          <w:lang w:val="en-US"/>
        </w:rPr>
      </w:pPr>
      <w:r w:rsidRPr="00F22E69">
        <w:rPr>
          <w:rFonts w:ascii="Times New Roman" w:hAnsi="Times New Roman" w:cs="Times New Roman"/>
          <w:b/>
          <w:bCs/>
          <w:color w:val="000000"/>
          <w:sz w:val="20"/>
          <w:szCs w:val="20"/>
          <w:lang w:val="en-US"/>
        </w:rPr>
        <w:t>FACULTY OF ELECTRICAL AND COMPUTER ENGINEERING</w:t>
      </w:r>
    </w:p>
    <w:p w14:paraId="7AEF1B50" w14:textId="77777777" w:rsidR="00F22E69" w:rsidRPr="00F22E69" w:rsidRDefault="00F22E69" w:rsidP="00F22E69">
      <w:pPr>
        <w:autoSpaceDE w:val="0"/>
        <w:autoSpaceDN w:val="0"/>
        <w:adjustRightInd w:val="0"/>
        <w:jc w:val="center"/>
        <w:rPr>
          <w:rFonts w:ascii="Times New Roman" w:hAnsi="Times New Roman" w:cs="Times New Roman"/>
          <w:b/>
          <w:bCs/>
          <w:caps/>
          <w:color w:val="000000"/>
          <w:sz w:val="20"/>
          <w:szCs w:val="20"/>
          <w:lang w:val="en-US"/>
        </w:rPr>
      </w:pPr>
      <w:r w:rsidRPr="00F22E69">
        <w:rPr>
          <w:rFonts w:ascii="Times New Roman" w:hAnsi="Times New Roman" w:cs="Times New Roman"/>
          <w:b/>
          <w:bCs/>
          <w:color w:val="000000"/>
          <w:sz w:val="20"/>
          <w:szCs w:val="20"/>
          <w:lang w:val="en-US"/>
        </w:rPr>
        <w:t>SOFTWARE ENGINEERING</w:t>
      </w:r>
      <w:r w:rsidRPr="00F22E69">
        <w:rPr>
          <w:rFonts w:ascii="Times New Roman" w:hAnsi="Times New Roman" w:cs="Times New Roman"/>
          <w:b/>
          <w:bCs/>
          <w:caps/>
          <w:color w:val="000000"/>
          <w:sz w:val="20"/>
          <w:szCs w:val="20"/>
          <w:lang w:val="en-US"/>
        </w:rPr>
        <w:t xml:space="preserve"> II</w:t>
      </w:r>
    </w:p>
    <w:p w14:paraId="41F7B6B0" w14:textId="1AD55E4E" w:rsidR="00F22E69" w:rsidRPr="00F22E69" w:rsidRDefault="00F22E69" w:rsidP="00F22E69">
      <w:pPr>
        <w:autoSpaceDE w:val="0"/>
        <w:autoSpaceDN w:val="0"/>
        <w:adjustRightInd w:val="0"/>
        <w:jc w:val="center"/>
        <w:rPr>
          <w:rFonts w:ascii="Times New Roman" w:hAnsi="Times New Roman" w:cs="Times New Roman"/>
          <w:b/>
          <w:bCs/>
          <w:color w:val="000000"/>
          <w:sz w:val="20"/>
          <w:szCs w:val="20"/>
          <w:lang w:val="en-US"/>
        </w:rPr>
      </w:pPr>
      <w:r>
        <w:rPr>
          <w:rFonts w:ascii="Times New Roman" w:hAnsi="Times New Roman" w:cs="Times New Roman"/>
          <w:b/>
          <w:bCs/>
          <w:caps/>
          <w:color w:val="000000"/>
          <w:sz w:val="20"/>
          <w:szCs w:val="20"/>
          <w:lang w:val="en-US"/>
        </w:rPr>
        <w:t>EQUIVALENCE CLASSES</w:t>
      </w:r>
      <w:r w:rsidRPr="00F22E69">
        <w:rPr>
          <w:rFonts w:ascii="Times New Roman" w:hAnsi="Times New Roman" w:cs="Times New Roman"/>
          <w:b/>
          <w:bCs/>
          <w:caps/>
          <w:color w:val="000000"/>
          <w:sz w:val="20"/>
          <w:szCs w:val="20"/>
          <w:lang w:val="en-US"/>
        </w:rPr>
        <w:t xml:space="preserve"> WORKSHOP </w:t>
      </w:r>
      <w:r w:rsidRPr="00F22E69">
        <w:rPr>
          <w:rFonts w:ascii="Times New Roman" w:hAnsi="Times New Roman" w:cs="Times New Roman"/>
          <w:b/>
          <w:bCs/>
          <w:color w:val="000000"/>
          <w:sz w:val="20"/>
          <w:szCs w:val="20"/>
          <w:lang w:val="en-US"/>
        </w:rPr>
        <w:t>- I TERM 2021</w:t>
      </w:r>
    </w:p>
    <w:p w14:paraId="4B7E840B" w14:textId="77777777" w:rsidR="00F22E69" w:rsidRDefault="00F22E69" w:rsidP="006B3849">
      <w:pPr>
        <w:spacing w:before="100" w:beforeAutospacing="1" w:after="100" w:afterAutospacing="1"/>
        <w:jc w:val="both"/>
        <w:rPr>
          <w:rFonts w:ascii="Times New Roman" w:hAnsi="Times New Roman" w:cs="Times New Roman"/>
          <w:b/>
          <w:bCs/>
          <w:sz w:val="28"/>
          <w:szCs w:val="28"/>
        </w:rPr>
      </w:pPr>
    </w:p>
    <w:p w14:paraId="1C12A9DF" w14:textId="068F88C4" w:rsidR="001E29D0" w:rsidRPr="00FA2459" w:rsidRDefault="001E29D0" w:rsidP="006B3849">
      <w:pPr>
        <w:spacing w:before="100" w:beforeAutospacing="1" w:after="100" w:afterAutospacing="1"/>
        <w:jc w:val="both"/>
        <w:rPr>
          <w:rFonts w:ascii="Times New Roman" w:eastAsia="Times New Roman" w:hAnsi="Times New Roman" w:cs="Times New Roman"/>
          <w:color w:val="000000"/>
          <w:sz w:val="24"/>
          <w:szCs w:val="24"/>
        </w:rPr>
      </w:pPr>
      <w:r w:rsidRPr="00FA2459">
        <w:rPr>
          <w:rFonts w:ascii="Times New Roman" w:eastAsia="Times New Roman" w:hAnsi="Times New Roman" w:cs="Times New Roman"/>
          <w:color w:val="000000"/>
          <w:sz w:val="24"/>
          <w:szCs w:val="24"/>
        </w:rPr>
        <w:t>Durante el periodo vacacional de un departamento de una Universidad se ha planeado restringir el acceso al edificio. Los accesos serán controlados por medio de tarjetas de identificación. Los estudiantes serán autorizados a ingresar al edificio entre 08h00 y 18h00 en días laborables (lunes a viernes). No serán autorizados a ingresar al edificio en ningún momento durante fines de semana (sábado y domingo). Los empleados tendrán acceso ilimitado las 24 horas en días laborables y acceso de 10h00 a 15h00 durante los fines de semana.</w:t>
      </w:r>
    </w:p>
    <w:p w14:paraId="130B9DF1" w14:textId="33A957B9" w:rsidR="001E29D0" w:rsidRPr="00FA2459" w:rsidRDefault="001E29D0" w:rsidP="006B3849">
      <w:pPr>
        <w:spacing w:before="100" w:beforeAutospacing="1" w:after="100" w:afterAutospacing="1"/>
        <w:jc w:val="both"/>
        <w:rPr>
          <w:rFonts w:ascii="Times New Roman" w:eastAsia="Times New Roman" w:hAnsi="Times New Roman" w:cs="Times New Roman"/>
          <w:color w:val="000000"/>
          <w:sz w:val="24"/>
          <w:szCs w:val="24"/>
        </w:rPr>
      </w:pPr>
      <w:r w:rsidRPr="00FA2459">
        <w:rPr>
          <w:rFonts w:ascii="Times New Roman" w:eastAsia="Times New Roman" w:hAnsi="Times New Roman" w:cs="Times New Roman"/>
          <w:color w:val="000000"/>
          <w:sz w:val="24"/>
          <w:szCs w:val="24"/>
        </w:rPr>
        <w:t>Todas las tarjetas de identificación tienen un código numérico de 7 dígitos. Los primeros dos dígitos del código de empleados serán siempre 00 (por ejemplo 0012345). El código de estudiantes nunca debe tener los dos primero dígitos establecidos en 0.</w:t>
      </w:r>
      <w:r w:rsidRPr="00FA2459">
        <w:rPr>
          <w:rFonts w:ascii="Times New Roman" w:eastAsia="Times New Roman" w:hAnsi="Times New Roman" w:cs="Times New Roman"/>
          <w:color w:val="000000"/>
          <w:sz w:val="24"/>
          <w:szCs w:val="24"/>
        </w:rPr>
        <w:br/>
        <w:t xml:space="preserve">Un sistema de computación controla el acceso al edificio obtiene el código desde una lectora de </w:t>
      </w:r>
      <w:r w:rsidRPr="00FA2459">
        <w:rPr>
          <w:rFonts w:ascii="Times New Roman" w:eastAsia="Times New Roman" w:hAnsi="Times New Roman" w:cs="Times New Roman"/>
          <w:b/>
          <w:bCs/>
          <w:color w:val="000000"/>
          <w:sz w:val="24"/>
          <w:szCs w:val="24"/>
        </w:rPr>
        <w:t>tarjeta, y la hora y fecha actual</w:t>
      </w:r>
      <w:r w:rsidRPr="00FA2459">
        <w:rPr>
          <w:rFonts w:ascii="Times New Roman" w:eastAsia="Times New Roman" w:hAnsi="Times New Roman" w:cs="Times New Roman"/>
          <w:color w:val="000000"/>
          <w:sz w:val="24"/>
          <w:szCs w:val="24"/>
        </w:rPr>
        <w:t xml:space="preserve"> (lunes = </w:t>
      </w:r>
      <w:r w:rsidR="00FA2459" w:rsidRPr="00FA2459">
        <w:rPr>
          <w:rFonts w:ascii="Times New Roman" w:eastAsia="Times New Roman" w:hAnsi="Times New Roman" w:cs="Times New Roman"/>
          <w:color w:val="000000"/>
          <w:sz w:val="24"/>
          <w:szCs w:val="24"/>
        </w:rPr>
        <w:t>1, …</w:t>
      </w:r>
      <w:r w:rsidRPr="00FA2459">
        <w:rPr>
          <w:rFonts w:ascii="Times New Roman" w:eastAsia="Times New Roman" w:hAnsi="Times New Roman" w:cs="Times New Roman"/>
          <w:color w:val="000000"/>
          <w:sz w:val="24"/>
          <w:szCs w:val="24"/>
        </w:rPr>
        <w:t>, domingo = 7) desde un reloj de 24 horas embebido. Cuando el acceso es concedido, envía un 1 binario a la puerta del servidor; si el acceso no es otorgado, envía un 0 binario. Este sistema necesita ser probado.</w:t>
      </w:r>
    </w:p>
    <w:p w14:paraId="3FB6D66E" w14:textId="77777777" w:rsidR="00C92410" w:rsidRPr="00FA2459" w:rsidRDefault="001E29D0" w:rsidP="006B3849">
      <w:pPr>
        <w:pStyle w:val="Prrafodelista"/>
        <w:numPr>
          <w:ilvl w:val="0"/>
          <w:numId w:val="3"/>
        </w:numPr>
        <w:spacing w:before="100" w:beforeAutospacing="1" w:after="100" w:afterAutospacing="1"/>
        <w:jc w:val="both"/>
        <w:rPr>
          <w:rFonts w:ascii="Times New Roman" w:eastAsia="Times New Roman" w:hAnsi="Times New Roman" w:cs="Times New Roman"/>
          <w:color w:val="000000"/>
          <w:sz w:val="24"/>
          <w:szCs w:val="24"/>
        </w:rPr>
      </w:pPr>
      <w:r w:rsidRPr="00FA2459">
        <w:rPr>
          <w:rFonts w:ascii="Times New Roman" w:eastAsia="Times New Roman" w:hAnsi="Times New Roman" w:cs="Times New Roman"/>
          <w:color w:val="000000"/>
          <w:sz w:val="24"/>
          <w:szCs w:val="24"/>
        </w:rPr>
        <w:t>Especifique todas las variables de entrada y de salida.</w:t>
      </w:r>
      <w:r w:rsidR="006B3849" w:rsidRPr="00FA2459">
        <w:rPr>
          <w:rFonts w:ascii="Times New Roman" w:eastAsia="Times New Roman" w:hAnsi="Times New Roman" w:cs="Times New Roman"/>
          <w:color w:val="000000"/>
          <w:sz w:val="24"/>
          <w:szCs w:val="24"/>
        </w:rPr>
        <w:t xml:space="preserve"> (2 </w:t>
      </w:r>
      <w:proofErr w:type="spellStart"/>
      <w:r w:rsidR="006B3849" w:rsidRPr="00FA2459">
        <w:rPr>
          <w:rFonts w:ascii="Times New Roman" w:eastAsia="Times New Roman" w:hAnsi="Times New Roman" w:cs="Times New Roman"/>
          <w:color w:val="000000"/>
          <w:sz w:val="24"/>
          <w:szCs w:val="24"/>
        </w:rPr>
        <w:t>mins</w:t>
      </w:r>
      <w:proofErr w:type="spellEnd"/>
      <w:r w:rsidR="006B3849" w:rsidRPr="00FA2459">
        <w:rPr>
          <w:rFonts w:ascii="Times New Roman" w:eastAsia="Times New Roman" w:hAnsi="Times New Roman" w:cs="Times New Roman"/>
          <w:color w:val="000000"/>
          <w:sz w:val="24"/>
          <w:szCs w:val="24"/>
        </w:rPr>
        <w:t>)</w:t>
      </w:r>
    </w:p>
    <w:p w14:paraId="5C03B488" w14:textId="77777777" w:rsidR="00C92410" w:rsidRPr="00FA2459" w:rsidRDefault="00C92410" w:rsidP="006B3849">
      <w:pPr>
        <w:pStyle w:val="Prrafodelista"/>
        <w:spacing w:before="100" w:beforeAutospacing="1" w:after="100" w:afterAutospacing="1"/>
        <w:ind w:left="1080"/>
        <w:jc w:val="both"/>
        <w:rPr>
          <w:rFonts w:ascii="Times New Roman" w:eastAsia="Times New Roman" w:hAnsi="Times New Roman" w:cs="Times New Roman"/>
          <w:color w:val="000000"/>
          <w:sz w:val="24"/>
          <w:szCs w:val="24"/>
        </w:rPr>
      </w:pPr>
    </w:p>
    <w:p w14:paraId="127DE108" w14:textId="77777777" w:rsidR="00FA2459" w:rsidRPr="00FA2459" w:rsidRDefault="001E29D0" w:rsidP="00FA2459">
      <w:pPr>
        <w:pStyle w:val="Prrafodelista"/>
        <w:numPr>
          <w:ilvl w:val="0"/>
          <w:numId w:val="3"/>
        </w:numPr>
        <w:spacing w:before="100" w:beforeAutospacing="1" w:after="100" w:afterAutospacing="1"/>
        <w:jc w:val="both"/>
        <w:rPr>
          <w:rFonts w:ascii="Times New Roman" w:eastAsia="Times New Roman" w:hAnsi="Times New Roman" w:cs="Times New Roman"/>
          <w:color w:val="000000"/>
          <w:sz w:val="24"/>
          <w:szCs w:val="24"/>
        </w:rPr>
      </w:pPr>
      <w:r w:rsidRPr="00FA2459">
        <w:rPr>
          <w:rFonts w:ascii="Times New Roman" w:eastAsia="Times New Roman" w:hAnsi="Times New Roman" w:cs="Times New Roman"/>
          <w:color w:val="000000"/>
          <w:sz w:val="24"/>
          <w:szCs w:val="24"/>
        </w:rPr>
        <w:t xml:space="preserve">Para cada variable de salida defina todas las clases de equivalencia. </w:t>
      </w:r>
      <w:r w:rsidR="006B3849" w:rsidRPr="00FA2459">
        <w:rPr>
          <w:rFonts w:ascii="Times New Roman" w:eastAsia="Times New Roman" w:hAnsi="Times New Roman" w:cs="Times New Roman"/>
          <w:color w:val="000000"/>
          <w:sz w:val="24"/>
          <w:szCs w:val="24"/>
        </w:rPr>
        <w:t>(1</w:t>
      </w:r>
      <w:r w:rsidR="002816EB" w:rsidRPr="00FA2459">
        <w:rPr>
          <w:rFonts w:ascii="Times New Roman" w:eastAsia="Times New Roman" w:hAnsi="Times New Roman" w:cs="Times New Roman"/>
          <w:color w:val="000000"/>
          <w:sz w:val="24"/>
          <w:szCs w:val="24"/>
        </w:rPr>
        <w:t>5</w:t>
      </w:r>
      <w:r w:rsidR="006B3849" w:rsidRPr="00FA2459">
        <w:rPr>
          <w:rFonts w:ascii="Times New Roman" w:eastAsia="Times New Roman" w:hAnsi="Times New Roman" w:cs="Times New Roman"/>
          <w:color w:val="000000"/>
          <w:sz w:val="24"/>
          <w:szCs w:val="24"/>
        </w:rPr>
        <w:t xml:space="preserve"> </w:t>
      </w:r>
      <w:proofErr w:type="spellStart"/>
      <w:r w:rsidR="006B3849" w:rsidRPr="00FA2459">
        <w:rPr>
          <w:rFonts w:ascii="Times New Roman" w:eastAsia="Times New Roman" w:hAnsi="Times New Roman" w:cs="Times New Roman"/>
          <w:color w:val="000000"/>
          <w:sz w:val="24"/>
          <w:szCs w:val="24"/>
        </w:rPr>
        <w:t>mins</w:t>
      </w:r>
      <w:proofErr w:type="spellEnd"/>
      <w:r w:rsidR="006B3849" w:rsidRPr="00FA2459">
        <w:rPr>
          <w:rFonts w:ascii="Times New Roman" w:eastAsia="Times New Roman" w:hAnsi="Times New Roman" w:cs="Times New Roman"/>
          <w:color w:val="000000"/>
          <w:sz w:val="24"/>
          <w:szCs w:val="24"/>
        </w:rPr>
        <w:t>)</w:t>
      </w:r>
    </w:p>
    <w:p w14:paraId="022EBE23" w14:textId="77777777" w:rsidR="00FA2459" w:rsidRPr="00FA2459" w:rsidRDefault="00FA2459" w:rsidP="00FA2459">
      <w:pPr>
        <w:pStyle w:val="Prrafodelista"/>
        <w:spacing w:before="100" w:beforeAutospacing="1" w:after="100" w:afterAutospacing="1"/>
        <w:ind w:left="1080"/>
        <w:jc w:val="both"/>
        <w:rPr>
          <w:rFonts w:ascii="Times New Roman" w:eastAsia="Times New Roman" w:hAnsi="Times New Roman" w:cs="Times New Roman"/>
          <w:color w:val="000000"/>
          <w:sz w:val="24"/>
          <w:szCs w:val="24"/>
        </w:rPr>
      </w:pPr>
    </w:p>
    <w:p w14:paraId="3F9BDA76" w14:textId="5640EA1A" w:rsidR="00FA2459" w:rsidRPr="00FA2459" w:rsidRDefault="00FA2459" w:rsidP="00FA2459">
      <w:pPr>
        <w:pStyle w:val="Prrafodelista"/>
        <w:spacing w:before="100" w:beforeAutospacing="1" w:after="100" w:afterAutospacing="1"/>
        <w:jc w:val="both"/>
        <w:rPr>
          <w:rFonts w:ascii="Times New Roman" w:eastAsia="Times New Roman" w:hAnsi="Times New Roman" w:cs="Times New Roman"/>
          <w:color w:val="000000"/>
          <w:sz w:val="24"/>
          <w:szCs w:val="24"/>
        </w:rPr>
      </w:pPr>
    </w:p>
    <w:p w14:paraId="21255149" w14:textId="2F3D4C69" w:rsidR="00F23246" w:rsidRPr="00FA2459" w:rsidRDefault="001E29D0" w:rsidP="006B3849">
      <w:pPr>
        <w:pStyle w:val="Prrafodelista"/>
        <w:numPr>
          <w:ilvl w:val="0"/>
          <w:numId w:val="3"/>
        </w:numPr>
        <w:spacing w:before="100" w:beforeAutospacing="1" w:after="100" w:afterAutospacing="1"/>
        <w:jc w:val="both"/>
        <w:rPr>
          <w:rFonts w:ascii="Times New Roman" w:eastAsia="Times New Roman" w:hAnsi="Times New Roman" w:cs="Times New Roman"/>
          <w:color w:val="4472C4" w:themeColor="accent1"/>
          <w:sz w:val="24"/>
          <w:szCs w:val="24"/>
        </w:rPr>
      </w:pPr>
      <w:proofErr w:type="spellStart"/>
      <w:r w:rsidRPr="00FA2459">
        <w:rPr>
          <w:rFonts w:ascii="Times New Roman" w:eastAsia="Times New Roman" w:hAnsi="Times New Roman" w:cs="Times New Roman"/>
          <w:color w:val="000000"/>
          <w:sz w:val="24"/>
          <w:szCs w:val="24"/>
          <w:lang w:val="en-CA"/>
        </w:rPr>
        <w:t>Describa</w:t>
      </w:r>
      <w:proofErr w:type="spellEnd"/>
      <w:r w:rsidRPr="00FA2459">
        <w:rPr>
          <w:rFonts w:ascii="Times New Roman" w:eastAsia="Times New Roman" w:hAnsi="Times New Roman" w:cs="Times New Roman"/>
          <w:color w:val="000000"/>
          <w:sz w:val="24"/>
          <w:szCs w:val="24"/>
          <w:lang w:val="en-CA"/>
        </w:rPr>
        <w:t xml:space="preserve"> </w:t>
      </w:r>
      <w:proofErr w:type="spellStart"/>
      <w:r w:rsidRPr="00FA2459">
        <w:rPr>
          <w:rFonts w:ascii="Times New Roman" w:eastAsia="Times New Roman" w:hAnsi="Times New Roman" w:cs="Times New Roman"/>
          <w:color w:val="000000"/>
          <w:sz w:val="24"/>
          <w:szCs w:val="24"/>
          <w:lang w:val="en-CA"/>
        </w:rPr>
        <w:t>si</w:t>
      </w:r>
      <w:proofErr w:type="spellEnd"/>
      <w:r w:rsidRPr="00FA2459">
        <w:rPr>
          <w:rFonts w:ascii="Times New Roman" w:eastAsia="Times New Roman" w:hAnsi="Times New Roman" w:cs="Times New Roman"/>
          <w:color w:val="000000"/>
          <w:sz w:val="24"/>
          <w:szCs w:val="24"/>
          <w:lang w:val="en-CA"/>
        </w:rPr>
        <w:t xml:space="preserve"> el </w:t>
      </w:r>
      <w:r w:rsidRPr="00FA2459">
        <w:rPr>
          <w:rFonts w:ascii="Times New Roman" w:eastAsia="Times New Roman" w:hAnsi="Times New Roman" w:cs="Times New Roman"/>
          <w:i/>
          <w:iCs/>
          <w:color w:val="000000"/>
          <w:sz w:val="24"/>
          <w:szCs w:val="24"/>
          <w:lang w:val="en-CA"/>
        </w:rPr>
        <w:t>Weak Normal Equivalence Class testing</w:t>
      </w:r>
      <w:r w:rsidRPr="00FA2459">
        <w:rPr>
          <w:rFonts w:ascii="Times New Roman" w:eastAsia="Times New Roman" w:hAnsi="Times New Roman" w:cs="Times New Roman"/>
          <w:color w:val="000000"/>
          <w:sz w:val="24"/>
          <w:szCs w:val="24"/>
          <w:lang w:val="en-CA"/>
        </w:rPr>
        <w:t xml:space="preserve"> </w:t>
      </w:r>
      <w:proofErr w:type="spellStart"/>
      <w:r w:rsidRPr="00FA2459">
        <w:rPr>
          <w:rFonts w:ascii="Times New Roman" w:eastAsia="Times New Roman" w:hAnsi="Times New Roman" w:cs="Times New Roman"/>
          <w:color w:val="000000"/>
          <w:sz w:val="24"/>
          <w:szCs w:val="24"/>
          <w:lang w:val="en-CA"/>
        </w:rPr>
        <w:t>provee</w:t>
      </w:r>
      <w:proofErr w:type="spellEnd"/>
      <w:r w:rsidRPr="00FA2459">
        <w:rPr>
          <w:rFonts w:ascii="Times New Roman" w:eastAsia="Times New Roman" w:hAnsi="Times New Roman" w:cs="Times New Roman"/>
          <w:color w:val="000000"/>
          <w:sz w:val="24"/>
          <w:szCs w:val="24"/>
          <w:lang w:val="en-CA"/>
        </w:rPr>
        <w:t xml:space="preserve"> </w:t>
      </w:r>
      <w:r w:rsidRPr="00FA2459">
        <w:rPr>
          <w:rFonts w:ascii="Times New Roman" w:eastAsia="Times New Roman" w:hAnsi="Times New Roman" w:cs="Times New Roman"/>
          <w:i/>
          <w:iCs/>
          <w:color w:val="000000"/>
          <w:sz w:val="24"/>
          <w:szCs w:val="24"/>
          <w:lang w:val="en-CA"/>
        </w:rPr>
        <w:t>Code Coverage</w:t>
      </w:r>
      <w:r w:rsidRPr="00FA2459">
        <w:rPr>
          <w:rFonts w:ascii="Times New Roman" w:eastAsia="Times New Roman" w:hAnsi="Times New Roman" w:cs="Times New Roman"/>
          <w:color w:val="000000"/>
          <w:sz w:val="24"/>
          <w:szCs w:val="24"/>
          <w:lang w:val="en-CA"/>
        </w:rPr>
        <w:t xml:space="preserve"> o </w:t>
      </w:r>
      <w:r w:rsidRPr="00FA2459">
        <w:rPr>
          <w:rFonts w:ascii="Times New Roman" w:eastAsia="Times New Roman" w:hAnsi="Times New Roman" w:cs="Times New Roman"/>
          <w:i/>
          <w:iCs/>
          <w:color w:val="000000"/>
          <w:sz w:val="24"/>
          <w:szCs w:val="24"/>
          <w:lang w:val="en-CA"/>
        </w:rPr>
        <w:t>Path Coverage</w:t>
      </w:r>
      <w:r w:rsidRPr="00FA2459">
        <w:rPr>
          <w:rFonts w:ascii="Times New Roman" w:eastAsia="Times New Roman" w:hAnsi="Times New Roman" w:cs="Times New Roman"/>
          <w:color w:val="000000"/>
          <w:sz w:val="24"/>
          <w:szCs w:val="24"/>
          <w:lang w:val="en-CA"/>
        </w:rPr>
        <w:t xml:space="preserve">. </w:t>
      </w:r>
      <w:proofErr w:type="spellStart"/>
      <w:r w:rsidRPr="00FA2459">
        <w:rPr>
          <w:rFonts w:ascii="Times New Roman" w:eastAsia="Times New Roman" w:hAnsi="Times New Roman" w:cs="Times New Roman"/>
          <w:color w:val="000000"/>
          <w:sz w:val="24"/>
          <w:szCs w:val="24"/>
          <w:lang w:val="en-CA"/>
        </w:rPr>
        <w:t>Justifique</w:t>
      </w:r>
      <w:proofErr w:type="spellEnd"/>
      <w:r w:rsidRPr="00FA2459">
        <w:rPr>
          <w:rFonts w:ascii="Times New Roman" w:eastAsia="Times New Roman" w:hAnsi="Times New Roman" w:cs="Times New Roman"/>
          <w:color w:val="000000"/>
          <w:sz w:val="24"/>
          <w:szCs w:val="24"/>
          <w:lang w:val="en-CA"/>
        </w:rPr>
        <w:t xml:space="preserve"> </w:t>
      </w:r>
      <w:proofErr w:type="spellStart"/>
      <w:r w:rsidRPr="00FA2459">
        <w:rPr>
          <w:rFonts w:ascii="Times New Roman" w:eastAsia="Times New Roman" w:hAnsi="Times New Roman" w:cs="Times New Roman"/>
          <w:color w:val="000000"/>
          <w:sz w:val="24"/>
          <w:szCs w:val="24"/>
          <w:lang w:val="en-CA"/>
        </w:rPr>
        <w:t>su</w:t>
      </w:r>
      <w:proofErr w:type="spellEnd"/>
      <w:r w:rsidRPr="00FA2459">
        <w:rPr>
          <w:rFonts w:ascii="Times New Roman" w:eastAsia="Times New Roman" w:hAnsi="Times New Roman" w:cs="Times New Roman"/>
          <w:color w:val="000000"/>
          <w:sz w:val="24"/>
          <w:szCs w:val="24"/>
          <w:lang w:val="en-CA"/>
        </w:rPr>
        <w:t xml:space="preserve"> </w:t>
      </w:r>
      <w:proofErr w:type="spellStart"/>
      <w:r w:rsidRPr="00FA2459">
        <w:rPr>
          <w:rFonts w:ascii="Times New Roman" w:eastAsia="Times New Roman" w:hAnsi="Times New Roman" w:cs="Times New Roman"/>
          <w:color w:val="000000"/>
          <w:sz w:val="24"/>
          <w:szCs w:val="24"/>
          <w:lang w:val="en-CA"/>
        </w:rPr>
        <w:t>respuesta</w:t>
      </w:r>
      <w:proofErr w:type="spellEnd"/>
      <w:r w:rsidRPr="00FA2459">
        <w:rPr>
          <w:rFonts w:ascii="Times New Roman" w:eastAsia="Times New Roman" w:hAnsi="Times New Roman" w:cs="Times New Roman"/>
          <w:color w:val="000000"/>
          <w:sz w:val="24"/>
          <w:szCs w:val="24"/>
          <w:lang w:val="en-CA"/>
        </w:rPr>
        <w:t>.</w:t>
      </w:r>
    </w:p>
    <w:p w14:paraId="3B288B39" w14:textId="77777777" w:rsidR="00FA2459" w:rsidRPr="00FA2459" w:rsidRDefault="00FA2459" w:rsidP="00FA2459">
      <w:pPr>
        <w:pStyle w:val="Prrafodelista"/>
        <w:spacing w:before="100" w:beforeAutospacing="1" w:after="100" w:afterAutospacing="1"/>
        <w:jc w:val="both"/>
        <w:rPr>
          <w:rFonts w:ascii="Times New Roman" w:eastAsia="Times New Roman" w:hAnsi="Times New Roman" w:cs="Times New Roman"/>
          <w:color w:val="000000"/>
          <w:sz w:val="24"/>
          <w:szCs w:val="24"/>
        </w:rPr>
      </w:pPr>
    </w:p>
    <w:p w14:paraId="596717B2" w14:textId="475C4DFC" w:rsidR="00C92410" w:rsidRPr="00FA2459" w:rsidRDefault="001E29D0" w:rsidP="006B3849">
      <w:pPr>
        <w:pStyle w:val="Prrafodelista"/>
        <w:numPr>
          <w:ilvl w:val="0"/>
          <w:numId w:val="3"/>
        </w:numPr>
        <w:spacing w:before="100" w:beforeAutospacing="1" w:after="100" w:afterAutospacing="1"/>
        <w:jc w:val="both"/>
        <w:rPr>
          <w:rFonts w:ascii="Times New Roman" w:eastAsia="Times New Roman" w:hAnsi="Times New Roman" w:cs="Times New Roman"/>
          <w:color w:val="000000"/>
          <w:sz w:val="24"/>
          <w:szCs w:val="24"/>
        </w:rPr>
      </w:pPr>
      <w:r w:rsidRPr="00FA2459">
        <w:rPr>
          <w:rFonts w:ascii="Times New Roman" w:eastAsia="Times New Roman" w:hAnsi="Times New Roman" w:cs="Times New Roman"/>
          <w:color w:val="000000"/>
          <w:sz w:val="24"/>
          <w:szCs w:val="24"/>
        </w:rPr>
        <w:t xml:space="preserve">Para cada variable de salida especifique el número de pruebas requeridas para el </w:t>
      </w:r>
      <w:proofErr w:type="spellStart"/>
      <w:r w:rsidRPr="00FA2459">
        <w:rPr>
          <w:rFonts w:ascii="Times New Roman" w:eastAsia="Times New Roman" w:hAnsi="Times New Roman" w:cs="Times New Roman"/>
          <w:i/>
          <w:iCs/>
          <w:color w:val="000000"/>
          <w:sz w:val="24"/>
          <w:szCs w:val="24"/>
        </w:rPr>
        <w:t>Weak</w:t>
      </w:r>
      <w:proofErr w:type="spellEnd"/>
      <w:r w:rsidRPr="00FA2459">
        <w:rPr>
          <w:rFonts w:ascii="Times New Roman" w:eastAsia="Times New Roman" w:hAnsi="Times New Roman" w:cs="Times New Roman"/>
          <w:i/>
          <w:iCs/>
          <w:color w:val="000000"/>
          <w:sz w:val="24"/>
          <w:szCs w:val="24"/>
        </w:rPr>
        <w:t xml:space="preserve"> Normal </w:t>
      </w:r>
      <w:proofErr w:type="spellStart"/>
      <w:r w:rsidRPr="00FA2459">
        <w:rPr>
          <w:rFonts w:ascii="Times New Roman" w:eastAsia="Times New Roman" w:hAnsi="Times New Roman" w:cs="Times New Roman"/>
          <w:i/>
          <w:iCs/>
          <w:color w:val="000000"/>
          <w:sz w:val="24"/>
          <w:szCs w:val="24"/>
        </w:rPr>
        <w:t>Equivalence</w:t>
      </w:r>
      <w:proofErr w:type="spellEnd"/>
      <w:r w:rsidRPr="00FA2459">
        <w:rPr>
          <w:rFonts w:ascii="Times New Roman" w:eastAsia="Times New Roman" w:hAnsi="Times New Roman" w:cs="Times New Roman"/>
          <w:i/>
          <w:iCs/>
          <w:color w:val="000000"/>
          <w:sz w:val="24"/>
          <w:szCs w:val="24"/>
        </w:rPr>
        <w:t xml:space="preserve"> </w:t>
      </w:r>
      <w:proofErr w:type="spellStart"/>
      <w:r w:rsidRPr="00FA2459">
        <w:rPr>
          <w:rFonts w:ascii="Times New Roman" w:eastAsia="Times New Roman" w:hAnsi="Times New Roman" w:cs="Times New Roman"/>
          <w:i/>
          <w:iCs/>
          <w:color w:val="000000"/>
          <w:sz w:val="24"/>
          <w:szCs w:val="24"/>
        </w:rPr>
        <w:t>Class</w:t>
      </w:r>
      <w:proofErr w:type="spellEnd"/>
      <w:r w:rsidRPr="00FA2459">
        <w:rPr>
          <w:rFonts w:ascii="Times New Roman" w:eastAsia="Times New Roman" w:hAnsi="Times New Roman" w:cs="Times New Roman"/>
          <w:i/>
          <w:iCs/>
          <w:color w:val="000000"/>
          <w:sz w:val="24"/>
          <w:szCs w:val="24"/>
        </w:rPr>
        <w:t xml:space="preserve"> </w:t>
      </w:r>
      <w:proofErr w:type="spellStart"/>
      <w:r w:rsidRPr="00FA2459">
        <w:rPr>
          <w:rFonts w:ascii="Times New Roman" w:eastAsia="Times New Roman" w:hAnsi="Times New Roman" w:cs="Times New Roman"/>
          <w:i/>
          <w:iCs/>
          <w:color w:val="000000"/>
          <w:sz w:val="24"/>
          <w:szCs w:val="24"/>
        </w:rPr>
        <w:t>testing</w:t>
      </w:r>
      <w:proofErr w:type="spellEnd"/>
      <w:r w:rsidRPr="00FA2459">
        <w:rPr>
          <w:rFonts w:ascii="Times New Roman" w:eastAsia="Times New Roman" w:hAnsi="Times New Roman" w:cs="Times New Roman"/>
          <w:color w:val="000000"/>
          <w:sz w:val="24"/>
          <w:szCs w:val="24"/>
        </w:rPr>
        <w:t>. Explique la forma en que usted obtiene este número de pruebas.</w:t>
      </w:r>
      <w:r w:rsidR="006B3849" w:rsidRPr="00FA2459">
        <w:rPr>
          <w:rFonts w:ascii="Times New Roman" w:eastAsia="Times New Roman" w:hAnsi="Times New Roman" w:cs="Times New Roman"/>
          <w:color w:val="000000"/>
          <w:sz w:val="24"/>
          <w:szCs w:val="24"/>
        </w:rPr>
        <w:t xml:space="preserve"> (</w:t>
      </w:r>
      <w:r w:rsidR="00B80379" w:rsidRPr="00FA2459">
        <w:rPr>
          <w:rFonts w:ascii="Times New Roman" w:eastAsia="Times New Roman" w:hAnsi="Times New Roman" w:cs="Times New Roman"/>
          <w:color w:val="000000"/>
          <w:sz w:val="24"/>
          <w:szCs w:val="24"/>
        </w:rPr>
        <w:t>2</w:t>
      </w:r>
      <w:r w:rsidR="006B3849" w:rsidRPr="00FA2459">
        <w:rPr>
          <w:rFonts w:ascii="Times New Roman" w:eastAsia="Times New Roman" w:hAnsi="Times New Roman" w:cs="Times New Roman"/>
          <w:color w:val="000000"/>
          <w:sz w:val="24"/>
          <w:szCs w:val="24"/>
        </w:rPr>
        <w:t xml:space="preserve"> min)</w:t>
      </w:r>
    </w:p>
    <w:p w14:paraId="227411A4" w14:textId="77777777" w:rsidR="00FA2459" w:rsidRPr="00FA2459" w:rsidRDefault="00FA2459" w:rsidP="006B3849">
      <w:pPr>
        <w:pStyle w:val="Prrafodelista"/>
        <w:spacing w:before="100" w:beforeAutospacing="1" w:after="100" w:afterAutospacing="1"/>
        <w:jc w:val="both"/>
        <w:rPr>
          <w:rFonts w:ascii="Times New Roman" w:eastAsia="Times New Roman" w:hAnsi="Times New Roman" w:cs="Times New Roman"/>
          <w:color w:val="000000"/>
          <w:sz w:val="24"/>
          <w:szCs w:val="24"/>
        </w:rPr>
      </w:pPr>
    </w:p>
    <w:p w14:paraId="68E97AFB" w14:textId="77777777" w:rsidR="006B3849" w:rsidRPr="00FA2459" w:rsidRDefault="006B3849" w:rsidP="006B3849">
      <w:pPr>
        <w:pStyle w:val="Prrafodelista"/>
        <w:numPr>
          <w:ilvl w:val="0"/>
          <w:numId w:val="3"/>
        </w:numPr>
        <w:spacing w:before="100" w:beforeAutospacing="1" w:after="100" w:afterAutospacing="1"/>
        <w:jc w:val="both"/>
        <w:rPr>
          <w:rFonts w:ascii="Times New Roman" w:hAnsi="Times New Roman" w:cs="Times New Roman"/>
          <w:color w:val="000000"/>
          <w:lang w:val="es-SV"/>
        </w:rPr>
      </w:pPr>
      <w:r w:rsidRPr="00FA2459">
        <w:rPr>
          <w:rFonts w:ascii="Times New Roman" w:eastAsia="Times New Roman" w:hAnsi="Times New Roman" w:cs="Times New Roman"/>
          <w:color w:val="000000"/>
          <w:sz w:val="24"/>
          <w:szCs w:val="24"/>
          <w:lang w:val="es-ES"/>
        </w:rPr>
        <w:t xml:space="preserve">Especifique los casos de prueba que aseguran una cobertura </w:t>
      </w:r>
      <w:proofErr w:type="gramStart"/>
      <w:r w:rsidRPr="00FA2459">
        <w:rPr>
          <w:rFonts w:ascii="Times New Roman" w:eastAsia="Times New Roman" w:hAnsi="Times New Roman" w:cs="Times New Roman"/>
          <w:color w:val="000000"/>
          <w:sz w:val="24"/>
          <w:szCs w:val="24"/>
          <w:lang w:val="es-ES"/>
        </w:rPr>
        <w:t>de acuerdo al</w:t>
      </w:r>
      <w:proofErr w:type="gramEnd"/>
      <w:r w:rsidRPr="00FA2459">
        <w:rPr>
          <w:rFonts w:ascii="Times New Roman" w:eastAsia="Times New Roman" w:hAnsi="Times New Roman" w:cs="Times New Roman"/>
          <w:color w:val="000000"/>
          <w:sz w:val="24"/>
          <w:szCs w:val="24"/>
          <w:lang w:val="es-ES"/>
        </w:rPr>
        <w:t xml:space="preserve"> criterio </w:t>
      </w:r>
      <w:proofErr w:type="spellStart"/>
      <w:r w:rsidRPr="00FA2459">
        <w:rPr>
          <w:rFonts w:ascii="Times New Roman" w:eastAsia="Times New Roman" w:hAnsi="Times New Roman" w:cs="Times New Roman"/>
          <w:i/>
          <w:iCs/>
          <w:color w:val="000000"/>
          <w:sz w:val="24"/>
          <w:szCs w:val="24"/>
          <w:lang w:val="es-ES"/>
        </w:rPr>
        <w:t>Weak</w:t>
      </w:r>
      <w:proofErr w:type="spellEnd"/>
      <w:r w:rsidRPr="00FA2459">
        <w:rPr>
          <w:rFonts w:ascii="Times New Roman" w:eastAsia="Times New Roman" w:hAnsi="Times New Roman" w:cs="Times New Roman"/>
          <w:i/>
          <w:iCs/>
          <w:color w:val="000000"/>
          <w:sz w:val="24"/>
          <w:szCs w:val="24"/>
          <w:lang w:val="es-ES"/>
        </w:rPr>
        <w:t xml:space="preserve"> Normal </w:t>
      </w:r>
      <w:proofErr w:type="spellStart"/>
      <w:r w:rsidRPr="00FA2459">
        <w:rPr>
          <w:rFonts w:ascii="Times New Roman" w:eastAsia="Times New Roman" w:hAnsi="Times New Roman" w:cs="Times New Roman"/>
          <w:i/>
          <w:iCs/>
          <w:color w:val="000000"/>
          <w:sz w:val="24"/>
          <w:szCs w:val="24"/>
          <w:lang w:val="es-ES"/>
        </w:rPr>
        <w:t>Equivalence</w:t>
      </w:r>
      <w:proofErr w:type="spellEnd"/>
      <w:r w:rsidRPr="00FA2459">
        <w:rPr>
          <w:rFonts w:ascii="Times New Roman" w:eastAsia="Times New Roman" w:hAnsi="Times New Roman" w:cs="Times New Roman"/>
          <w:i/>
          <w:iCs/>
          <w:color w:val="000000"/>
          <w:sz w:val="24"/>
          <w:szCs w:val="24"/>
          <w:lang w:val="es-ES"/>
        </w:rPr>
        <w:t xml:space="preserve"> </w:t>
      </w:r>
      <w:proofErr w:type="spellStart"/>
      <w:r w:rsidRPr="00FA2459">
        <w:rPr>
          <w:rFonts w:ascii="Times New Roman" w:eastAsia="Times New Roman" w:hAnsi="Times New Roman" w:cs="Times New Roman"/>
          <w:i/>
          <w:iCs/>
          <w:color w:val="000000"/>
          <w:sz w:val="24"/>
          <w:szCs w:val="24"/>
          <w:lang w:val="es-ES"/>
        </w:rPr>
        <w:t>Class</w:t>
      </w:r>
      <w:proofErr w:type="spellEnd"/>
      <w:r w:rsidRPr="00FA2459">
        <w:rPr>
          <w:rFonts w:ascii="Times New Roman" w:eastAsia="Times New Roman" w:hAnsi="Times New Roman" w:cs="Times New Roman"/>
          <w:color w:val="000000"/>
          <w:sz w:val="24"/>
          <w:szCs w:val="24"/>
          <w:lang w:val="es-ES"/>
        </w:rPr>
        <w:t>. Explique en detalle los principios que usted ha utilizado para generar sus casos de prueba. Use un sencillo formulario de especificación de casos de prueba, es decir, una tabla con las siguientes cabeceras</w:t>
      </w:r>
      <w:r w:rsidR="002816EB" w:rsidRPr="00FA2459">
        <w:rPr>
          <w:rFonts w:ascii="Times New Roman" w:eastAsia="Times New Roman" w:hAnsi="Times New Roman" w:cs="Times New Roman"/>
          <w:color w:val="000000"/>
          <w:sz w:val="24"/>
          <w:szCs w:val="24"/>
          <w:lang w:val="es-ES"/>
        </w:rPr>
        <w:t xml:space="preserve"> (5 </w:t>
      </w:r>
      <w:proofErr w:type="spellStart"/>
      <w:r w:rsidR="002816EB" w:rsidRPr="00FA2459">
        <w:rPr>
          <w:rFonts w:ascii="Times New Roman" w:eastAsia="Times New Roman" w:hAnsi="Times New Roman" w:cs="Times New Roman"/>
          <w:color w:val="000000"/>
          <w:sz w:val="24"/>
          <w:szCs w:val="24"/>
          <w:lang w:val="es-ES"/>
        </w:rPr>
        <w:t>mins</w:t>
      </w:r>
      <w:proofErr w:type="spellEnd"/>
      <w:r w:rsidR="002816EB" w:rsidRPr="00FA2459">
        <w:rPr>
          <w:rFonts w:ascii="Times New Roman" w:eastAsia="Times New Roman" w:hAnsi="Times New Roman" w:cs="Times New Roman"/>
          <w:color w:val="000000"/>
          <w:sz w:val="24"/>
          <w:szCs w:val="24"/>
          <w:lang w:val="es-ES"/>
        </w:rPr>
        <w:t>)</w:t>
      </w:r>
      <w:r w:rsidRPr="00FA2459">
        <w:rPr>
          <w:rFonts w:ascii="Times New Roman" w:eastAsia="Times New Roman" w:hAnsi="Times New Roman" w:cs="Times New Roman"/>
          <w:color w:val="000000"/>
          <w:sz w:val="24"/>
          <w:szCs w:val="24"/>
          <w:lang w:val="es-ES"/>
        </w:rPr>
        <w:t>:</w:t>
      </w:r>
    </w:p>
    <w:p w14:paraId="601FF00F" w14:textId="551346BF" w:rsidR="006B3849" w:rsidRPr="00FA2459" w:rsidRDefault="006B3849" w:rsidP="006B3849">
      <w:pPr>
        <w:pStyle w:val="Prrafodelista"/>
        <w:spacing w:before="100" w:beforeAutospacing="1" w:after="100" w:afterAutospacing="1"/>
        <w:jc w:val="both"/>
        <w:rPr>
          <w:rFonts w:ascii="Times New Roman" w:hAnsi="Times New Roman" w:cs="Times New Roman"/>
          <w:color w:val="4472C4" w:themeColor="accent1"/>
          <w:lang w:val="es-SV"/>
        </w:rPr>
      </w:pPr>
    </w:p>
    <w:tbl>
      <w:tblPr>
        <w:tblStyle w:val="TableNormal1"/>
        <w:tblW w:w="0" w:type="auto"/>
        <w:jc w:val="center"/>
        <w:tblInd w:w="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44"/>
        <w:gridCol w:w="2018"/>
        <w:gridCol w:w="2257"/>
      </w:tblGrid>
      <w:tr w:rsidR="006B3849" w:rsidRPr="00FA2459" w14:paraId="153F25D9" w14:textId="77777777" w:rsidTr="00F70621">
        <w:trPr>
          <w:jc w:val="center"/>
        </w:trPr>
        <w:tc>
          <w:tcPr>
            <w:tcW w:w="1944" w:type="dxa"/>
            <w:tcBorders>
              <w:top w:val="single" w:sz="4" w:space="0" w:color="auto"/>
              <w:left w:val="single" w:sz="4" w:space="0" w:color="auto"/>
              <w:bottom w:val="single" w:sz="4" w:space="0" w:color="auto"/>
              <w:right w:val="single" w:sz="4" w:space="0" w:color="auto"/>
            </w:tcBorders>
            <w:vAlign w:val="center"/>
            <w:hideMark/>
          </w:tcPr>
          <w:p w14:paraId="44495979" w14:textId="77777777" w:rsidR="006B3849" w:rsidRPr="00FA2459" w:rsidRDefault="006B3849" w:rsidP="006B3849">
            <w:pPr>
              <w:pStyle w:val="NormalWeb"/>
              <w:jc w:val="both"/>
              <w:rPr>
                <w:rFonts w:ascii="Times New Roman" w:hAnsi="Times New Roman" w:cs="Times New Roman"/>
              </w:rPr>
            </w:pPr>
            <w:r w:rsidRPr="00FA2459">
              <w:rPr>
                <w:rFonts w:ascii="Times New Roman" w:hAnsi="Times New Roman" w:cs="Times New Roman"/>
                <w:i/>
                <w:iCs/>
                <w:lang w:val="es-ES"/>
              </w:rPr>
              <w:t>Caso de prueba ID</w:t>
            </w:r>
          </w:p>
        </w:tc>
        <w:tc>
          <w:tcPr>
            <w:tcW w:w="2018" w:type="dxa"/>
            <w:tcBorders>
              <w:top w:val="single" w:sz="4" w:space="0" w:color="auto"/>
              <w:left w:val="single" w:sz="4" w:space="0" w:color="auto"/>
              <w:bottom w:val="single" w:sz="4" w:space="0" w:color="auto"/>
              <w:right w:val="single" w:sz="4" w:space="0" w:color="auto"/>
            </w:tcBorders>
            <w:vAlign w:val="center"/>
            <w:hideMark/>
          </w:tcPr>
          <w:p w14:paraId="4CFA519F" w14:textId="77777777" w:rsidR="006B3849" w:rsidRPr="00FA2459" w:rsidRDefault="006B3849" w:rsidP="006B3849">
            <w:pPr>
              <w:pStyle w:val="NormalWeb"/>
              <w:jc w:val="both"/>
              <w:rPr>
                <w:rFonts w:ascii="Times New Roman" w:hAnsi="Times New Roman" w:cs="Times New Roman"/>
              </w:rPr>
            </w:pPr>
            <w:r w:rsidRPr="00FA2459">
              <w:rPr>
                <w:rFonts w:ascii="Times New Roman" w:hAnsi="Times New Roman" w:cs="Times New Roman"/>
                <w:i/>
                <w:iCs/>
                <w:lang w:val="es-ES"/>
              </w:rPr>
              <w:t>Valores de entrada</w:t>
            </w:r>
          </w:p>
        </w:tc>
        <w:tc>
          <w:tcPr>
            <w:tcW w:w="2257" w:type="dxa"/>
            <w:tcBorders>
              <w:top w:val="single" w:sz="4" w:space="0" w:color="auto"/>
              <w:left w:val="single" w:sz="4" w:space="0" w:color="auto"/>
              <w:bottom w:val="single" w:sz="4" w:space="0" w:color="auto"/>
              <w:right w:val="single" w:sz="4" w:space="0" w:color="auto"/>
            </w:tcBorders>
            <w:vAlign w:val="center"/>
            <w:hideMark/>
          </w:tcPr>
          <w:p w14:paraId="3A1A125C" w14:textId="77777777" w:rsidR="006B3849" w:rsidRPr="00FA2459" w:rsidRDefault="006B3849" w:rsidP="006B3849">
            <w:pPr>
              <w:pStyle w:val="NormalWeb"/>
              <w:jc w:val="both"/>
              <w:rPr>
                <w:rFonts w:ascii="Times New Roman" w:hAnsi="Times New Roman" w:cs="Times New Roman"/>
              </w:rPr>
            </w:pPr>
            <w:r w:rsidRPr="00FA2459">
              <w:rPr>
                <w:rFonts w:ascii="Times New Roman" w:hAnsi="Times New Roman" w:cs="Times New Roman"/>
                <w:i/>
                <w:iCs/>
                <w:lang w:val="es-ES"/>
              </w:rPr>
              <w:t>Resultados esperados</w:t>
            </w:r>
          </w:p>
        </w:tc>
      </w:tr>
      <w:tr w:rsidR="006B3849" w:rsidRPr="00FA2459" w14:paraId="628D947F" w14:textId="77777777" w:rsidTr="00F70621">
        <w:trPr>
          <w:jc w:val="center"/>
        </w:trPr>
        <w:tc>
          <w:tcPr>
            <w:tcW w:w="1944" w:type="dxa"/>
            <w:tcBorders>
              <w:top w:val="single" w:sz="4" w:space="0" w:color="auto"/>
              <w:left w:val="single" w:sz="4" w:space="0" w:color="auto"/>
              <w:bottom w:val="single" w:sz="4" w:space="0" w:color="auto"/>
              <w:right w:val="single" w:sz="4" w:space="0" w:color="auto"/>
            </w:tcBorders>
            <w:vAlign w:val="center"/>
          </w:tcPr>
          <w:p w14:paraId="329BA1D1" w14:textId="03A18E65" w:rsidR="006B3849" w:rsidRPr="00FA2459" w:rsidRDefault="006B3849" w:rsidP="006B3849">
            <w:pPr>
              <w:pStyle w:val="NormalWeb"/>
              <w:jc w:val="both"/>
              <w:rPr>
                <w:rFonts w:ascii="Times New Roman" w:hAnsi="Times New Roman" w:cs="Times New Roman"/>
                <w:lang w:val="es-ES"/>
              </w:rPr>
            </w:pPr>
          </w:p>
        </w:tc>
        <w:tc>
          <w:tcPr>
            <w:tcW w:w="2018" w:type="dxa"/>
            <w:tcBorders>
              <w:top w:val="single" w:sz="4" w:space="0" w:color="auto"/>
              <w:left w:val="single" w:sz="4" w:space="0" w:color="auto"/>
              <w:bottom w:val="single" w:sz="4" w:space="0" w:color="auto"/>
              <w:right w:val="single" w:sz="4" w:space="0" w:color="auto"/>
            </w:tcBorders>
            <w:vAlign w:val="center"/>
          </w:tcPr>
          <w:p w14:paraId="65CAEDDD" w14:textId="5329BF6D" w:rsidR="00F70621" w:rsidRPr="00FA2459" w:rsidRDefault="00F70621" w:rsidP="006B3849">
            <w:pPr>
              <w:pStyle w:val="NormalWeb"/>
              <w:jc w:val="both"/>
              <w:rPr>
                <w:rFonts w:ascii="Times New Roman" w:hAnsi="Times New Roman" w:cs="Times New Roman"/>
                <w:lang w:val="es-ES"/>
              </w:rPr>
            </w:pPr>
          </w:p>
        </w:tc>
        <w:tc>
          <w:tcPr>
            <w:tcW w:w="2257" w:type="dxa"/>
            <w:tcBorders>
              <w:top w:val="single" w:sz="4" w:space="0" w:color="auto"/>
              <w:left w:val="single" w:sz="4" w:space="0" w:color="auto"/>
              <w:bottom w:val="single" w:sz="4" w:space="0" w:color="auto"/>
              <w:right w:val="single" w:sz="4" w:space="0" w:color="auto"/>
            </w:tcBorders>
            <w:vAlign w:val="center"/>
          </w:tcPr>
          <w:p w14:paraId="3514304C" w14:textId="1EB2F9E6" w:rsidR="006B3849" w:rsidRPr="00FA2459" w:rsidRDefault="006B3849" w:rsidP="006B3849">
            <w:pPr>
              <w:pStyle w:val="NormalWeb"/>
              <w:jc w:val="both"/>
              <w:rPr>
                <w:rFonts w:ascii="Times New Roman" w:hAnsi="Times New Roman" w:cs="Times New Roman"/>
                <w:lang w:val="es-ES"/>
              </w:rPr>
            </w:pPr>
          </w:p>
        </w:tc>
      </w:tr>
      <w:tr w:rsidR="006B3849" w:rsidRPr="00FA2459" w14:paraId="0F578C0C" w14:textId="77777777" w:rsidTr="00F70621">
        <w:trPr>
          <w:jc w:val="center"/>
        </w:trPr>
        <w:tc>
          <w:tcPr>
            <w:tcW w:w="1944" w:type="dxa"/>
            <w:tcBorders>
              <w:top w:val="single" w:sz="4" w:space="0" w:color="auto"/>
              <w:left w:val="single" w:sz="4" w:space="0" w:color="auto"/>
              <w:bottom w:val="single" w:sz="4" w:space="0" w:color="auto"/>
              <w:right w:val="single" w:sz="4" w:space="0" w:color="auto"/>
            </w:tcBorders>
            <w:vAlign w:val="center"/>
          </w:tcPr>
          <w:p w14:paraId="6C86B183" w14:textId="62F3ACD6" w:rsidR="006B3849" w:rsidRPr="00FA2459" w:rsidRDefault="006B3849" w:rsidP="006B3849">
            <w:pPr>
              <w:pStyle w:val="NormalWeb"/>
              <w:jc w:val="both"/>
              <w:rPr>
                <w:rFonts w:ascii="Times New Roman" w:hAnsi="Times New Roman" w:cs="Times New Roman"/>
                <w:lang w:val="es-ES"/>
              </w:rPr>
            </w:pPr>
          </w:p>
        </w:tc>
        <w:tc>
          <w:tcPr>
            <w:tcW w:w="2018" w:type="dxa"/>
            <w:tcBorders>
              <w:top w:val="single" w:sz="4" w:space="0" w:color="auto"/>
              <w:left w:val="single" w:sz="4" w:space="0" w:color="auto"/>
              <w:bottom w:val="single" w:sz="4" w:space="0" w:color="auto"/>
              <w:right w:val="single" w:sz="4" w:space="0" w:color="auto"/>
            </w:tcBorders>
            <w:vAlign w:val="center"/>
          </w:tcPr>
          <w:p w14:paraId="277008B6" w14:textId="2782E0B8" w:rsidR="00F70621" w:rsidRPr="00FA2459" w:rsidRDefault="00F70621" w:rsidP="006B3849">
            <w:pPr>
              <w:pStyle w:val="NormalWeb"/>
              <w:jc w:val="both"/>
              <w:rPr>
                <w:rFonts w:ascii="Times New Roman" w:hAnsi="Times New Roman" w:cs="Times New Roman"/>
                <w:lang w:val="es-ES"/>
              </w:rPr>
            </w:pPr>
          </w:p>
        </w:tc>
        <w:tc>
          <w:tcPr>
            <w:tcW w:w="2257" w:type="dxa"/>
            <w:tcBorders>
              <w:top w:val="single" w:sz="4" w:space="0" w:color="auto"/>
              <w:left w:val="single" w:sz="4" w:space="0" w:color="auto"/>
              <w:bottom w:val="single" w:sz="4" w:space="0" w:color="auto"/>
              <w:right w:val="single" w:sz="4" w:space="0" w:color="auto"/>
            </w:tcBorders>
            <w:vAlign w:val="center"/>
          </w:tcPr>
          <w:p w14:paraId="100AF4A1" w14:textId="67E06B57" w:rsidR="006B3849" w:rsidRPr="00FA2459" w:rsidRDefault="006B3849" w:rsidP="006B3849">
            <w:pPr>
              <w:pStyle w:val="NormalWeb"/>
              <w:jc w:val="both"/>
              <w:rPr>
                <w:rFonts w:ascii="Times New Roman" w:hAnsi="Times New Roman" w:cs="Times New Roman"/>
                <w:lang w:val="es-ES"/>
              </w:rPr>
            </w:pPr>
          </w:p>
        </w:tc>
      </w:tr>
      <w:tr w:rsidR="006B3849" w:rsidRPr="00FA2459" w14:paraId="3DE298C3" w14:textId="77777777" w:rsidTr="00F70621">
        <w:trPr>
          <w:jc w:val="center"/>
        </w:trPr>
        <w:tc>
          <w:tcPr>
            <w:tcW w:w="1944" w:type="dxa"/>
            <w:tcBorders>
              <w:top w:val="single" w:sz="4" w:space="0" w:color="auto"/>
              <w:left w:val="single" w:sz="4" w:space="0" w:color="auto"/>
              <w:bottom w:val="single" w:sz="4" w:space="0" w:color="auto"/>
              <w:right w:val="single" w:sz="4" w:space="0" w:color="auto"/>
            </w:tcBorders>
            <w:vAlign w:val="center"/>
          </w:tcPr>
          <w:p w14:paraId="2CA46DBF" w14:textId="2B64CCD8" w:rsidR="006B3849" w:rsidRPr="00FA2459" w:rsidRDefault="006B3849" w:rsidP="006B3849">
            <w:pPr>
              <w:pStyle w:val="NormalWeb"/>
              <w:jc w:val="both"/>
              <w:rPr>
                <w:rFonts w:ascii="Times New Roman" w:hAnsi="Times New Roman" w:cs="Times New Roman"/>
                <w:lang w:val="es-ES"/>
              </w:rPr>
            </w:pPr>
          </w:p>
        </w:tc>
        <w:tc>
          <w:tcPr>
            <w:tcW w:w="2018" w:type="dxa"/>
            <w:tcBorders>
              <w:top w:val="single" w:sz="4" w:space="0" w:color="auto"/>
              <w:left w:val="single" w:sz="4" w:space="0" w:color="auto"/>
              <w:bottom w:val="single" w:sz="4" w:space="0" w:color="auto"/>
              <w:right w:val="single" w:sz="4" w:space="0" w:color="auto"/>
            </w:tcBorders>
            <w:vAlign w:val="center"/>
          </w:tcPr>
          <w:p w14:paraId="6AC3173D" w14:textId="1408A9BF" w:rsidR="006B3849" w:rsidRPr="00FA2459" w:rsidRDefault="006B3849" w:rsidP="00F70621">
            <w:pPr>
              <w:pStyle w:val="NormalWeb"/>
              <w:jc w:val="both"/>
              <w:rPr>
                <w:rFonts w:ascii="Times New Roman" w:hAnsi="Times New Roman" w:cs="Times New Roman"/>
                <w:lang w:val="es-ES"/>
              </w:rPr>
            </w:pPr>
          </w:p>
        </w:tc>
        <w:tc>
          <w:tcPr>
            <w:tcW w:w="2257" w:type="dxa"/>
            <w:tcBorders>
              <w:top w:val="single" w:sz="4" w:space="0" w:color="auto"/>
              <w:left w:val="single" w:sz="4" w:space="0" w:color="auto"/>
              <w:bottom w:val="single" w:sz="4" w:space="0" w:color="auto"/>
              <w:right w:val="single" w:sz="4" w:space="0" w:color="auto"/>
            </w:tcBorders>
            <w:vAlign w:val="center"/>
          </w:tcPr>
          <w:p w14:paraId="595F7399" w14:textId="393A7E36" w:rsidR="006B3849" w:rsidRPr="00FA2459" w:rsidRDefault="006B3849" w:rsidP="006B3849">
            <w:pPr>
              <w:pStyle w:val="NormalWeb"/>
              <w:jc w:val="both"/>
              <w:rPr>
                <w:rFonts w:ascii="Times New Roman" w:hAnsi="Times New Roman" w:cs="Times New Roman"/>
                <w:lang w:val="es-ES"/>
              </w:rPr>
            </w:pPr>
          </w:p>
        </w:tc>
      </w:tr>
    </w:tbl>
    <w:p w14:paraId="00653096" w14:textId="4371311E" w:rsidR="001E29D0" w:rsidRPr="00FA2459" w:rsidRDefault="001E29D0" w:rsidP="00FA2459">
      <w:pPr>
        <w:spacing w:before="100" w:beforeAutospacing="1" w:after="100" w:afterAutospacing="1"/>
        <w:jc w:val="both"/>
        <w:rPr>
          <w:rFonts w:ascii="Times New Roman" w:eastAsia="Times New Roman" w:hAnsi="Times New Roman" w:cs="Times New Roman"/>
          <w:color w:val="000000"/>
          <w:sz w:val="24"/>
          <w:szCs w:val="24"/>
        </w:rPr>
      </w:pPr>
    </w:p>
    <w:sectPr w:rsidR="001E29D0" w:rsidRPr="00FA24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2BF6"/>
    <w:multiLevelType w:val="hybridMultilevel"/>
    <w:tmpl w:val="4A08668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0987381F"/>
    <w:multiLevelType w:val="hybridMultilevel"/>
    <w:tmpl w:val="96CC8898"/>
    <w:lvl w:ilvl="0" w:tplc="8FB461C0">
      <w:numFmt w:val="bullet"/>
      <w:lvlText w:val=""/>
      <w:lvlJc w:val="left"/>
      <w:pPr>
        <w:ind w:left="1080" w:hanging="360"/>
      </w:pPr>
      <w:rPr>
        <w:rFonts w:ascii="Symbol" w:eastAsia="Times New Roman" w:hAnsi="Symbol"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15:restartNumberingAfterBreak="0">
    <w:nsid w:val="1BA249FB"/>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D2B545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C185260"/>
    <w:multiLevelType w:val="hybridMultilevel"/>
    <w:tmpl w:val="493A8BFA"/>
    <w:lvl w:ilvl="0" w:tplc="6B76FFEA">
      <w:start w:val="1"/>
      <w:numFmt w:val="decimal"/>
      <w:lvlText w:val="%1."/>
      <w:lvlJc w:val="left"/>
      <w:pPr>
        <w:ind w:left="720" w:hanging="360"/>
      </w:pPr>
      <w:rPr>
        <w:color w:val="000000" w:themeColor="text1"/>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73D63C56"/>
    <w:multiLevelType w:val="multilevel"/>
    <w:tmpl w:val="FFFFFFFF"/>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9D0"/>
    <w:rsid w:val="00004EB6"/>
    <w:rsid w:val="001E29D0"/>
    <w:rsid w:val="002816EB"/>
    <w:rsid w:val="002B296B"/>
    <w:rsid w:val="0038614E"/>
    <w:rsid w:val="00525C03"/>
    <w:rsid w:val="005E61BF"/>
    <w:rsid w:val="006B3849"/>
    <w:rsid w:val="00766368"/>
    <w:rsid w:val="00A07985"/>
    <w:rsid w:val="00B40CCC"/>
    <w:rsid w:val="00B57099"/>
    <w:rsid w:val="00B80379"/>
    <w:rsid w:val="00BA78A0"/>
    <w:rsid w:val="00C92410"/>
    <w:rsid w:val="00CE0C1F"/>
    <w:rsid w:val="00D3306D"/>
    <w:rsid w:val="00E42930"/>
    <w:rsid w:val="00F22E69"/>
    <w:rsid w:val="00F23246"/>
    <w:rsid w:val="00F70621"/>
    <w:rsid w:val="00FA2459"/>
    <w:rsid w:val="00FA4256"/>
    <w:rsid w:val="00FE2F9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21CC"/>
  <w15:chartTrackingRefBased/>
  <w15:docId w15:val="{E55F48ED-02A3-423D-AEF5-26A148D6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9D0"/>
    <w:pPr>
      <w:spacing w:after="0" w:line="240" w:lineRule="auto"/>
    </w:pPr>
    <w:rPr>
      <w:rFonts w:eastAsiaTheme="minorEastAsia"/>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E29D0"/>
    <w:rPr>
      <w:rFonts w:ascii="Calibri" w:hAnsi="Calibri" w:cs="Calibri"/>
    </w:rPr>
  </w:style>
  <w:style w:type="paragraph" w:styleId="Prrafodelista">
    <w:name w:val="List Paragraph"/>
    <w:basedOn w:val="Normal"/>
    <w:uiPriority w:val="34"/>
    <w:qFormat/>
    <w:rsid w:val="001E29D0"/>
    <w:pPr>
      <w:ind w:left="720"/>
      <w:contextualSpacing/>
    </w:pPr>
  </w:style>
  <w:style w:type="table" w:customStyle="1" w:styleId="TableNormal1">
    <w:name w:val="Table Normal1"/>
    <w:uiPriority w:val="99"/>
    <w:semiHidden/>
    <w:rsid w:val="006B3849"/>
    <w:pPr>
      <w:spacing w:after="0" w:line="240" w:lineRule="auto"/>
    </w:pPr>
    <w:rPr>
      <w:rFonts w:eastAsiaTheme="minorEastAsia"/>
      <w:lang w:eastAsia="es-EC"/>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70349">
      <w:bodyDiv w:val="1"/>
      <w:marLeft w:val="0"/>
      <w:marRight w:val="0"/>
      <w:marTop w:val="0"/>
      <w:marBottom w:val="0"/>
      <w:divBdr>
        <w:top w:val="none" w:sz="0" w:space="0" w:color="auto"/>
        <w:left w:val="none" w:sz="0" w:space="0" w:color="auto"/>
        <w:bottom w:val="none" w:sz="0" w:space="0" w:color="auto"/>
        <w:right w:val="none" w:sz="0" w:space="0" w:color="auto"/>
      </w:divBdr>
    </w:div>
    <w:div w:id="203734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3138</TotalTime>
  <Pages>1</Pages>
  <Words>321</Words>
  <Characters>1835</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Andres Escobar</dc:creator>
  <cp:keywords/>
  <dc:description/>
  <cp:lastModifiedBy>Luis Eduardo Ortiz Holguin</cp:lastModifiedBy>
  <cp:revision>11</cp:revision>
  <dcterms:created xsi:type="dcterms:W3CDTF">2020-05-22T22:15:00Z</dcterms:created>
  <dcterms:modified xsi:type="dcterms:W3CDTF">2021-05-17T02:59:00Z</dcterms:modified>
</cp:coreProperties>
</file>