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8B57" w14:textId="77777777" w:rsidR="007E3089" w:rsidRPr="00AD1698" w:rsidRDefault="007E3089" w:rsidP="007E30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D16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ESCUELA SUPERIOR POLITÉCNICA DEL LITORAL</w:t>
      </w:r>
    </w:p>
    <w:p w14:paraId="6B5C600B" w14:textId="77777777" w:rsidR="007E3089" w:rsidRPr="00AD1698" w:rsidRDefault="007E3089" w:rsidP="007E3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D16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FACULTY OF ELECTRICAL AND COMPUTER ENGINEERING</w:t>
      </w:r>
    </w:p>
    <w:p w14:paraId="51DD8539" w14:textId="77777777" w:rsidR="007E3089" w:rsidRPr="00AD1698" w:rsidRDefault="007E3089" w:rsidP="007E3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AD16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SOFTWARE ENGINEERING</w:t>
      </w:r>
      <w:r w:rsidRPr="00AD169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 II</w:t>
      </w:r>
    </w:p>
    <w:p w14:paraId="3A4CC608" w14:textId="0DD8FBAB" w:rsidR="007E3089" w:rsidRPr="00AD1698" w:rsidRDefault="007E3089" w:rsidP="007E30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D169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STRUCTURAL TESTING WORKSHOP </w:t>
      </w:r>
      <w:r w:rsidRPr="00AD16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- I TERM 202</w:t>
      </w:r>
      <w:r w:rsidR="0047471C"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</w:p>
    <w:p w14:paraId="6FEF51E2" w14:textId="2CDB8166" w:rsidR="00731196" w:rsidRPr="00AD1698" w:rsidRDefault="00731196" w:rsidP="00576E65">
      <w:pPr>
        <w:spacing w:after="0"/>
        <w:rPr>
          <w:rFonts w:ascii="Times New Roman" w:hAnsi="Times New Roman" w:cs="Times New Roman"/>
        </w:rPr>
      </w:pPr>
    </w:p>
    <w:p w14:paraId="26C3C8F8" w14:textId="77777777" w:rsidR="00706D50" w:rsidRPr="00AD1698" w:rsidRDefault="00706D50" w:rsidP="00706D50">
      <w:pPr>
        <w:spacing w:after="0" w:line="240" w:lineRule="auto"/>
        <w:rPr>
          <w:rFonts w:ascii="Times New Roman" w:hAnsi="Times New Roman" w:cs="Times New Roman"/>
          <w:b/>
        </w:rPr>
      </w:pPr>
      <w:r w:rsidRPr="00AD1698">
        <w:rPr>
          <w:rFonts w:ascii="Times New Roman" w:hAnsi="Times New Roman" w:cs="Times New Roman"/>
          <w:b/>
        </w:rPr>
        <w:t>Specific Objectives</w:t>
      </w:r>
    </w:p>
    <w:p w14:paraId="7BFFFE18" w14:textId="4E9455A9" w:rsidR="00706D50" w:rsidRPr="00AD1698" w:rsidRDefault="00576E65" w:rsidP="00576E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D1698">
        <w:rPr>
          <w:rFonts w:ascii="Times New Roman" w:hAnsi="Times New Roman" w:cs="Times New Roman"/>
        </w:rPr>
        <w:t>Specify a set of test cases to ensure the right operation of a software system.</w:t>
      </w:r>
    </w:p>
    <w:p w14:paraId="78F062A8" w14:textId="77777777" w:rsidR="00706D50" w:rsidRPr="00AD1698" w:rsidRDefault="00706D50" w:rsidP="00706D5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D1698">
        <w:rPr>
          <w:rFonts w:ascii="Times New Roman" w:hAnsi="Times New Roman" w:cs="Times New Roman"/>
          <w:b/>
        </w:rPr>
        <w:t>Student Outcome</w:t>
      </w:r>
    </w:p>
    <w:p w14:paraId="01255D41" w14:textId="77777777" w:rsidR="00576E65" w:rsidRPr="00AD1698" w:rsidRDefault="00576E65" w:rsidP="00AD1698">
      <w:pPr>
        <w:pStyle w:val="Prrafodelista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1698">
        <w:rPr>
          <w:rFonts w:ascii="Times New Roman" w:hAnsi="Times New Roman" w:cs="Times New Roman"/>
          <w:sz w:val="20"/>
          <w:szCs w:val="20"/>
        </w:rPr>
        <w:t>Apply computer science theory and software development fundamentals to produce computing-based solutions.</w:t>
      </w:r>
    </w:p>
    <w:p w14:paraId="62FA7AAB" w14:textId="3B6CD6C1" w:rsidR="007E3089" w:rsidRDefault="007E3089" w:rsidP="00576E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698">
        <w:rPr>
          <w:rFonts w:ascii="Times New Roman" w:hAnsi="Times New Roman" w:cs="Times New Roman"/>
          <w:b/>
          <w:bCs/>
          <w:sz w:val="24"/>
          <w:szCs w:val="24"/>
        </w:rPr>
        <w:t>Section A</w:t>
      </w:r>
    </w:p>
    <w:p w14:paraId="59777B56" w14:textId="6602307D" w:rsidR="00AD1698" w:rsidRDefault="00AD1698" w:rsidP="00AD169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D1698">
        <w:rPr>
          <w:rFonts w:ascii="Times New Roman" w:hAnsi="Times New Roman" w:cs="Times New Roman"/>
          <w:sz w:val="20"/>
          <w:szCs w:val="20"/>
        </w:rPr>
        <w:t>Function bres shown below implements</w:t>
      </w:r>
      <w:r>
        <w:rPr>
          <w:rFonts w:ascii="Times New Roman" w:hAnsi="Times New Roman" w:cs="Times New Roman"/>
          <w:sz w:val="20"/>
          <w:szCs w:val="20"/>
        </w:rPr>
        <w:t xml:space="preserve"> a Bresenham line drawing </w:t>
      </w:r>
      <w:r w:rsidR="00641825">
        <w:rPr>
          <w:rFonts w:ascii="Times New Roman" w:hAnsi="Times New Roman" w:cs="Times New Roman"/>
          <w:sz w:val="20"/>
          <w:szCs w:val="20"/>
        </w:rPr>
        <w:t>algorithm.</w:t>
      </w:r>
    </w:p>
    <w:p w14:paraId="7D0B0FD0" w14:textId="77777777" w:rsidR="00CF1624" w:rsidRDefault="00CF1624" w:rsidP="00AD16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DACFEE" w14:textId="6534BC4A" w:rsidR="00641825" w:rsidRDefault="00641825" w:rsidP="0064182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FEDBECE" wp14:editId="5F69497A">
            <wp:extent cx="1981200" cy="2062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762" cy="20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3D19" w14:textId="77777777" w:rsidR="00641825" w:rsidRPr="00AD1698" w:rsidRDefault="00641825" w:rsidP="0064182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B63D9EB" w14:textId="52E2ACCA" w:rsidR="007E3089" w:rsidRDefault="007E3089">
      <w:pPr>
        <w:rPr>
          <w:rFonts w:ascii="Times New Roman" w:hAnsi="Times New Roman" w:cs="Times New Roman"/>
        </w:rPr>
      </w:pPr>
    </w:p>
    <w:p w14:paraId="6EF156CE" w14:textId="01A923B3" w:rsidR="00641825" w:rsidRPr="00CF1624" w:rsidRDefault="00641825" w:rsidP="00CF162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F1624">
        <w:rPr>
          <w:rFonts w:ascii="Times New Roman" w:hAnsi="Times New Roman" w:cs="Times New Roman"/>
          <w:sz w:val="20"/>
          <w:szCs w:val="20"/>
        </w:rPr>
        <w:t>Draw the data flow graph (DFG) for the bres function.</w:t>
      </w:r>
    </w:p>
    <w:p w14:paraId="74950D1F" w14:textId="77777777" w:rsidR="00CF1624" w:rsidRPr="00CF1624" w:rsidRDefault="00CF1624" w:rsidP="00CF162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F1624">
        <w:rPr>
          <w:rFonts w:ascii="Times New Roman" w:hAnsi="Times New Roman" w:cs="Times New Roman"/>
          <w:sz w:val="20"/>
          <w:szCs w:val="20"/>
        </w:rPr>
        <w:t xml:space="preserve">Give the definition of the du-pair. Identify all the du-pairs for variables </w:t>
      </w:r>
      <w:r w:rsidRPr="00CF1624">
        <w:rPr>
          <w:rFonts w:ascii="Times New Roman" w:hAnsi="Times New Roman" w:cs="Times New Roman"/>
          <w:sz w:val="20"/>
          <w:szCs w:val="20"/>
        </w:rPr>
        <w:t>“</w:t>
      </w:r>
      <w:r w:rsidRPr="00CF1624">
        <w:rPr>
          <w:rFonts w:ascii="Times New Roman" w:hAnsi="Times New Roman" w:cs="Times New Roman"/>
          <w:sz w:val="20"/>
          <w:szCs w:val="20"/>
        </w:rPr>
        <w:t>x</w:t>
      </w:r>
      <w:r w:rsidRPr="00CF1624">
        <w:rPr>
          <w:rFonts w:ascii="Times New Roman" w:hAnsi="Times New Roman" w:cs="Times New Roman"/>
          <w:sz w:val="20"/>
          <w:szCs w:val="20"/>
        </w:rPr>
        <w:t>1”</w:t>
      </w:r>
      <w:r w:rsidRPr="00CF1624">
        <w:rPr>
          <w:rFonts w:ascii="Times New Roman" w:hAnsi="Times New Roman" w:cs="Times New Roman"/>
          <w:sz w:val="20"/>
          <w:szCs w:val="20"/>
        </w:rPr>
        <w:t xml:space="preserve">, </w:t>
      </w:r>
      <w:r w:rsidRPr="00CF1624">
        <w:rPr>
          <w:rFonts w:ascii="Times New Roman" w:hAnsi="Times New Roman" w:cs="Times New Roman"/>
          <w:sz w:val="20"/>
          <w:szCs w:val="20"/>
        </w:rPr>
        <w:t>“</w:t>
      </w:r>
      <w:r w:rsidRPr="00CF1624">
        <w:rPr>
          <w:rFonts w:ascii="Times New Roman" w:hAnsi="Times New Roman" w:cs="Times New Roman"/>
          <w:sz w:val="20"/>
          <w:szCs w:val="20"/>
        </w:rPr>
        <w:t>x2</w:t>
      </w:r>
      <w:r w:rsidRPr="00CF1624">
        <w:rPr>
          <w:rFonts w:ascii="Times New Roman" w:hAnsi="Times New Roman" w:cs="Times New Roman"/>
          <w:sz w:val="20"/>
          <w:szCs w:val="20"/>
        </w:rPr>
        <w:t>”</w:t>
      </w:r>
      <w:r w:rsidRPr="00CF1624">
        <w:rPr>
          <w:rFonts w:ascii="Times New Roman" w:hAnsi="Times New Roman" w:cs="Times New Roman"/>
          <w:sz w:val="20"/>
          <w:szCs w:val="20"/>
        </w:rPr>
        <w:t xml:space="preserve"> and </w:t>
      </w:r>
      <w:r w:rsidRPr="00CF1624">
        <w:rPr>
          <w:rFonts w:ascii="Times New Roman" w:hAnsi="Times New Roman" w:cs="Times New Roman"/>
          <w:sz w:val="20"/>
          <w:szCs w:val="20"/>
        </w:rPr>
        <w:t>“</w:t>
      </w:r>
      <w:r w:rsidRPr="00CF1624">
        <w:rPr>
          <w:rFonts w:ascii="Times New Roman" w:hAnsi="Times New Roman" w:cs="Times New Roman"/>
          <w:sz w:val="20"/>
          <w:szCs w:val="20"/>
        </w:rPr>
        <w:t>y</w:t>
      </w:r>
      <w:r w:rsidRPr="00CF1624">
        <w:rPr>
          <w:rFonts w:ascii="Times New Roman" w:hAnsi="Times New Roman" w:cs="Times New Roman"/>
          <w:sz w:val="20"/>
          <w:szCs w:val="20"/>
        </w:rPr>
        <w:t>”</w:t>
      </w:r>
      <w:r w:rsidRPr="00CF1624">
        <w:rPr>
          <w:rFonts w:ascii="Times New Roman" w:hAnsi="Times New Roman" w:cs="Times New Roman"/>
          <w:sz w:val="20"/>
          <w:szCs w:val="20"/>
        </w:rPr>
        <w:t xml:space="preserve"> in the bres function and specify their use (p- or c-).</w:t>
      </w:r>
    </w:p>
    <w:p w14:paraId="72E68551" w14:textId="15254C09" w:rsidR="00641825" w:rsidRPr="00CF1624" w:rsidRDefault="00CF1624" w:rsidP="00CF162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F1624">
        <w:rPr>
          <w:rFonts w:ascii="Times New Roman" w:hAnsi="Times New Roman" w:cs="Times New Roman"/>
          <w:sz w:val="20"/>
          <w:szCs w:val="20"/>
        </w:rPr>
        <w:t>To achieve 100% All-definitions data flow coverage at least one sub-path from each variable definition to some use of that definition (either c- or p- use) must be executed. Using this definition, specify the test cases for variable p.</w:t>
      </w:r>
    </w:p>
    <w:p w14:paraId="0DE43EC9" w14:textId="77777777" w:rsidR="00CF1624" w:rsidRDefault="00CF16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05E0DE" w14:textId="7AEE2D50" w:rsidR="007E3089" w:rsidRDefault="007E3089" w:rsidP="007E30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1698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B</w:t>
      </w:r>
    </w:p>
    <w:p w14:paraId="522D948A" w14:textId="77777777" w:rsidR="005222E0" w:rsidRDefault="00896178" w:rsidP="00D951E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96178">
        <w:rPr>
          <w:rFonts w:ascii="Times New Roman" w:hAnsi="Times New Roman" w:cs="Times New Roman"/>
          <w:sz w:val="20"/>
          <w:szCs w:val="20"/>
        </w:rPr>
        <w:t>Program BestInterest in figure below computes balance on an account.</w:t>
      </w:r>
    </w:p>
    <w:p w14:paraId="32A746CA" w14:textId="77777777" w:rsidR="005222E0" w:rsidRPr="005222E0" w:rsidRDefault="00896178" w:rsidP="005222E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222E0">
        <w:rPr>
          <w:rFonts w:ascii="Times New Roman" w:hAnsi="Times New Roman" w:cs="Times New Roman"/>
          <w:sz w:val="20"/>
          <w:szCs w:val="20"/>
        </w:rPr>
        <w:t xml:space="preserve">Draw the Control Flow Graph (CFG) for the BestInterest program. </w:t>
      </w:r>
    </w:p>
    <w:p w14:paraId="6D2486ED" w14:textId="77777777" w:rsidR="005222E0" w:rsidRPr="005222E0" w:rsidRDefault="00896178" w:rsidP="005222E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222E0">
        <w:rPr>
          <w:rFonts w:ascii="Times New Roman" w:hAnsi="Times New Roman" w:cs="Times New Roman"/>
          <w:sz w:val="20"/>
          <w:szCs w:val="20"/>
        </w:rPr>
        <w:t xml:space="preserve">Annotate the graph showing the basic node types that occur in it. </w:t>
      </w:r>
    </w:p>
    <w:p w14:paraId="503F3BBE" w14:textId="77777777" w:rsidR="005222E0" w:rsidRPr="005222E0" w:rsidRDefault="00896178" w:rsidP="005222E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222E0">
        <w:rPr>
          <w:rFonts w:ascii="Times New Roman" w:hAnsi="Times New Roman" w:cs="Times New Roman"/>
          <w:sz w:val="20"/>
          <w:szCs w:val="20"/>
        </w:rPr>
        <w:t>Give a definition of the DD-path. Draw the DD-path graph for the CFG of the BestInterest program.</w:t>
      </w:r>
    </w:p>
    <w:p w14:paraId="7F81F3FB" w14:textId="77777777" w:rsidR="005222E0" w:rsidRPr="005222E0" w:rsidRDefault="00896178" w:rsidP="005222E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222E0">
        <w:rPr>
          <w:rFonts w:ascii="Times New Roman" w:hAnsi="Times New Roman" w:cs="Times New Roman"/>
          <w:sz w:val="20"/>
          <w:szCs w:val="20"/>
        </w:rPr>
        <w:t>Estimate the maximum number of tests necessary for the 100% Path Coverage of the BestInterest program. Explain how you have arrived at this number.</w:t>
      </w:r>
    </w:p>
    <w:p w14:paraId="1E56CEFE" w14:textId="77777777" w:rsidR="005222E0" w:rsidRPr="005222E0" w:rsidRDefault="00896178" w:rsidP="005222E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222E0">
        <w:rPr>
          <w:rFonts w:ascii="Times New Roman" w:hAnsi="Times New Roman" w:cs="Times New Roman"/>
          <w:sz w:val="20"/>
          <w:szCs w:val="20"/>
        </w:rPr>
        <w:t xml:space="preserve">Specify the test cases which ensure the 100% Statement Coverage of the BestInterest program. Explain what is meant by the Statement Coverage. Explain in detail what principles you have used to generate your test cases. Use a simple form of test case specification, </w:t>
      </w:r>
      <w:r w:rsidR="005222E0" w:rsidRPr="005222E0">
        <w:rPr>
          <w:rFonts w:ascii="Times New Roman" w:hAnsi="Times New Roman" w:cs="Times New Roman"/>
          <w:sz w:val="20"/>
          <w:szCs w:val="20"/>
        </w:rPr>
        <w:t>i.e.,</w:t>
      </w:r>
      <w:r w:rsidRPr="005222E0">
        <w:rPr>
          <w:rFonts w:ascii="Times New Roman" w:hAnsi="Times New Roman" w:cs="Times New Roman"/>
          <w:sz w:val="20"/>
          <w:szCs w:val="20"/>
        </w:rPr>
        <w:t xml:space="preserve"> a table with the following headings: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1200"/>
        <w:gridCol w:w="1455"/>
      </w:tblGrid>
      <w:tr w:rsidR="005222E0" w:rsidRPr="005222E0" w14:paraId="1A4EF02D" w14:textId="77777777" w:rsidTr="005222E0">
        <w:trPr>
          <w:jc w:val="center"/>
        </w:trPr>
        <w:tc>
          <w:tcPr>
            <w:tcW w:w="0" w:type="auto"/>
          </w:tcPr>
          <w:p w14:paraId="26C99EE5" w14:textId="45231190" w:rsidR="005222E0" w:rsidRPr="005222E0" w:rsidRDefault="005222E0" w:rsidP="008961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2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</w:t>
            </w:r>
            <w:r w:rsidRPr="005222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caseID</w:t>
            </w:r>
          </w:p>
        </w:tc>
        <w:tc>
          <w:tcPr>
            <w:tcW w:w="0" w:type="auto"/>
          </w:tcPr>
          <w:p w14:paraId="1FE1759C" w14:textId="4C323F5E" w:rsidR="005222E0" w:rsidRPr="005222E0" w:rsidRDefault="005222E0" w:rsidP="008961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2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 values</w:t>
            </w:r>
          </w:p>
        </w:tc>
        <w:tc>
          <w:tcPr>
            <w:tcW w:w="0" w:type="auto"/>
          </w:tcPr>
          <w:p w14:paraId="2769A0EA" w14:textId="494540EC" w:rsidR="005222E0" w:rsidRPr="005222E0" w:rsidRDefault="005222E0" w:rsidP="008961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2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 result</w:t>
            </w:r>
          </w:p>
        </w:tc>
      </w:tr>
    </w:tbl>
    <w:p w14:paraId="239B8074" w14:textId="77777777" w:rsidR="005222E0" w:rsidRPr="005222E0" w:rsidRDefault="005222E0" w:rsidP="00896178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798D52B1" w14:textId="20D13862" w:rsidR="007E3089" w:rsidRPr="00AD1698" w:rsidRDefault="005222E0" w:rsidP="006447B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6CCA97" wp14:editId="4815D3A5">
            <wp:extent cx="2588895" cy="2015685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748" cy="20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089" w:rsidRPr="00AD1698" w:rsidSect="0027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B6E55"/>
    <w:multiLevelType w:val="hybridMultilevel"/>
    <w:tmpl w:val="1F9E7C12"/>
    <w:lvl w:ilvl="0" w:tplc="B36CEB5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7D7F"/>
    <w:multiLevelType w:val="hybridMultilevel"/>
    <w:tmpl w:val="8DF42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61DD6"/>
    <w:multiLevelType w:val="hybridMultilevel"/>
    <w:tmpl w:val="BA144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89"/>
    <w:rsid w:val="001547C9"/>
    <w:rsid w:val="0027338D"/>
    <w:rsid w:val="00354688"/>
    <w:rsid w:val="0047471C"/>
    <w:rsid w:val="005222E0"/>
    <w:rsid w:val="00576E65"/>
    <w:rsid w:val="00641825"/>
    <w:rsid w:val="006447BA"/>
    <w:rsid w:val="00706D50"/>
    <w:rsid w:val="00731196"/>
    <w:rsid w:val="00791FEF"/>
    <w:rsid w:val="007E3089"/>
    <w:rsid w:val="00834BC4"/>
    <w:rsid w:val="00896178"/>
    <w:rsid w:val="00AD1698"/>
    <w:rsid w:val="00BA24EC"/>
    <w:rsid w:val="00CF1624"/>
    <w:rsid w:val="00D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D099"/>
  <w15:chartTrackingRefBased/>
  <w15:docId w15:val="{39E1DCDF-CC93-4E7A-AF48-8BA314CC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E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Luis Eduardo Ortiz Holguin</cp:lastModifiedBy>
  <cp:revision>7</cp:revision>
  <cp:lastPrinted>2020-07-29T05:20:00Z</cp:lastPrinted>
  <dcterms:created xsi:type="dcterms:W3CDTF">2020-07-29T04:31:00Z</dcterms:created>
  <dcterms:modified xsi:type="dcterms:W3CDTF">2021-05-17T01:00:00Z</dcterms:modified>
</cp:coreProperties>
</file>