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2B" w:rsidRDefault="0030612B" w:rsidP="002B6980">
      <w:pPr>
        <w:spacing w:afterLines="100"/>
      </w:pPr>
    </w:p>
    <w:p w:rsidR="0030612B" w:rsidRDefault="0030612B">
      <w:pPr>
        <w:sectPr w:rsidR="0030612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3" o:spid="_x0000_s1026" type="#_x0000_t202" style="position:absolute;left:0;text-align:left;margin-left:12.8pt;margin-top:42.8pt;width:378.75pt;height:227.3pt;z-index:251658240" o:preferrelative="t" filled="f" stroked="f">
            <v:textbox>
              <w:txbxContent>
                <w:p w:rsidR="0030612B" w:rsidRDefault="004611C2">
                  <w:pPr>
                    <w:jc w:val="center"/>
                    <w:rPr>
                      <w:b/>
                      <w:bCs/>
                      <w:color w:val="800080"/>
                      <w:sz w:val="80"/>
                      <w:lang w:val="zh-CN"/>
                    </w:rPr>
                  </w:pP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易拓迈克众筹游戏</w:t>
                  </w:r>
                </w:p>
                <w:p w:rsidR="0030612B" w:rsidRDefault="004611C2">
                  <w:pPr>
                    <w:jc w:val="center"/>
                    <w:rPr>
                      <w:b/>
                      <w:bCs/>
                      <w:color w:val="800080"/>
                      <w:sz w:val="80"/>
                      <w:lang w:val="zh-CN"/>
                    </w:rPr>
                  </w:pPr>
                  <w:r>
                    <w:rPr>
                      <w:rFonts w:hint="eastAsia"/>
                      <w:b/>
                      <w:bCs/>
                      <w:color w:val="800080"/>
                      <w:sz w:val="80"/>
                      <w:lang w:val="zh-CN"/>
                    </w:rPr>
                    <w:t>功能说明书</w:t>
                  </w:r>
                </w:p>
                <w:p w:rsidR="0030612B" w:rsidRDefault="0030612B">
                  <w:pPr>
                    <w:wordWrap w:val="0"/>
                    <w:jc w:val="right"/>
                    <w:rPr>
                      <w:b/>
                      <w:bCs/>
                      <w:color w:val="800080"/>
                      <w:sz w:val="24"/>
                      <w:szCs w:val="24"/>
                      <w:lang w:val="zh-CN"/>
                    </w:rPr>
                  </w:pPr>
                </w:p>
                <w:p w:rsidR="0030612B" w:rsidRDefault="004611C2">
                  <w:pPr>
                    <w:wordWrap w:val="0"/>
                    <w:jc w:val="right"/>
                    <w:rPr>
                      <w:b/>
                      <w:bCs/>
                      <w:color w:val="800080"/>
                      <w:sz w:val="24"/>
                      <w:szCs w:val="24"/>
                      <w:lang w:val="zh-CN"/>
                    </w:rPr>
                  </w:pPr>
                  <w:r>
                    <w:rPr>
                      <w:rFonts w:hint="eastAsia"/>
                      <w:b/>
                      <w:bCs/>
                      <w:color w:val="800080"/>
                      <w:sz w:val="24"/>
                      <w:szCs w:val="24"/>
                      <w:lang w:val="zh-CN"/>
                    </w:rPr>
                    <w:t>作者：王志锋</w:t>
                  </w:r>
                  <w:r>
                    <w:rPr>
                      <w:rFonts w:hint="eastAsia"/>
                      <w:b/>
                      <w:bCs/>
                      <w:color w:val="800080"/>
                      <w:sz w:val="24"/>
                      <w:szCs w:val="24"/>
                    </w:rPr>
                    <w:t xml:space="preserve">    </w:t>
                  </w:r>
                </w:p>
                <w:p w:rsidR="0030612B" w:rsidRDefault="0030612B">
                  <w:pPr>
                    <w:jc w:val="center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文本框 5" o:spid="_x0000_s1027" style="position:absolute;left:0;text-align:left;margin-left:.05pt;margin-top:628.3pt;width:413.95pt;height:36.65pt;z-index:251659264" o:preferrelative="t" filled="f" stroked="f">
            <v:textbox>
              <w:txbxContent>
                <w:p w:rsidR="0030612B" w:rsidRDefault="004611C2">
                  <w:pPr>
                    <w:jc w:val="right"/>
                    <w:rPr>
                      <w:color w:val="800080"/>
                      <w:sz w:val="32"/>
                      <w:szCs w:val="32"/>
                      <w:lang w:val="zh-CN"/>
                    </w:rPr>
                  </w:pPr>
                  <w:r>
                    <w:rPr>
                      <w:rFonts w:hint="eastAsia"/>
                      <w:color w:val="800080"/>
                      <w:sz w:val="32"/>
                      <w:szCs w:val="32"/>
                      <w:lang w:val="zh-CN"/>
                    </w:rPr>
                    <w:t>东莞兰格网络科技有限公司</w:t>
                  </w:r>
                </w:p>
              </w:txbxContent>
            </v:textbox>
          </v:rect>
        </w:pict>
      </w:r>
    </w:p>
    <w:p w:rsidR="0030612B" w:rsidRDefault="0030612B">
      <w:pPr>
        <w:pStyle w:val="TOC1"/>
        <w:tabs>
          <w:tab w:val="right" w:leader="dot" w:pos="8306"/>
        </w:tabs>
      </w:pPr>
      <w:r>
        <w:rPr>
          <w:rFonts w:hint="eastAsia"/>
        </w:rPr>
        <w:lastRenderedPageBreak/>
        <w:fldChar w:fldCharType="begin"/>
      </w:r>
      <w:r w:rsidR="004611C2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16498" w:history="1">
        <w:r w:rsidR="004611C2">
          <w:rPr>
            <w:rFonts w:hint="eastAsia"/>
            <w:kern w:val="44"/>
          </w:rPr>
          <w:t>一、</w:t>
        </w:r>
        <w:r w:rsidR="004611C2">
          <w:rPr>
            <w:rFonts w:hint="eastAsia"/>
            <w:kern w:val="44"/>
          </w:rPr>
          <w:t xml:space="preserve"> </w:t>
        </w:r>
        <w:r w:rsidR="004611C2">
          <w:rPr>
            <w:rFonts w:hint="eastAsia"/>
          </w:rPr>
          <w:t>系统运行环境</w:t>
        </w:r>
        <w:r w:rsidR="004611C2">
          <w:tab/>
        </w:r>
        <w:r>
          <w:fldChar w:fldCharType="begin"/>
        </w:r>
        <w:r w:rsidR="004611C2">
          <w:instrText xml:space="preserve"> PAGEREF _Toc16498 </w:instrText>
        </w:r>
        <w:r>
          <w:fldChar w:fldCharType="separate"/>
        </w:r>
        <w:r w:rsidR="004611C2">
          <w:t>3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8245" w:history="1">
        <w:r w:rsidR="004611C2">
          <w:rPr>
            <w:rFonts w:ascii="Arial" w:hAnsi="Arial" w:hint="eastAsia"/>
          </w:rPr>
          <w:t>1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管理后台环境</w:t>
        </w:r>
        <w:r w:rsidR="004611C2">
          <w:tab/>
        </w:r>
        <w:r>
          <w:fldChar w:fldCharType="begin"/>
        </w:r>
        <w:r w:rsidR="004611C2">
          <w:instrText xml:space="preserve"> PAGEREF _Toc8245 </w:instrText>
        </w:r>
        <w:r>
          <w:fldChar w:fldCharType="separate"/>
        </w:r>
        <w:r w:rsidR="004611C2">
          <w:t>3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5436" w:history="1">
        <w:r w:rsidR="004611C2">
          <w:rPr>
            <w:rFonts w:ascii="Arial" w:hAnsi="Arial" w:hint="eastAsia"/>
          </w:rPr>
          <w:t>2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客户使用环境</w:t>
        </w:r>
        <w:r w:rsidR="004611C2">
          <w:tab/>
        </w:r>
        <w:r>
          <w:fldChar w:fldCharType="begin"/>
        </w:r>
        <w:r w:rsidR="004611C2">
          <w:instrText xml:space="preserve"> PAGEREF _Toc25436 </w:instrText>
        </w:r>
        <w:r>
          <w:fldChar w:fldCharType="separate"/>
        </w:r>
        <w:r w:rsidR="004611C2">
          <w:t>3</w:t>
        </w:r>
        <w:r>
          <w:fldChar w:fldCharType="end"/>
        </w:r>
      </w:hyperlink>
    </w:p>
    <w:p w:rsidR="0030612B" w:rsidRDefault="0030612B">
      <w:pPr>
        <w:pStyle w:val="TOC1"/>
        <w:tabs>
          <w:tab w:val="right" w:leader="dot" w:pos="8306"/>
        </w:tabs>
      </w:pPr>
      <w:hyperlink w:anchor="_Toc30342" w:history="1">
        <w:r w:rsidR="004611C2">
          <w:rPr>
            <w:rFonts w:hint="eastAsia"/>
            <w:kern w:val="44"/>
          </w:rPr>
          <w:t>二、</w:t>
        </w:r>
        <w:r w:rsidR="004611C2">
          <w:rPr>
            <w:rFonts w:hint="eastAsia"/>
            <w:kern w:val="44"/>
          </w:rPr>
          <w:t xml:space="preserve"> </w:t>
        </w:r>
        <w:r w:rsidR="004611C2">
          <w:rPr>
            <w:rFonts w:hint="eastAsia"/>
          </w:rPr>
          <w:t>管理后台功能规划</w:t>
        </w:r>
        <w:r w:rsidR="004611C2">
          <w:tab/>
        </w:r>
        <w:r>
          <w:fldChar w:fldCharType="begin"/>
        </w:r>
        <w:r w:rsidR="004611C2">
          <w:instrText xml:space="preserve"> PAGEREF _Toc30342 </w:instrText>
        </w:r>
        <w:r>
          <w:fldChar w:fldCharType="separate"/>
        </w:r>
        <w:r w:rsidR="004611C2">
          <w:t>3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3386" w:history="1">
        <w:r w:rsidR="004611C2">
          <w:rPr>
            <w:rFonts w:ascii="Arial" w:hAnsi="Arial" w:hint="eastAsia"/>
          </w:rPr>
          <w:t>1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游戏管理</w:t>
        </w:r>
        <w:r w:rsidR="004611C2">
          <w:tab/>
        </w:r>
        <w:r>
          <w:fldChar w:fldCharType="begin"/>
        </w:r>
        <w:r w:rsidR="004611C2">
          <w:instrText xml:space="preserve"> PAGEREF _Toc23386 </w:instrText>
        </w:r>
        <w:r>
          <w:fldChar w:fldCharType="separate"/>
        </w:r>
        <w:r w:rsidR="004611C2">
          <w:t>3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30038" w:history="1">
        <w:r w:rsidR="004611C2">
          <w:rPr>
            <w:rFonts w:ascii="Arial" w:hAnsi="Arial" w:hint="eastAsia"/>
          </w:rPr>
          <w:t>2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商品管理</w:t>
        </w:r>
        <w:r w:rsidR="004611C2">
          <w:tab/>
        </w:r>
        <w:r>
          <w:fldChar w:fldCharType="begin"/>
        </w:r>
        <w:r w:rsidR="004611C2">
          <w:instrText xml:space="preserve"> PAGEREF _Toc30038 </w:instrText>
        </w:r>
        <w:r>
          <w:fldChar w:fldCharType="separate"/>
        </w:r>
        <w:r w:rsidR="004611C2">
          <w:t>4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9126" w:history="1">
        <w:r w:rsidR="004611C2">
          <w:rPr>
            <w:rFonts w:ascii="Arial" w:hAnsi="Arial" w:hint="eastAsia"/>
          </w:rPr>
          <w:t>3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会员管理</w:t>
        </w:r>
        <w:r w:rsidR="004611C2">
          <w:tab/>
        </w:r>
        <w:r>
          <w:fldChar w:fldCharType="begin"/>
        </w:r>
        <w:r w:rsidR="004611C2">
          <w:instrText xml:space="preserve"> PAGEREF _Toc9126</w:instrText>
        </w:r>
        <w:r w:rsidR="004611C2">
          <w:instrText xml:space="preserve"> </w:instrText>
        </w:r>
        <w:r>
          <w:fldChar w:fldCharType="separate"/>
        </w:r>
        <w:r w:rsidR="004611C2">
          <w:t>4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5310" w:history="1">
        <w:r w:rsidR="004611C2">
          <w:rPr>
            <w:rFonts w:ascii="Arial" w:hAnsi="Arial" w:hint="eastAsia"/>
          </w:rPr>
          <w:t>4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订单管理</w:t>
        </w:r>
        <w:r w:rsidR="004611C2">
          <w:tab/>
        </w:r>
        <w:r>
          <w:fldChar w:fldCharType="begin"/>
        </w:r>
        <w:r w:rsidR="004611C2">
          <w:instrText xml:space="preserve"> PAGEREF _Toc25310 </w:instrText>
        </w:r>
        <w:r>
          <w:fldChar w:fldCharType="separate"/>
        </w:r>
        <w:r w:rsidR="004611C2">
          <w:t>4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18927" w:history="1">
        <w:r w:rsidR="004611C2">
          <w:rPr>
            <w:rFonts w:ascii="Arial" w:hAnsi="Arial" w:hint="eastAsia"/>
          </w:rPr>
          <w:t>5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众筹管理</w:t>
        </w:r>
        <w:r w:rsidR="004611C2">
          <w:tab/>
        </w:r>
        <w:r>
          <w:fldChar w:fldCharType="begin"/>
        </w:r>
        <w:r w:rsidR="004611C2">
          <w:instrText xml:space="preserve"> PAGEREF _Toc18927 </w:instrText>
        </w:r>
        <w:r>
          <w:fldChar w:fldCharType="separate"/>
        </w:r>
        <w:r w:rsidR="004611C2">
          <w:t>4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3805" w:history="1">
        <w:r w:rsidR="004611C2">
          <w:rPr>
            <w:rFonts w:ascii="Arial" w:hAnsi="Arial" w:hint="eastAsia"/>
          </w:rPr>
          <w:t>6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渠道管理</w:t>
        </w:r>
        <w:r w:rsidR="004611C2">
          <w:tab/>
        </w:r>
        <w:r>
          <w:fldChar w:fldCharType="begin"/>
        </w:r>
        <w:r w:rsidR="004611C2">
          <w:instrText xml:space="preserve"> PAGEREF _Toc23805 </w:instrText>
        </w:r>
        <w:r>
          <w:fldChar w:fldCharType="separate"/>
        </w:r>
        <w:r w:rsidR="004611C2">
          <w:t>5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6564" w:history="1">
        <w:r w:rsidR="004611C2">
          <w:rPr>
            <w:rFonts w:ascii="Arial" w:hAnsi="Arial" w:hint="eastAsia"/>
          </w:rPr>
          <w:t>7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运营报表</w:t>
        </w:r>
        <w:r w:rsidR="004611C2">
          <w:tab/>
        </w:r>
        <w:r>
          <w:fldChar w:fldCharType="begin"/>
        </w:r>
        <w:r w:rsidR="004611C2">
          <w:instrText xml:space="preserve"> PAGEREF _Toc26564 </w:instrText>
        </w:r>
        <w:r>
          <w:fldChar w:fldCharType="separate"/>
        </w:r>
        <w:r w:rsidR="004611C2">
          <w:t>5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25995" w:history="1">
        <w:r w:rsidR="004611C2">
          <w:rPr>
            <w:rFonts w:ascii="Arial" w:hAnsi="Arial" w:hint="eastAsia"/>
          </w:rPr>
          <w:t>8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系统管理</w:t>
        </w:r>
        <w:r w:rsidR="004611C2">
          <w:tab/>
        </w:r>
        <w:r>
          <w:fldChar w:fldCharType="begin"/>
        </w:r>
        <w:r w:rsidR="004611C2">
          <w:instrText xml:space="preserve"> PAGEREF _Toc25995 </w:instrText>
        </w:r>
        <w:r>
          <w:fldChar w:fldCharType="separate"/>
        </w:r>
        <w:r w:rsidR="004611C2">
          <w:t>5</w:t>
        </w:r>
        <w:r>
          <w:fldChar w:fldCharType="end"/>
        </w:r>
      </w:hyperlink>
    </w:p>
    <w:p w:rsidR="0030612B" w:rsidRDefault="0030612B">
      <w:pPr>
        <w:pStyle w:val="TOC1"/>
        <w:tabs>
          <w:tab w:val="right" w:leader="dot" w:pos="8306"/>
        </w:tabs>
      </w:pPr>
      <w:hyperlink w:anchor="_Toc5139" w:history="1">
        <w:r w:rsidR="004611C2">
          <w:rPr>
            <w:rFonts w:hint="eastAsia"/>
            <w:kern w:val="44"/>
          </w:rPr>
          <w:t>三、</w:t>
        </w:r>
        <w:r w:rsidR="004611C2">
          <w:rPr>
            <w:rFonts w:hint="eastAsia"/>
            <w:kern w:val="44"/>
          </w:rPr>
          <w:t xml:space="preserve"> </w:t>
        </w:r>
        <w:r w:rsidR="004611C2">
          <w:rPr>
            <w:rFonts w:hint="eastAsia"/>
          </w:rPr>
          <w:t>前端游戏</w:t>
        </w:r>
        <w:r w:rsidR="004611C2">
          <w:tab/>
        </w:r>
        <w:r>
          <w:fldChar w:fldCharType="begin"/>
        </w:r>
        <w:r w:rsidR="004611C2">
          <w:instrText xml:space="preserve"> PAGEREF _Toc5139 </w:instrText>
        </w:r>
        <w:r>
          <w:fldChar w:fldCharType="separate"/>
        </w:r>
        <w:r w:rsidR="004611C2">
          <w:t>5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19020" w:history="1">
        <w:r w:rsidR="004611C2">
          <w:rPr>
            <w:rFonts w:ascii="Arial" w:hAnsi="Arial" w:hint="eastAsia"/>
          </w:rPr>
          <w:t>1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游戏大厅</w:t>
        </w:r>
        <w:r w:rsidR="004611C2">
          <w:tab/>
        </w:r>
        <w:r>
          <w:fldChar w:fldCharType="begin"/>
        </w:r>
        <w:r w:rsidR="004611C2">
          <w:instrText xml:space="preserve"> PAGEREF _Toc19020 </w:instrText>
        </w:r>
        <w:r>
          <w:fldChar w:fldCharType="separate"/>
        </w:r>
        <w:r w:rsidR="004611C2">
          <w:t>5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30174" w:history="1">
        <w:r w:rsidR="004611C2">
          <w:rPr>
            <w:rFonts w:ascii="Arial" w:hAnsi="Arial" w:hint="eastAsia"/>
          </w:rPr>
          <w:t>2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积分商城</w:t>
        </w:r>
        <w:r w:rsidR="004611C2">
          <w:tab/>
        </w:r>
        <w:r>
          <w:fldChar w:fldCharType="begin"/>
        </w:r>
        <w:r w:rsidR="004611C2">
          <w:instrText xml:space="preserve"> PAGEREF _Toc30174 </w:instrText>
        </w:r>
        <w:r>
          <w:fldChar w:fldCharType="separate"/>
        </w:r>
        <w:r w:rsidR="004611C2">
          <w:t>6</w:t>
        </w:r>
        <w:r>
          <w:fldChar w:fldCharType="end"/>
        </w:r>
      </w:hyperlink>
    </w:p>
    <w:p w:rsidR="0030612B" w:rsidRDefault="0030612B">
      <w:pPr>
        <w:pStyle w:val="TOC2"/>
        <w:tabs>
          <w:tab w:val="right" w:leader="dot" w:pos="8306"/>
        </w:tabs>
      </w:pPr>
      <w:hyperlink w:anchor="_Toc3428" w:history="1">
        <w:r w:rsidR="004611C2">
          <w:rPr>
            <w:rFonts w:ascii="Arial" w:hAnsi="Arial" w:hint="eastAsia"/>
          </w:rPr>
          <w:t>3</w:t>
        </w:r>
        <w:r w:rsidR="004611C2">
          <w:rPr>
            <w:rFonts w:ascii="Arial" w:hAnsi="Arial" w:hint="eastAsia"/>
          </w:rPr>
          <w:t>、</w:t>
        </w:r>
        <w:r w:rsidR="004611C2">
          <w:rPr>
            <w:rFonts w:ascii="Arial" w:hAnsi="Arial" w:hint="eastAsia"/>
          </w:rPr>
          <w:t xml:space="preserve"> </w:t>
        </w:r>
        <w:r w:rsidR="004611C2">
          <w:rPr>
            <w:rFonts w:hint="eastAsia"/>
          </w:rPr>
          <w:t>个人中心</w:t>
        </w:r>
        <w:r w:rsidR="004611C2">
          <w:tab/>
        </w:r>
        <w:r>
          <w:fldChar w:fldCharType="begin"/>
        </w:r>
        <w:r w:rsidR="004611C2">
          <w:instrText xml:space="preserve"> PAGEREF _Toc3428 </w:instrText>
        </w:r>
        <w:r>
          <w:fldChar w:fldCharType="separate"/>
        </w:r>
        <w:r w:rsidR="004611C2">
          <w:t>6</w:t>
        </w:r>
        <w:r>
          <w:fldChar w:fldCharType="end"/>
        </w:r>
      </w:hyperlink>
    </w:p>
    <w:p w:rsidR="0030612B" w:rsidRDefault="0030612B">
      <w:r>
        <w:rPr>
          <w:rFonts w:hint="eastAsia"/>
        </w:rPr>
        <w:fldChar w:fldCharType="end"/>
      </w:r>
    </w:p>
    <w:p w:rsidR="0030612B" w:rsidRDefault="0030612B">
      <w:pPr>
        <w:pStyle w:val="a"/>
        <w:numPr>
          <w:ilvl w:val="0"/>
          <w:numId w:val="1"/>
        </w:numPr>
        <w:spacing w:line="360" w:lineRule="auto"/>
        <w:outlineLvl w:val="9"/>
        <w:sectPr w:rsidR="0030612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0612B" w:rsidRDefault="0030612B">
      <w:pPr>
        <w:pStyle w:val="a"/>
        <w:spacing w:line="360" w:lineRule="auto"/>
        <w:jc w:val="center"/>
        <w:outlineLvl w:val="9"/>
      </w:pPr>
    </w:p>
    <w:p w:rsidR="0030612B" w:rsidRDefault="004611C2">
      <w:pPr>
        <w:pStyle w:val="a"/>
        <w:numPr>
          <w:ilvl w:val="0"/>
          <w:numId w:val="2"/>
        </w:numPr>
        <w:spacing w:line="360" w:lineRule="auto"/>
        <w:outlineLvl w:val="9"/>
      </w:pPr>
      <w:bookmarkStart w:id="0" w:name="_Toc16498"/>
      <w:r>
        <w:rPr>
          <w:rFonts w:hint="eastAsia"/>
        </w:rPr>
        <w:t>系统运行环境</w:t>
      </w:r>
      <w:bookmarkEnd w:id="0"/>
    </w:p>
    <w:p w:rsidR="0030612B" w:rsidRDefault="004611C2" w:rsidP="002B6980">
      <w:pPr>
        <w:pStyle w:val="a0"/>
        <w:numPr>
          <w:ilvl w:val="0"/>
          <w:numId w:val="3"/>
        </w:numPr>
        <w:spacing w:line="360" w:lineRule="auto"/>
        <w:ind w:left="210"/>
        <w:outlineLvl w:val="9"/>
      </w:pPr>
      <w:bookmarkStart w:id="1" w:name="_Toc8245"/>
      <w:r>
        <w:rPr>
          <w:rFonts w:hint="eastAsia"/>
        </w:rPr>
        <w:t>管理后台环境</w:t>
      </w:r>
      <w:bookmarkEnd w:id="1"/>
    </w:p>
    <w:p w:rsidR="0030612B" w:rsidRDefault="004611C2">
      <w:pPr>
        <w:ind w:left="420" w:firstLine="420"/>
      </w:pPr>
      <w:r>
        <w:rPr>
          <w:rFonts w:hint="eastAsia"/>
        </w:rPr>
        <w:t>硬件配置建议：最低使用</w:t>
      </w:r>
      <w:r>
        <w:rPr>
          <w:rFonts w:hint="eastAsia"/>
        </w:rPr>
        <w:t>2</w:t>
      </w:r>
      <w:r>
        <w:rPr>
          <w:rFonts w:hint="eastAsia"/>
        </w:rPr>
        <w:t>核处理器，</w:t>
      </w:r>
      <w:r>
        <w:rPr>
          <w:rFonts w:hint="eastAsia"/>
        </w:rPr>
        <w:t>4G</w:t>
      </w:r>
      <w:r>
        <w:rPr>
          <w:rFonts w:hint="eastAsia"/>
        </w:rPr>
        <w:t>内存，</w:t>
      </w:r>
      <w:r>
        <w:rPr>
          <w:rFonts w:hint="eastAsia"/>
        </w:rPr>
        <w:t>2M</w:t>
      </w:r>
      <w:r>
        <w:rPr>
          <w:rFonts w:hint="eastAsia"/>
        </w:rPr>
        <w:t>带宽。</w:t>
      </w:r>
    </w:p>
    <w:p w:rsidR="0030612B" w:rsidRDefault="004611C2">
      <w:pPr>
        <w:ind w:left="420" w:firstLine="420"/>
      </w:pPr>
      <w:r>
        <w:rPr>
          <w:rFonts w:hint="eastAsia"/>
        </w:rPr>
        <w:t>操作系统环境：后台服务基于</w:t>
      </w:r>
      <w:r>
        <w:rPr>
          <w:rFonts w:hint="eastAsia"/>
        </w:rPr>
        <w:t>Linux +</w:t>
      </w:r>
      <w:proofErr w:type="spellStart"/>
      <w:r>
        <w:rPr>
          <w:rFonts w:hint="eastAsia"/>
        </w:rPr>
        <w:t>Apache+MySql</w:t>
      </w:r>
      <w:proofErr w:type="spellEnd"/>
      <w:r>
        <w:rPr>
          <w:rFonts w:hint="eastAsia"/>
        </w:rPr>
        <w:t>环境搭建，后台开发语言采用</w:t>
      </w:r>
      <w:r>
        <w:rPr>
          <w:rFonts w:hint="eastAsia"/>
        </w:rPr>
        <w:t>PHP5.0</w:t>
      </w:r>
      <w:r>
        <w:rPr>
          <w:rFonts w:hint="eastAsia"/>
        </w:rPr>
        <w:t>以上版本。</w:t>
      </w:r>
    </w:p>
    <w:p w:rsidR="0030612B" w:rsidRDefault="004611C2" w:rsidP="002B6980">
      <w:pPr>
        <w:pStyle w:val="a0"/>
        <w:numPr>
          <w:ilvl w:val="0"/>
          <w:numId w:val="3"/>
        </w:numPr>
        <w:spacing w:line="360" w:lineRule="auto"/>
        <w:ind w:left="210"/>
        <w:outlineLvl w:val="9"/>
      </w:pPr>
      <w:bookmarkStart w:id="2" w:name="_Toc25436"/>
      <w:r>
        <w:rPr>
          <w:rFonts w:hint="eastAsia"/>
        </w:rPr>
        <w:t>客户使用环境</w:t>
      </w:r>
      <w:bookmarkEnd w:id="2"/>
    </w:p>
    <w:p w:rsidR="0030612B" w:rsidRDefault="004611C2">
      <w:pPr>
        <w:ind w:left="420" w:firstLine="420"/>
      </w:pPr>
      <w:r>
        <w:rPr>
          <w:rFonts w:hint="eastAsia"/>
        </w:rPr>
        <w:t>基于微信平台小程序，微信需要高于</w:t>
      </w:r>
      <w:r>
        <w:rPr>
          <w:rFonts w:hint="eastAsia"/>
        </w:rPr>
        <w:t xml:space="preserve">6.5.3 </w:t>
      </w:r>
      <w:r>
        <w:rPr>
          <w:rFonts w:hint="eastAsia"/>
        </w:rPr>
        <w:t>版本才能支持小程序。</w:t>
      </w:r>
    </w:p>
    <w:p w:rsidR="0030612B" w:rsidRDefault="004611C2">
      <w:pPr>
        <w:pStyle w:val="a"/>
        <w:numPr>
          <w:ilvl w:val="0"/>
          <w:numId w:val="2"/>
        </w:numPr>
        <w:spacing w:line="360" w:lineRule="auto"/>
        <w:outlineLvl w:val="9"/>
      </w:pPr>
      <w:bookmarkStart w:id="3" w:name="_Toc30342"/>
      <w:r>
        <w:rPr>
          <w:rFonts w:hint="eastAsia"/>
        </w:rPr>
        <w:t>管理后台功能规划</w:t>
      </w:r>
      <w:bookmarkEnd w:id="3"/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4" w:name="_Toc23386"/>
      <w:r>
        <w:rPr>
          <w:rFonts w:hint="eastAsia"/>
        </w:rPr>
        <w:t>游戏</w:t>
      </w:r>
      <w:bookmarkEnd w:id="4"/>
      <w:r>
        <w:rPr>
          <w:rFonts w:hint="eastAsia"/>
        </w:rPr>
        <w:t>方案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1.1</w:t>
      </w:r>
      <w:r>
        <w:rPr>
          <w:rFonts w:hint="eastAsia"/>
          <w:b/>
          <w:bCs/>
        </w:rPr>
        <w:t>）孵小鸡</w:t>
      </w:r>
      <w:r>
        <w:rPr>
          <w:rFonts w:hint="eastAsia"/>
        </w:rPr>
        <w:t>：发起众筹之后，会进入游戏页面，从天而降一只小鸡蛋，页面出现提示：您的萌蛋宝宝已经降临，现在除了你无亲无故，赶紧分享给朋友，让他们来一起帮您照顾萌蛋宝宝。分享给微信好友之后，微信好友点击进入游戏页面，背景还是那只萌蛋，页面提示萌蛋宝宝现在又急又饿，赶快一起加入照顾萌蛋宝宝，等他长成就会剩下金蛋，说不定就您就被砸中了。好友点击参与众筹，页面弹窗提示，恩人，谢谢您的照顾，我会努力长大，早日下蛋。当众筹金额完成之后，页面提示，宝宝已经长大成人，马上就要下蛋了。页面倒计时，所有参与众筹的人员随机闪过，抽中中奖的人，</w:t>
      </w:r>
      <w:r>
        <w:rPr>
          <w:rFonts w:hint="eastAsia"/>
        </w:rPr>
        <w:t>未中奖的会员页面出现，金蛋未砸中，坐等领红包，安慰一下心情，中奖的人页面出现，一步小心被金蛋砸中，发个红包感谢一下各位奶爸奶妈。</w:t>
      </w: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5" w:name="_Toc30038"/>
      <w:r>
        <w:rPr>
          <w:rFonts w:hint="eastAsia"/>
        </w:rPr>
        <w:t>商品管理</w:t>
      </w:r>
      <w:bookmarkEnd w:id="5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）商品分类</w:t>
      </w:r>
      <w:r>
        <w:rPr>
          <w:rFonts w:hint="eastAsia"/>
        </w:rPr>
        <w:t>：不同系列的商品我们可以归为一类，这样的目录会方便客户查找，商品分类模块属于树形结构，包括新增，修改、删除等功能，需要注意的是删除商品分类之前必须要先删除掉该分类下的产品。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lastRenderedPageBreak/>
        <w:t>2.2</w:t>
      </w:r>
      <w:r>
        <w:rPr>
          <w:rFonts w:hint="eastAsia"/>
          <w:b/>
          <w:bCs/>
        </w:rPr>
        <w:t>）商品管理</w:t>
      </w:r>
      <w:r>
        <w:rPr>
          <w:rFonts w:hint="eastAsia"/>
        </w:rPr>
        <w:t>：商城的商品信息在此处进行管理，包括新增商品，修改商品，调整价格，设置商品库存，商品详细描述都在此处设置。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）商品审核</w:t>
      </w:r>
      <w:r>
        <w:rPr>
          <w:rFonts w:hint="eastAsia"/>
        </w:rPr>
        <w:t>：商城的商品信息在发布新的产品之后，需要经</w:t>
      </w:r>
      <w:r>
        <w:rPr>
          <w:rFonts w:hint="eastAsia"/>
        </w:rPr>
        <w:t>过审核才能在前台展示出来。</w:t>
      </w: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6" w:name="_Toc9126"/>
      <w:r>
        <w:rPr>
          <w:rFonts w:hint="eastAsia"/>
        </w:rPr>
        <w:t>会员管理</w:t>
      </w:r>
      <w:bookmarkEnd w:id="6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）会员管理</w:t>
      </w:r>
      <w:r>
        <w:rPr>
          <w:rFonts w:hint="eastAsia"/>
        </w:rPr>
        <w:t>：会员管理模块主要用来搜索和查看注册用户的信息，包括消费记录，余额变动记录等。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3.2</w:t>
      </w:r>
      <w:r>
        <w:rPr>
          <w:rFonts w:hint="eastAsia"/>
          <w:b/>
          <w:bCs/>
        </w:rPr>
        <w:t>）会员等级</w:t>
      </w:r>
      <w:r>
        <w:rPr>
          <w:rFonts w:hint="eastAsia"/>
        </w:rPr>
        <w:t>：设置平台的会员等级，以及升级所需的积分。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3.3</w:t>
      </w:r>
      <w:r>
        <w:rPr>
          <w:rFonts w:hint="eastAsia"/>
          <w:b/>
          <w:bCs/>
        </w:rPr>
        <w:t>）积分记录</w:t>
      </w:r>
      <w:r>
        <w:rPr>
          <w:rFonts w:hint="eastAsia"/>
        </w:rPr>
        <w:t>：用户账户积分增加减少的变动记录。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3.4</w:t>
      </w:r>
      <w:r>
        <w:rPr>
          <w:rFonts w:hint="eastAsia"/>
          <w:b/>
          <w:bCs/>
        </w:rPr>
        <w:t>）余额记录</w:t>
      </w:r>
      <w:r>
        <w:rPr>
          <w:rFonts w:hint="eastAsia"/>
        </w:rPr>
        <w:t>：用户账户余额增加减少的变动记录。</w:t>
      </w:r>
    </w:p>
    <w:p w:rsidR="0030612B" w:rsidRDefault="0030612B">
      <w:pPr>
        <w:ind w:left="420" w:firstLine="420"/>
      </w:pP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7" w:name="_Toc25310"/>
      <w:bookmarkStart w:id="8" w:name="_Toc20371"/>
      <w:r>
        <w:rPr>
          <w:rFonts w:hint="eastAsia"/>
        </w:rPr>
        <w:t>订单管理</w:t>
      </w:r>
      <w:bookmarkEnd w:id="7"/>
      <w:bookmarkEnd w:id="8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）全部订单</w:t>
      </w:r>
      <w:r>
        <w:rPr>
          <w:rFonts w:hint="eastAsia"/>
        </w:rPr>
        <w:t>：该处显示积分商城中的订单，我们可以通过订单状态，支付状态，发货状态，下单时间来查找订单。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）订单发货</w:t>
      </w:r>
      <w:r>
        <w:rPr>
          <w:rFonts w:hint="eastAsia"/>
        </w:rPr>
        <w:t>：该模块下显示所有需要发货的订单，方便仓库人员操作。</w:t>
      </w:r>
    </w:p>
    <w:p w:rsidR="0030612B" w:rsidRDefault="0030612B">
      <w:pPr>
        <w:ind w:left="420" w:firstLine="420"/>
      </w:pP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9" w:name="_Toc18927"/>
      <w:r>
        <w:rPr>
          <w:rFonts w:hint="eastAsia"/>
        </w:rPr>
        <w:t>众筹管理</w:t>
      </w:r>
      <w:bookmarkEnd w:id="9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5.1</w:t>
      </w:r>
      <w:r>
        <w:rPr>
          <w:rFonts w:hint="eastAsia"/>
          <w:b/>
          <w:bCs/>
        </w:rPr>
        <w:t>）活动管理</w:t>
      </w:r>
      <w:r>
        <w:rPr>
          <w:rFonts w:hint="eastAsia"/>
        </w:rPr>
        <w:t>：发起一个众筹活动的时候，需要设置众筹奖品，以及奖品数量，发起众筹的金额，参与众筹的最低金额和最高金额，众筹完成的金额，参与活动的平台会员级别限制（低等级的会员无法参与高等级的活动）。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5.2</w:t>
      </w:r>
      <w:r>
        <w:rPr>
          <w:rFonts w:hint="eastAsia"/>
          <w:b/>
          <w:bCs/>
        </w:rPr>
        <w:t>）活动报表</w:t>
      </w:r>
      <w:r>
        <w:rPr>
          <w:rFonts w:hint="eastAsia"/>
        </w:rPr>
        <w:t>：对于某一个活动，我们需要看到详细的活动数据，活动报表模块详细展示众筹活动中，已经发起的众筹数量，每个众筹的参与情况，已经完成的众筹数量等数据。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lastRenderedPageBreak/>
        <w:t>5.3</w:t>
      </w:r>
      <w:r>
        <w:rPr>
          <w:rFonts w:hint="eastAsia"/>
          <w:b/>
          <w:bCs/>
        </w:rPr>
        <w:t>）奖品发放</w:t>
      </w:r>
      <w:r>
        <w:rPr>
          <w:rFonts w:hint="eastAsia"/>
        </w:rPr>
        <w:t>：所有中奖会员的奖品领取信息会展示在此处，可以根据发放状态过滤查找还未发放的订单。</w:t>
      </w: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10" w:name="_Toc23805"/>
      <w:r>
        <w:rPr>
          <w:rFonts w:hint="eastAsia"/>
        </w:rPr>
        <w:t>渠道管理</w:t>
      </w:r>
      <w:bookmarkEnd w:id="10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6.1</w:t>
      </w:r>
      <w:r>
        <w:rPr>
          <w:rFonts w:hint="eastAsia"/>
          <w:b/>
          <w:bCs/>
        </w:rPr>
        <w:t>）</w:t>
      </w:r>
      <w:r>
        <w:rPr>
          <w:rFonts w:hint="eastAsia"/>
        </w:rPr>
        <w:t>渠道申请记录，前台用户可以申请</w:t>
      </w:r>
      <w:r>
        <w:rPr>
          <w:rFonts w:hint="eastAsia"/>
        </w:rPr>
        <w:t>渠道合作，申请提交之后联系方式等信息会在此处，管理员可通过此处和申请人取的联系沟通合作事宜。</w:t>
      </w: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11" w:name="_Toc26564"/>
      <w:r>
        <w:rPr>
          <w:rFonts w:hint="eastAsia"/>
        </w:rPr>
        <w:t>运营报表</w:t>
      </w:r>
      <w:bookmarkEnd w:id="11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7.1</w:t>
      </w:r>
      <w:r>
        <w:rPr>
          <w:rFonts w:hint="eastAsia"/>
          <w:b/>
          <w:bCs/>
        </w:rPr>
        <w:t>）</w:t>
      </w:r>
      <w:r>
        <w:rPr>
          <w:rFonts w:hint="eastAsia"/>
        </w:rPr>
        <w:t>会员增长报表（按照周、月、年统计生成报表）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7.2</w:t>
      </w:r>
      <w:r>
        <w:rPr>
          <w:rFonts w:hint="eastAsia"/>
          <w:b/>
          <w:bCs/>
        </w:rPr>
        <w:t>）</w:t>
      </w:r>
      <w:r>
        <w:rPr>
          <w:rFonts w:hint="eastAsia"/>
        </w:rPr>
        <w:t>会员活跃排行（根据参与次数和参与金额两个维度分周、月、年统计生成报表）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7.3</w:t>
      </w:r>
      <w:r>
        <w:rPr>
          <w:rFonts w:hint="eastAsia"/>
          <w:b/>
          <w:bCs/>
        </w:rPr>
        <w:t>）</w:t>
      </w:r>
      <w:r>
        <w:rPr>
          <w:rFonts w:hint="eastAsia"/>
        </w:rPr>
        <w:t>众筹发起排行（根据发起数量和发起总额两个维度分别按周、月、年统计生成报表）</w:t>
      </w:r>
    </w:p>
    <w:p w:rsidR="0030612B" w:rsidRDefault="004611C2" w:rsidP="002B6980">
      <w:pPr>
        <w:pStyle w:val="a0"/>
        <w:numPr>
          <w:ilvl w:val="0"/>
          <w:numId w:val="4"/>
        </w:numPr>
        <w:spacing w:line="360" w:lineRule="auto"/>
        <w:ind w:left="210"/>
      </w:pPr>
      <w:bookmarkStart w:id="12" w:name="_Toc25995"/>
      <w:r>
        <w:rPr>
          <w:rFonts w:hint="eastAsia"/>
        </w:rPr>
        <w:t>系统管理</w:t>
      </w:r>
      <w:bookmarkEnd w:id="12"/>
    </w:p>
    <w:p w:rsidR="0030612B" w:rsidRDefault="004611C2">
      <w:pPr>
        <w:ind w:left="420" w:firstLine="420"/>
      </w:pPr>
      <w:r>
        <w:rPr>
          <w:rFonts w:hint="eastAsia"/>
          <w:b/>
          <w:bCs/>
        </w:rPr>
        <w:t>8.1</w:t>
      </w:r>
      <w:r>
        <w:rPr>
          <w:rFonts w:hint="eastAsia"/>
          <w:b/>
          <w:bCs/>
        </w:rPr>
        <w:t>）用户管理</w:t>
      </w:r>
      <w:r>
        <w:rPr>
          <w:rFonts w:hint="eastAsia"/>
        </w:rPr>
        <w:t>：管理系统使用人员的账号，每个使用后台的用户拥有自己的账号和密码，并设置有对应的角色（注意此处）。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8.2</w:t>
      </w:r>
      <w:r>
        <w:rPr>
          <w:rFonts w:hint="eastAsia"/>
          <w:b/>
          <w:bCs/>
        </w:rPr>
        <w:t>）角色管理</w:t>
      </w:r>
      <w:r>
        <w:rPr>
          <w:rFonts w:hint="eastAsia"/>
        </w:rPr>
        <w:t>：角色是一种权限的集合，例如编辑需要关注网站的内容</w:t>
      </w:r>
      <w:r>
        <w:rPr>
          <w:rFonts w:hint="eastAsia"/>
        </w:rPr>
        <w:t>，运营需要关注对应的报表，管理员关注系统的配置和运营状况，通过给角色分配权限，并设置用户的角色，可以是不同的用户只看到自己需要的部分。</w:t>
      </w:r>
    </w:p>
    <w:p w:rsidR="0030612B" w:rsidRDefault="004611C2">
      <w:pPr>
        <w:ind w:left="420" w:firstLine="420"/>
      </w:pPr>
      <w:r>
        <w:rPr>
          <w:rFonts w:hint="eastAsia"/>
          <w:b/>
          <w:bCs/>
        </w:rPr>
        <w:t>8.3</w:t>
      </w:r>
      <w:r>
        <w:rPr>
          <w:rFonts w:hint="eastAsia"/>
          <w:b/>
          <w:bCs/>
        </w:rPr>
        <w:t>）管理日志：</w:t>
      </w:r>
      <w:r>
        <w:rPr>
          <w:rFonts w:hint="eastAsia"/>
        </w:rPr>
        <w:t>管理日志记录管理员在后台的各种操作。</w:t>
      </w:r>
    </w:p>
    <w:p w:rsidR="0030612B" w:rsidRDefault="004611C2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8.4</w:t>
      </w:r>
      <w:r>
        <w:rPr>
          <w:rFonts w:hint="eastAsia"/>
          <w:b/>
          <w:bCs/>
        </w:rPr>
        <w:t>）系统设置：</w:t>
      </w:r>
      <w:r>
        <w:rPr>
          <w:rFonts w:hint="eastAsia"/>
        </w:rPr>
        <w:t>主要绘制平台的运行参数，例如短信接口，支付接口参数等。</w:t>
      </w:r>
    </w:p>
    <w:p w:rsidR="0030612B" w:rsidRDefault="004611C2">
      <w:pPr>
        <w:pStyle w:val="a"/>
        <w:numPr>
          <w:ilvl w:val="0"/>
          <w:numId w:val="2"/>
        </w:numPr>
        <w:spacing w:line="360" w:lineRule="auto"/>
        <w:outlineLvl w:val="9"/>
      </w:pPr>
      <w:bookmarkStart w:id="13" w:name="_Toc5139"/>
      <w:r>
        <w:rPr>
          <w:rFonts w:hint="eastAsia"/>
        </w:rPr>
        <w:t>前端游戏</w:t>
      </w:r>
      <w:bookmarkEnd w:id="13"/>
    </w:p>
    <w:p w:rsidR="0030612B" w:rsidRDefault="004611C2" w:rsidP="002B6980">
      <w:pPr>
        <w:pStyle w:val="a0"/>
        <w:numPr>
          <w:ilvl w:val="0"/>
          <w:numId w:val="5"/>
        </w:numPr>
        <w:spacing w:line="360" w:lineRule="auto"/>
        <w:ind w:left="210"/>
      </w:pPr>
      <w:bookmarkStart w:id="14" w:name="_Toc19020"/>
      <w:r>
        <w:rPr>
          <w:rFonts w:hint="eastAsia"/>
        </w:rPr>
        <w:t>游戏大厅</w:t>
      </w:r>
      <w:bookmarkEnd w:id="14"/>
    </w:p>
    <w:p w:rsidR="0030612B" w:rsidRDefault="004611C2">
      <w:pPr>
        <w:ind w:left="420" w:firstLine="420"/>
      </w:pPr>
      <w:r>
        <w:rPr>
          <w:rFonts w:hint="eastAsia"/>
        </w:rPr>
        <w:t>默认展示所有我参与的众筹游戏，点进进入游戏详情，游戏页面根据众筹参与情况展示相应的情况。</w:t>
      </w:r>
    </w:p>
    <w:p w:rsidR="0030612B" w:rsidRDefault="004611C2" w:rsidP="002B6980">
      <w:pPr>
        <w:pStyle w:val="a0"/>
        <w:numPr>
          <w:ilvl w:val="0"/>
          <w:numId w:val="5"/>
        </w:numPr>
        <w:spacing w:line="360" w:lineRule="auto"/>
        <w:ind w:left="210"/>
      </w:pPr>
      <w:bookmarkStart w:id="15" w:name="_Toc30174"/>
      <w:r>
        <w:rPr>
          <w:rFonts w:hint="eastAsia"/>
        </w:rPr>
        <w:lastRenderedPageBreak/>
        <w:t>积分商城</w:t>
      </w:r>
      <w:bookmarkEnd w:id="15"/>
    </w:p>
    <w:p w:rsidR="0030612B" w:rsidRDefault="004611C2">
      <w:pPr>
        <w:ind w:left="420" w:firstLine="420"/>
      </w:pPr>
      <w:r>
        <w:rPr>
          <w:rFonts w:hint="eastAsia"/>
        </w:rPr>
        <w:t>积分商城包含商品列表、商品详情、兑换确认（展示兑换商品，消耗积分，需要支付金额，以及收货地址）。</w:t>
      </w:r>
    </w:p>
    <w:p w:rsidR="0030612B" w:rsidRDefault="004611C2" w:rsidP="002B6980">
      <w:pPr>
        <w:pStyle w:val="a0"/>
        <w:numPr>
          <w:ilvl w:val="0"/>
          <w:numId w:val="5"/>
        </w:numPr>
        <w:spacing w:line="360" w:lineRule="auto"/>
        <w:ind w:left="210"/>
      </w:pPr>
      <w:bookmarkStart w:id="16" w:name="_Toc3428"/>
      <w:r>
        <w:rPr>
          <w:rFonts w:hint="eastAsia"/>
        </w:rPr>
        <w:t>个人中心</w:t>
      </w:r>
      <w:bookmarkEnd w:id="16"/>
    </w:p>
    <w:p w:rsidR="0030612B" w:rsidRDefault="004611C2">
      <w:pPr>
        <w:ind w:left="420" w:firstLine="420"/>
      </w:pPr>
      <w:r>
        <w:rPr>
          <w:rFonts w:hint="eastAsia"/>
        </w:rPr>
        <w:t>客户相关内容均放在这个部分，包括我的游戏（发起的，进行中，已结束），中奖记录，红包记录，余额提现，我的地址。</w:t>
      </w:r>
    </w:p>
    <w:p w:rsidR="0030612B" w:rsidRDefault="0030612B">
      <w:pPr>
        <w:ind w:left="420" w:firstLine="420"/>
      </w:pPr>
    </w:p>
    <w:p w:rsidR="0030612B" w:rsidRDefault="004611C2">
      <w:pPr>
        <w:pStyle w:val="a"/>
        <w:numPr>
          <w:ilvl w:val="0"/>
          <w:numId w:val="2"/>
        </w:numPr>
        <w:spacing w:line="360" w:lineRule="auto"/>
        <w:outlineLvl w:val="9"/>
      </w:pPr>
      <w:r>
        <w:rPr>
          <w:rFonts w:hint="eastAsia"/>
        </w:rPr>
        <w:t>项目风险</w:t>
      </w:r>
    </w:p>
    <w:p w:rsidR="0030612B" w:rsidRDefault="004611C2">
      <w:pPr>
        <w:pStyle w:val="a"/>
        <w:spacing w:line="360" w:lineRule="auto"/>
        <w:ind w:left="420" w:firstLine="420"/>
        <w:outlineLvl w:val="9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鉴于微信小程序相关规则、微信小程序开发规范及小程序提供的接口能力，作以下几点风险说明：</w:t>
      </w:r>
      <w:r>
        <w:rPr>
          <w:rFonts w:hint="eastAsia"/>
          <w:b w:val="0"/>
          <w:bCs/>
          <w:sz w:val="21"/>
          <w:szCs w:val="21"/>
        </w:rPr>
        <w:t>1</w:t>
      </w:r>
      <w:r>
        <w:rPr>
          <w:rFonts w:hint="eastAsia"/>
          <w:b w:val="0"/>
          <w:bCs/>
          <w:sz w:val="21"/>
          <w:szCs w:val="21"/>
        </w:rPr>
        <w:t>、审核问题（有可能因被定义为虚拟支付或其他原因而审核不通过）；</w:t>
      </w:r>
      <w:r>
        <w:rPr>
          <w:rFonts w:hint="eastAsia"/>
          <w:b w:val="0"/>
          <w:bCs/>
          <w:sz w:val="21"/>
          <w:szCs w:val="21"/>
        </w:rPr>
        <w:t>2</w:t>
      </w:r>
      <w:r>
        <w:rPr>
          <w:rFonts w:hint="eastAsia"/>
          <w:b w:val="0"/>
          <w:bCs/>
          <w:sz w:val="21"/>
          <w:szCs w:val="21"/>
        </w:rPr>
        <w:t>、小程序包大小限制（目前仅限</w:t>
      </w:r>
      <w:r>
        <w:rPr>
          <w:rFonts w:hint="eastAsia"/>
          <w:b w:val="0"/>
          <w:bCs/>
          <w:sz w:val="21"/>
          <w:szCs w:val="21"/>
        </w:rPr>
        <w:t>2M</w:t>
      </w:r>
      <w:r>
        <w:rPr>
          <w:rFonts w:hint="eastAsia"/>
          <w:b w:val="0"/>
          <w:bCs/>
          <w:sz w:val="21"/>
          <w:szCs w:val="21"/>
        </w:rPr>
        <w:t>内）；</w:t>
      </w:r>
      <w:r>
        <w:rPr>
          <w:rFonts w:hint="eastAsia"/>
          <w:b w:val="0"/>
          <w:bCs/>
          <w:sz w:val="21"/>
          <w:szCs w:val="21"/>
        </w:rPr>
        <w:t>3</w:t>
      </w:r>
      <w:r>
        <w:rPr>
          <w:rFonts w:hint="eastAsia"/>
          <w:b w:val="0"/>
          <w:bCs/>
          <w:sz w:val="21"/>
          <w:szCs w:val="21"/>
        </w:rPr>
        <w:t>、小程序开放接口能力局限性（提倡简单交互），部分前端交互技术无法再小程序中应用。</w:t>
      </w:r>
      <w:r>
        <w:rPr>
          <w:rFonts w:hint="eastAsia"/>
          <w:b w:val="0"/>
          <w:bCs/>
          <w:sz w:val="21"/>
          <w:szCs w:val="21"/>
        </w:rPr>
        <w:t>4</w:t>
      </w:r>
      <w:r>
        <w:rPr>
          <w:rFonts w:hint="eastAsia"/>
          <w:b w:val="0"/>
          <w:bCs/>
          <w:sz w:val="21"/>
          <w:szCs w:val="21"/>
        </w:rPr>
        <w:t>、更新迭代问题，每次升级需要重新审核。</w:t>
      </w:r>
    </w:p>
    <w:p w:rsidR="0030612B" w:rsidRDefault="004611C2">
      <w:pPr>
        <w:pStyle w:val="a"/>
        <w:spacing w:line="360" w:lineRule="auto"/>
        <w:ind w:left="420" w:firstLine="420"/>
        <w:outlineLvl w:val="9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以上几点为开发前做的调查总结说明，还请知悉。因第三方原因产生的项目上线延期、</w:t>
      </w:r>
      <w:r>
        <w:rPr>
          <w:rFonts w:hint="eastAsia"/>
          <w:b w:val="0"/>
          <w:bCs/>
          <w:sz w:val="21"/>
          <w:szCs w:val="21"/>
        </w:rPr>
        <w:t>无法正常使用或者项目终止等情况，甲方承担相关责任，乙方对此不负任何经济或者法律责任，不影响合同付款金额或者付款进度。如若因第三方审核不通过，乙方已经按照甲方需求开发完毕的，乙方可以要求甲方付款，甲方不应以此为借口拒付相关合同款项。</w:t>
      </w:r>
      <w:bookmarkStart w:id="17" w:name="_GoBack"/>
    </w:p>
    <w:bookmarkEnd w:id="17"/>
    <w:p w:rsidR="0030612B" w:rsidRDefault="0030612B">
      <w:pPr>
        <w:pStyle w:val="a"/>
        <w:spacing w:line="360" w:lineRule="auto"/>
        <w:ind w:left="420" w:firstLine="420"/>
        <w:outlineLvl w:val="9"/>
        <w:rPr>
          <w:b w:val="0"/>
          <w:bCs/>
          <w:sz w:val="21"/>
          <w:szCs w:val="21"/>
        </w:rPr>
      </w:pPr>
    </w:p>
    <w:p w:rsidR="0030612B" w:rsidRDefault="0030612B">
      <w:pPr>
        <w:pStyle w:val="a"/>
        <w:spacing w:line="360" w:lineRule="auto"/>
        <w:ind w:left="420"/>
        <w:outlineLvl w:val="9"/>
        <w:rPr>
          <w:b w:val="0"/>
          <w:bCs/>
          <w:sz w:val="21"/>
          <w:szCs w:val="21"/>
        </w:rPr>
      </w:pPr>
    </w:p>
    <w:p w:rsidR="0030612B" w:rsidRDefault="0030612B">
      <w:pPr>
        <w:pStyle w:val="a"/>
        <w:spacing w:line="360" w:lineRule="auto"/>
        <w:ind w:left="420" w:firstLine="420"/>
        <w:outlineLvl w:val="9"/>
        <w:rPr>
          <w:b w:val="0"/>
          <w:bCs/>
          <w:sz w:val="21"/>
          <w:szCs w:val="21"/>
        </w:rPr>
      </w:pPr>
    </w:p>
    <w:p w:rsidR="0030612B" w:rsidRDefault="0030612B">
      <w:pPr>
        <w:ind w:left="420" w:firstLine="420"/>
      </w:pPr>
    </w:p>
    <w:sectPr w:rsidR="0030612B" w:rsidSect="003061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17441"/>
    <w:multiLevelType w:val="singleLevel"/>
    <w:tmpl w:val="58517441"/>
    <w:lvl w:ilvl="0" w:tentative="1">
      <w:start w:val="1"/>
      <w:numFmt w:val="chineseCounting"/>
      <w:suff w:val="nothing"/>
      <w:lvlText w:val="%1、"/>
      <w:lvlJc w:val="left"/>
    </w:lvl>
  </w:abstractNum>
  <w:abstractNum w:abstractNumId="1">
    <w:nsid w:val="585174E7"/>
    <w:multiLevelType w:val="singleLevel"/>
    <w:tmpl w:val="585174E7"/>
    <w:lvl w:ilvl="0">
      <w:start w:val="1"/>
      <w:numFmt w:val="decimal"/>
      <w:suff w:val="nothing"/>
      <w:lvlText w:val="%1、"/>
      <w:lvlJc w:val="left"/>
    </w:lvl>
  </w:abstractNum>
  <w:abstractNum w:abstractNumId="2">
    <w:nsid w:val="58520933"/>
    <w:multiLevelType w:val="singleLevel"/>
    <w:tmpl w:val="58520933"/>
    <w:lvl w:ilvl="0">
      <w:start w:val="1"/>
      <w:numFmt w:val="decimal"/>
      <w:suff w:val="nothing"/>
      <w:lvlText w:val="%1、"/>
      <w:lvlJc w:val="left"/>
    </w:lvl>
  </w:abstractNum>
  <w:abstractNum w:abstractNumId="3">
    <w:nsid w:val="590D46EB"/>
    <w:multiLevelType w:val="multilevel"/>
    <w:tmpl w:val="590D46EB"/>
    <w:lvl w:ilvl="0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1A67CC"/>
    <w:multiLevelType w:val="singleLevel"/>
    <w:tmpl w:val="591A67C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B6980"/>
    <w:rsid w:val="0030612B"/>
    <w:rsid w:val="004611C2"/>
    <w:rsid w:val="00B014B0"/>
    <w:rsid w:val="01C979FE"/>
    <w:rsid w:val="01E305A8"/>
    <w:rsid w:val="02672D80"/>
    <w:rsid w:val="02AA6CEC"/>
    <w:rsid w:val="037E2547"/>
    <w:rsid w:val="03A50209"/>
    <w:rsid w:val="03D52F56"/>
    <w:rsid w:val="03D9195C"/>
    <w:rsid w:val="03DE5DE4"/>
    <w:rsid w:val="03F4380B"/>
    <w:rsid w:val="0426314B"/>
    <w:rsid w:val="042774DD"/>
    <w:rsid w:val="04776970"/>
    <w:rsid w:val="048B7202"/>
    <w:rsid w:val="04EA2A9E"/>
    <w:rsid w:val="05602EC2"/>
    <w:rsid w:val="058F102E"/>
    <w:rsid w:val="064552D9"/>
    <w:rsid w:val="06C66B2C"/>
    <w:rsid w:val="06F53DF8"/>
    <w:rsid w:val="07786950"/>
    <w:rsid w:val="07E0507A"/>
    <w:rsid w:val="0841470F"/>
    <w:rsid w:val="09002F54"/>
    <w:rsid w:val="098521DB"/>
    <w:rsid w:val="09937F44"/>
    <w:rsid w:val="09D04526"/>
    <w:rsid w:val="09E81BCC"/>
    <w:rsid w:val="09F621E7"/>
    <w:rsid w:val="0AE65372"/>
    <w:rsid w:val="0B01399E"/>
    <w:rsid w:val="0BCF786E"/>
    <w:rsid w:val="0BE22C8C"/>
    <w:rsid w:val="0BFA0333"/>
    <w:rsid w:val="0D4B47DC"/>
    <w:rsid w:val="0D9A7DDF"/>
    <w:rsid w:val="0DA770F4"/>
    <w:rsid w:val="0DE201D3"/>
    <w:rsid w:val="0DF8404D"/>
    <w:rsid w:val="0F74096A"/>
    <w:rsid w:val="102D2316"/>
    <w:rsid w:val="10823AC7"/>
    <w:rsid w:val="10B0706C"/>
    <w:rsid w:val="10FC4F6D"/>
    <w:rsid w:val="11550E7F"/>
    <w:rsid w:val="11930964"/>
    <w:rsid w:val="123E2FFB"/>
    <w:rsid w:val="126D60C9"/>
    <w:rsid w:val="12AD10B0"/>
    <w:rsid w:val="12E65D92"/>
    <w:rsid w:val="1318667F"/>
    <w:rsid w:val="133A1F99"/>
    <w:rsid w:val="13465DAC"/>
    <w:rsid w:val="137F1409"/>
    <w:rsid w:val="13CE280D"/>
    <w:rsid w:val="140E1078"/>
    <w:rsid w:val="141C258C"/>
    <w:rsid w:val="14CA39A9"/>
    <w:rsid w:val="15636126"/>
    <w:rsid w:val="15975DC2"/>
    <w:rsid w:val="16E4531E"/>
    <w:rsid w:val="174A2743"/>
    <w:rsid w:val="178C31AD"/>
    <w:rsid w:val="17A1079A"/>
    <w:rsid w:val="17B2460E"/>
    <w:rsid w:val="18307E6F"/>
    <w:rsid w:val="1838494B"/>
    <w:rsid w:val="18C654B3"/>
    <w:rsid w:val="18E17362"/>
    <w:rsid w:val="19A4161E"/>
    <w:rsid w:val="19A52923"/>
    <w:rsid w:val="19AE3232"/>
    <w:rsid w:val="19F55BA5"/>
    <w:rsid w:val="1A967CAD"/>
    <w:rsid w:val="1AFF3E59"/>
    <w:rsid w:val="1B1E49F2"/>
    <w:rsid w:val="1B83082F"/>
    <w:rsid w:val="1C523486"/>
    <w:rsid w:val="1C6301E0"/>
    <w:rsid w:val="1C9054E9"/>
    <w:rsid w:val="1CAE6FDC"/>
    <w:rsid w:val="1DB96250"/>
    <w:rsid w:val="1DCB5271"/>
    <w:rsid w:val="1DD522FD"/>
    <w:rsid w:val="1DF35130"/>
    <w:rsid w:val="1E525EE3"/>
    <w:rsid w:val="1F136959"/>
    <w:rsid w:val="1F264229"/>
    <w:rsid w:val="1FA03EF2"/>
    <w:rsid w:val="1FCD7EB9"/>
    <w:rsid w:val="218F339D"/>
    <w:rsid w:val="21A93F47"/>
    <w:rsid w:val="21F665C5"/>
    <w:rsid w:val="22315125"/>
    <w:rsid w:val="22653510"/>
    <w:rsid w:val="22AC2870"/>
    <w:rsid w:val="22FB5E73"/>
    <w:rsid w:val="23125A98"/>
    <w:rsid w:val="233F30E4"/>
    <w:rsid w:val="23574F07"/>
    <w:rsid w:val="237903BE"/>
    <w:rsid w:val="237D7345"/>
    <w:rsid w:val="238A445D"/>
    <w:rsid w:val="23D24CEB"/>
    <w:rsid w:val="23ED6700"/>
    <w:rsid w:val="241C123F"/>
    <w:rsid w:val="24525E33"/>
    <w:rsid w:val="24570D68"/>
    <w:rsid w:val="255B5FDF"/>
    <w:rsid w:val="25B51482"/>
    <w:rsid w:val="268279BE"/>
    <w:rsid w:val="270A5318"/>
    <w:rsid w:val="271649AE"/>
    <w:rsid w:val="27F07B94"/>
    <w:rsid w:val="2857083D"/>
    <w:rsid w:val="28823679"/>
    <w:rsid w:val="288D5494"/>
    <w:rsid w:val="289528A1"/>
    <w:rsid w:val="28AC24C6"/>
    <w:rsid w:val="28EB10B1"/>
    <w:rsid w:val="29C7779A"/>
    <w:rsid w:val="2ACD1247"/>
    <w:rsid w:val="2B7B2664"/>
    <w:rsid w:val="2BA87CB0"/>
    <w:rsid w:val="2C181504"/>
    <w:rsid w:val="2C7E328D"/>
    <w:rsid w:val="2CA44633"/>
    <w:rsid w:val="2CC85B89"/>
    <w:rsid w:val="2D002460"/>
    <w:rsid w:val="2D493B59"/>
    <w:rsid w:val="2D9F6AE6"/>
    <w:rsid w:val="2DEA36E2"/>
    <w:rsid w:val="2E063012"/>
    <w:rsid w:val="2EB87B29"/>
    <w:rsid w:val="2EED3142"/>
    <w:rsid w:val="2EFF79A7"/>
    <w:rsid w:val="2FBB395D"/>
    <w:rsid w:val="2FFD1E48"/>
    <w:rsid w:val="30085C5B"/>
    <w:rsid w:val="3013786F"/>
    <w:rsid w:val="30792A97"/>
    <w:rsid w:val="30BF7988"/>
    <w:rsid w:val="30F658E4"/>
    <w:rsid w:val="31BD65A6"/>
    <w:rsid w:val="31E267E6"/>
    <w:rsid w:val="31F67A05"/>
    <w:rsid w:val="32186CC0"/>
    <w:rsid w:val="328714F2"/>
    <w:rsid w:val="328D33FB"/>
    <w:rsid w:val="32CD1C66"/>
    <w:rsid w:val="32D33B70"/>
    <w:rsid w:val="33026599"/>
    <w:rsid w:val="33BA635C"/>
    <w:rsid w:val="33BE2874"/>
    <w:rsid w:val="34110FF9"/>
    <w:rsid w:val="34371239"/>
    <w:rsid w:val="343D5340"/>
    <w:rsid w:val="34D00132"/>
    <w:rsid w:val="35592615"/>
    <w:rsid w:val="355C6F55"/>
    <w:rsid w:val="3603722A"/>
    <w:rsid w:val="360714B4"/>
    <w:rsid w:val="360E0E3F"/>
    <w:rsid w:val="36142D48"/>
    <w:rsid w:val="36820DFD"/>
    <w:rsid w:val="3682337C"/>
    <w:rsid w:val="36DB4D0F"/>
    <w:rsid w:val="37417F37"/>
    <w:rsid w:val="37F00FD4"/>
    <w:rsid w:val="37F50CDF"/>
    <w:rsid w:val="389F2071"/>
    <w:rsid w:val="38C83236"/>
    <w:rsid w:val="38FF1191"/>
    <w:rsid w:val="390F5B8F"/>
    <w:rsid w:val="39446403"/>
    <w:rsid w:val="3949030C"/>
    <w:rsid w:val="39515718"/>
    <w:rsid w:val="3955089B"/>
    <w:rsid w:val="399B1010"/>
    <w:rsid w:val="39B20C35"/>
    <w:rsid w:val="3A083BC2"/>
    <w:rsid w:val="3A324A06"/>
    <w:rsid w:val="3ACB7183"/>
    <w:rsid w:val="3AE71032"/>
    <w:rsid w:val="3AED09BD"/>
    <w:rsid w:val="3BF5596C"/>
    <w:rsid w:val="3C1D10AF"/>
    <w:rsid w:val="3C211CB3"/>
    <w:rsid w:val="3C9D15FD"/>
    <w:rsid w:val="3CA96714"/>
    <w:rsid w:val="3CF2458A"/>
    <w:rsid w:val="3D0F3EBA"/>
    <w:rsid w:val="3D130070"/>
    <w:rsid w:val="3D6C40B1"/>
    <w:rsid w:val="3DA059A7"/>
    <w:rsid w:val="3E120265"/>
    <w:rsid w:val="3E572F58"/>
    <w:rsid w:val="3EFB495F"/>
    <w:rsid w:val="3F2932B0"/>
    <w:rsid w:val="3F8442F3"/>
    <w:rsid w:val="3F93165A"/>
    <w:rsid w:val="3FA81600"/>
    <w:rsid w:val="3FED6871"/>
    <w:rsid w:val="405D45A6"/>
    <w:rsid w:val="40713247"/>
    <w:rsid w:val="408B3DF1"/>
    <w:rsid w:val="40EF0FD4"/>
    <w:rsid w:val="4154383A"/>
    <w:rsid w:val="41651556"/>
    <w:rsid w:val="417340EF"/>
    <w:rsid w:val="41EE72BB"/>
    <w:rsid w:val="430B098D"/>
    <w:rsid w:val="433B36DA"/>
    <w:rsid w:val="43EE3381"/>
    <w:rsid w:val="44054428"/>
    <w:rsid w:val="448B2102"/>
    <w:rsid w:val="448D5606"/>
    <w:rsid w:val="44B609C8"/>
    <w:rsid w:val="44F55F2E"/>
    <w:rsid w:val="44FD333B"/>
    <w:rsid w:val="4524487F"/>
    <w:rsid w:val="45333815"/>
    <w:rsid w:val="4555504E"/>
    <w:rsid w:val="45EA5542"/>
    <w:rsid w:val="46585B76"/>
    <w:rsid w:val="46AE0B03"/>
    <w:rsid w:val="47531291"/>
    <w:rsid w:val="47F75622"/>
    <w:rsid w:val="47FE172A"/>
    <w:rsid w:val="485965C0"/>
    <w:rsid w:val="485D2DC8"/>
    <w:rsid w:val="48E1779E"/>
    <w:rsid w:val="48FD70CE"/>
    <w:rsid w:val="492A6C99"/>
    <w:rsid w:val="49B60A7B"/>
    <w:rsid w:val="4A2C3F3D"/>
    <w:rsid w:val="4A7843BC"/>
    <w:rsid w:val="4B35476F"/>
    <w:rsid w:val="4B6D014C"/>
    <w:rsid w:val="4B8C0A01"/>
    <w:rsid w:val="4BA9472E"/>
    <w:rsid w:val="4BF87D30"/>
    <w:rsid w:val="4BFB0CB5"/>
    <w:rsid w:val="4C3B1A9E"/>
    <w:rsid w:val="4C4B6719"/>
    <w:rsid w:val="4CB53967"/>
    <w:rsid w:val="4CC53C01"/>
    <w:rsid w:val="4CF15D4A"/>
    <w:rsid w:val="4D0F25A4"/>
    <w:rsid w:val="4D185C09"/>
    <w:rsid w:val="4D8B26C5"/>
    <w:rsid w:val="4DF26BF1"/>
    <w:rsid w:val="4E1B6731"/>
    <w:rsid w:val="4E4243F2"/>
    <w:rsid w:val="4E534FC7"/>
    <w:rsid w:val="4E6558AB"/>
    <w:rsid w:val="4F213A60"/>
    <w:rsid w:val="4FC5456E"/>
    <w:rsid w:val="50BB1603"/>
    <w:rsid w:val="5140185C"/>
    <w:rsid w:val="5190705D"/>
    <w:rsid w:val="520364C3"/>
    <w:rsid w:val="52811E68"/>
    <w:rsid w:val="52E80913"/>
    <w:rsid w:val="531E0DED"/>
    <w:rsid w:val="539D713D"/>
    <w:rsid w:val="54537B65"/>
    <w:rsid w:val="545E71C0"/>
    <w:rsid w:val="54766E20"/>
    <w:rsid w:val="54E171D9"/>
    <w:rsid w:val="552D2D4B"/>
    <w:rsid w:val="571138C2"/>
    <w:rsid w:val="572F7019"/>
    <w:rsid w:val="57381EA7"/>
    <w:rsid w:val="578A062C"/>
    <w:rsid w:val="58067F76"/>
    <w:rsid w:val="585844FD"/>
    <w:rsid w:val="586C6A21"/>
    <w:rsid w:val="58A00174"/>
    <w:rsid w:val="591C0DC3"/>
    <w:rsid w:val="592C35DC"/>
    <w:rsid w:val="593928F1"/>
    <w:rsid w:val="59537C18"/>
    <w:rsid w:val="595A4CEE"/>
    <w:rsid w:val="59A4671D"/>
    <w:rsid w:val="59AB69C4"/>
    <w:rsid w:val="59C524D5"/>
    <w:rsid w:val="59DB25DD"/>
    <w:rsid w:val="59EA4C93"/>
    <w:rsid w:val="59ED7E16"/>
    <w:rsid w:val="59FE5B32"/>
    <w:rsid w:val="5A1F6067"/>
    <w:rsid w:val="5ABA3CE7"/>
    <w:rsid w:val="5AD2138E"/>
    <w:rsid w:val="5B5309E2"/>
    <w:rsid w:val="5B5D6770"/>
    <w:rsid w:val="5B8C4C09"/>
    <w:rsid w:val="5BF501EB"/>
    <w:rsid w:val="5C7A3CC8"/>
    <w:rsid w:val="5C813653"/>
    <w:rsid w:val="5CCA14C8"/>
    <w:rsid w:val="5CF91E8A"/>
    <w:rsid w:val="5DAB6909"/>
    <w:rsid w:val="5DE01011"/>
    <w:rsid w:val="5E83409D"/>
    <w:rsid w:val="5EF27BD4"/>
    <w:rsid w:val="5F4253D5"/>
    <w:rsid w:val="5F991667"/>
    <w:rsid w:val="60557990"/>
    <w:rsid w:val="60C842D7"/>
    <w:rsid w:val="612977F3"/>
    <w:rsid w:val="617059E9"/>
    <w:rsid w:val="61894395"/>
    <w:rsid w:val="619B42AF"/>
    <w:rsid w:val="61CD0301"/>
    <w:rsid w:val="623F0640"/>
    <w:rsid w:val="628E03BF"/>
    <w:rsid w:val="62BC5041"/>
    <w:rsid w:val="63317BC9"/>
    <w:rsid w:val="638650D4"/>
    <w:rsid w:val="63DD3565"/>
    <w:rsid w:val="63E50971"/>
    <w:rsid w:val="640D40B4"/>
    <w:rsid w:val="641F2B04"/>
    <w:rsid w:val="647A6C66"/>
    <w:rsid w:val="647B68E6"/>
    <w:rsid w:val="647D566C"/>
    <w:rsid w:val="64A864B1"/>
    <w:rsid w:val="64E46315"/>
    <w:rsid w:val="652F5490"/>
    <w:rsid w:val="653D69A4"/>
    <w:rsid w:val="659E34C7"/>
    <w:rsid w:val="65DF7832"/>
    <w:rsid w:val="65E6393A"/>
    <w:rsid w:val="65FC1361"/>
    <w:rsid w:val="665761F7"/>
    <w:rsid w:val="66644208"/>
    <w:rsid w:val="67026690"/>
    <w:rsid w:val="673954E5"/>
    <w:rsid w:val="674006F3"/>
    <w:rsid w:val="67880AE7"/>
    <w:rsid w:val="67D27C62"/>
    <w:rsid w:val="67D92E70"/>
    <w:rsid w:val="67E9310A"/>
    <w:rsid w:val="680D45C4"/>
    <w:rsid w:val="683A1C10"/>
    <w:rsid w:val="68B63758"/>
    <w:rsid w:val="68BA59E1"/>
    <w:rsid w:val="68F56AC0"/>
    <w:rsid w:val="69787099"/>
    <w:rsid w:val="697B479A"/>
    <w:rsid w:val="697C221C"/>
    <w:rsid w:val="69CC32A0"/>
    <w:rsid w:val="69E90652"/>
    <w:rsid w:val="69EB3B55"/>
    <w:rsid w:val="69F51EE6"/>
    <w:rsid w:val="6A1738DA"/>
    <w:rsid w:val="6A472BE9"/>
    <w:rsid w:val="6A786C3C"/>
    <w:rsid w:val="6AD605F3"/>
    <w:rsid w:val="6ADB0EDF"/>
    <w:rsid w:val="6B007E19"/>
    <w:rsid w:val="6B965D8F"/>
    <w:rsid w:val="6BC013C9"/>
    <w:rsid w:val="6C4D7ABB"/>
    <w:rsid w:val="6C655162"/>
    <w:rsid w:val="6C88244D"/>
    <w:rsid w:val="6D095C70"/>
    <w:rsid w:val="6D467CD3"/>
    <w:rsid w:val="6D640908"/>
    <w:rsid w:val="6DE446DA"/>
    <w:rsid w:val="6E0C201B"/>
    <w:rsid w:val="6E4C2E04"/>
    <w:rsid w:val="6E505F87"/>
    <w:rsid w:val="6EA10310"/>
    <w:rsid w:val="6EAB2E1E"/>
    <w:rsid w:val="6EB105AA"/>
    <w:rsid w:val="6EB56FB1"/>
    <w:rsid w:val="6F054666"/>
    <w:rsid w:val="6F426814"/>
    <w:rsid w:val="6F7637EB"/>
    <w:rsid w:val="7026010C"/>
    <w:rsid w:val="709616C4"/>
    <w:rsid w:val="70E33D42"/>
    <w:rsid w:val="712B79BA"/>
    <w:rsid w:val="71F8388A"/>
    <w:rsid w:val="72162E3A"/>
    <w:rsid w:val="72F376B4"/>
    <w:rsid w:val="72F8342D"/>
    <w:rsid w:val="732032ED"/>
    <w:rsid w:val="734112A3"/>
    <w:rsid w:val="738D7D89"/>
    <w:rsid w:val="73C72801"/>
    <w:rsid w:val="74283B1F"/>
    <w:rsid w:val="743608B6"/>
    <w:rsid w:val="74D516B9"/>
    <w:rsid w:val="74DC73C1"/>
    <w:rsid w:val="755A0A19"/>
    <w:rsid w:val="75714DBB"/>
    <w:rsid w:val="75A15E80"/>
    <w:rsid w:val="763C6F96"/>
    <w:rsid w:val="764B5DA3"/>
    <w:rsid w:val="76A209B0"/>
    <w:rsid w:val="76C30EE4"/>
    <w:rsid w:val="76DD5312"/>
    <w:rsid w:val="76E06296"/>
    <w:rsid w:val="76FA6E40"/>
    <w:rsid w:val="772E45BA"/>
    <w:rsid w:val="775904DE"/>
    <w:rsid w:val="77704880"/>
    <w:rsid w:val="77E116BC"/>
    <w:rsid w:val="77FF66EE"/>
    <w:rsid w:val="78271E31"/>
    <w:rsid w:val="788467AE"/>
    <w:rsid w:val="78C86137"/>
    <w:rsid w:val="78CE5556"/>
    <w:rsid w:val="7AAE46CF"/>
    <w:rsid w:val="7B743797"/>
    <w:rsid w:val="7B854D36"/>
    <w:rsid w:val="7C8932DF"/>
    <w:rsid w:val="7CBA3AAE"/>
    <w:rsid w:val="7D5671AF"/>
    <w:rsid w:val="7DDE038D"/>
    <w:rsid w:val="7EB16167"/>
    <w:rsid w:val="7F7207A3"/>
    <w:rsid w:val="7FCB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4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612B"/>
    <w:pPr>
      <w:widowControl w:val="0"/>
      <w:spacing w:line="360" w:lineRule="auto"/>
      <w:jc w:val="both"/>
    </w:pPr>
    <w:rPr>
      <w:rFonts w:cs="SimHei"/>
      <w:kern w:val="2"/>
      <w:sz w:val="21"/>
    </w:rPr>
  </w:style>
  <w:style w:type="paragraph" w:styleId="Heading1">
    <w:name w:val="heading 1"/>
    <w:basedOn w:val="Normal"/>
    <w:next w:val="Normal"/>
    <w:qFormat/>
    <w:rsid w:val="0030612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rsid w:val="0030612B"/>
    <w:pPr>
      <w:keepNext/>
      <w:keepLines/>
      <w:spacing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qFormat/>
    <w:rsid w:val="0030612B"/>
    <w:pPr>
      <w:ind w:leftChars="1200" w:left="2520"/>
    </w:pPr>
  </w:style>
  <w:style w:type="paragraph" w:styleId="TOC5">
    <w:name w:val="toc 5"/>
    <w:basedOn w:val="Normal"/>
    <w:next w:val="Normal"/>
    <w:rsid w:val="0030612B"/>
    <w:pPr>
      <w:ind w:leftChars="800" w:left="1680"/>
    </w:pPr>
  </w:style>
  <w:style w:type="paragraph" w:styleId="TOC3">
    <w:name w:val="toc 3"/>
    <w:basedOn w:val="Normal"/>
    <w:next w:val="Normal"/>
    <w:rsid w:val="0030612B"/>
    <w:pPr>
      <w:ind w:leftChars="400" w:left="840"/>
    </w:pPr>
  </w:style>
  <w:style w:type="paragraph" w:styleId="TOC8">
    <w:name w:val="toc 8"/>
    <w:basedOn w:val="Normal"/>
    <w:next w:val="Normal"/>
    <w:qFormat/>
    <w:rsid w:val="0030612B"/>
    <w:pPr>
      <w:ind w:leftChars="1400" w:left="2940"/>
    </w:pPr>
  </w:style>
  <w:style w:type="paragraph" w:styleId="Footer">
    <w:name w:val="footer"/>
    <w:basedOn w:val="Normal"/>
    <w:qFormat/>
    <w:rsid w:val="003061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rsid w:val="0030612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Normal"/>
    <w:next w:val="Normal"/>
    <w:rsid w:val="0030612B"/>
  </w:style>
  <w:style w:type="paragraph" w:styleId="TOC4">
    <w:name w:val="toc 4"/>
    <w:basedOn w:val="Normal"/>
    <w:next w:val="Normal"/>
    <w:qFormat/>
    <w:rsid w:val="0030612B"/>
    <w:pPr>
      <w:ind w:leftChars="600" w:left="1260"/>
    </w:pPr>
  </w:style>
  <w:style w:type="paragraph" w:styleId="TOC6">
    <w:name w:val="toc 6"/>
    <w:basedOn w:val="Normal"/>
    <w:next w:val="Normal"/>
    <w:qFormat/>
    <w:rsid w:val="0030612B"/>
    <w:pPr>
      <w:ind w:leftChars="1000" w:left="2100"/>
    </w:pPr>
  </w:style>
  <w:style w:type="paragraph" w:styleId="TOC2">
    <w:name w:val="toc 2"/>
    <w:basedOn w:val="Normal"/>
    <w:next w:val="Normal"/>
    <w:qFormat/>
    <w:rsid w:val="0030612B"/>
    <w:pPr>
      <w:ind w:leftChars="200" w:left="420"/>
    </w:pPr>
  </w:style>
  <w:style w:type="paragraph" w:styleId="TOC9">
    <w:name w:val="toc 9"/>
    <w:basedOn w:val="Normal"/>
    <w:next w:val="Normal"/>
    <w:qFormat/>
    <w:rsid w:val="0030612B"/>
    <w:pPr>
      <w:ind w:leftChars="1600" w:left="3360"/>
    </w:pPr>
  </w:style>
  <w:style w:type="character" w:styleId="PageNumber">
    <w:name w:val="page number"/>
    <w:basedOn w:val="DefaultParagraphFont"/>
    <w:qFormat/>
    <w:rsid w:val="0030612B"/>
  </w:style>
  <w:style w:type="paragraph" w:customStyle="1" w:styleId="a">
    <w:name w:val="一级目录"/>
    <w:basedOn w:val="Heading1"/>
    <w:qFormat/>
    <w:rsid w:val="0030612B"/>
    <w:pPr>
      <w:jc w:val="left"/>
    </w:pPr>
    <w:rPr>
      <w:sz w:val="28"/>
    </w:rPr>
  </w:style>
  <w:style w:type="paragraph" w:customStyle="1" w:styleId="a0">
    <w:name w:val="二级目录"/>
    <w:basedOn w:val="Heading2"/>
    <w:rsid w:val="0030612B"/>
    <w:pPr>
      <w:ind w:leftChars="100" w:left="100"/>
      <w:jc w:val="left"/>
    </w:pPr>
    <w:rPr>
      <w:rFonts w:eastAsia="SimSu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453</Words>
  <Characters>2588</Characters>
  <Application>Microsoft Office Word</Application>
  <DocSecurity>0</DocSecurity>
  <Lines>21</Lines>
  <Paragraphs>6</Paragraphs>
  <ScaleCrop>false</ScaleCrop>
  <Company>Microsoft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wufengxiang</dc:creator>
  <cp:lastModifiedBy>Microsoft</cp:lastModifiedBy>
  <cp:revision>2</cp:revision>
  <dcterms:created xsi:type="dcterms:W3CDTF">2017-05-23T03:46:00Z</dcterms:created>
  <dcterms:modified xsi:type="dcterms:W3CDTF">2017-05-23T03:46:00Z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