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Ata n°002/2014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b w:val="1"/>
          <w:rtl w:val="0"/>
        </w:rPr>
        <w:tab/>
        <w:tab/>
        <w:t xml:space="preserve">Foz do iguaçu, 3 de abril de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Às nove horas e dezoito minutos do dia três do mês de abril de dois mil e quatorze os associados do centro acadêmico de ciência da computação e acadêmicos do curso de ciência da computação da Universidade Estadual do Oeste do Paraná reuniram-se em assembleia ordinária. Coma presença de 50% mais um dos associados teve início a assembléia ordinária onde o presidente do centro acadêmico conduziu a aprovação com alteração da ata 001/2014. O presidente do centro acadêmico prestou conta aos membros sobre os assuntos tratados em reunião com a Pró-reitora de graduação da UNIOESTE. Às nove horas e trinta e um minutos não havendo mais nenhum assunto a tratar, eu  Rafael Augusto Machado Escobar, secretário do Centro Acadêmico de Ciência da Computação lavrei a presente ata a qual seque por mim assinada.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Secretário do Centro Acadêmico</w:t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Rafael Augusto Machado Escobar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