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sz w:val="28"/>
          <w:szCs w:val="24"/>
          <w:lang w:val="pt-BR"/>
        </w:rPr>
      </w:pPr>
      <w:r>
        <w:rPr>
          <w:rFonts w:cs="Arial" w:ascii="Arial" w:hAnsi="Arial"/>
          <w:sz w:val="28"/>
          <w:szCs w:val="24"/>
          <w:lang w:val="pt-BR"/>
        </w:rPr>
        <w:t>CENTRO DE INFORMÁTICA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2"/>
          <w:szCs w:val="24"/>
          <w:lang w:val="pt-BR"/>
        </w:rPr>
      </w:pPr>
      <w:r>
        <w:rPr>
          <w:rFonts w:cs="Arial" w:ascii="Arial" w:hAnsi="Arial"/>
          <w:b/>
          <w:sz w:val="32"/>
          <w:szCs w:val="24"/>
          <w:lang w:val="pt-BR"/>
        </w:rPr>
        <w:t>RELATÓRIO DA ATIVIDADE 1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8"/>
          <w:szCs w:val="24"/>
          <w:lang w:val="pt-BR"/>
        </w:rPr>
      </w:pPr>
      <w:r>
        <w:rPr>
          <w:rFonts w:cs="Arial" w:ascii="Arial" w:hAnsi="Arial"/>
          <w:b/>
          <w:sz w:val="28"/>
          <w:szCs w:val="24"/>
          <w:lang w:val="pt-BR"/>
        </w:rPr>
        <w:t>MINERAÇÃO WEB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Equipe: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sz w:val="24"/>
          <w:szCs w:val="24"/>
          <w:lang w:val="pt-BR"/>
        </w:rPr>
        <w:t xml:space="preserve">Leonardo </w:t>
      </w:r>
      <w:r>
        <w:rPr>
          <w:rFonts w:cs="Arial" w:ascii="Arial" w:hAnsi="Arial"/>
          <w:sz w:val="24"/>
          <w:szCs w:val="24"/>
          <w:lang w:val="pt-BR"/>
        </w:rPr>
        <w:t xml:space="preserve">Jose </w:t>
      </w:r>
      <w:r>
        <w:rPr>
          <w:rFonts w:cs="Arial" w:ascii="Arial" w:hAnsi="Arial"/>
          <w:sz w:val="24"/>
          <w:szCs w:val="24"/>
          <w:lang w:val="pt-BR"/>
        </w:rPr>
        <w:t>Sche</w:t>
      </w:r>
      <w:r>
        <w:rPr>
          <w:rFonts w:cs="Arial" w:ascii="Arial" w:hAnsi="Arial"/>
          <w:sz w:val="24"/>
          <w:szCs w:val="24"/>
          <w:lang w:val="pt-BR"/>
        </w:rPr>
        <w:t>t</w:t>
      </w:r>
      <w:r>
        <w:rPr>
          <w:rFonts w:cs="Arial" w:ascii="Arial" w:hAnsi="Arial"/>
          <w:sz w:val="24"/>
          <w:szCs w:val="24"/>
          <w:lang w:val="pt-BR"/>
        </w:rPr>
        <w:t>tini</w:t>
      </w:r>
      <w:r>
        <w:rPr>
          <w:rFonts w:cs="Arial" w:ascii="Arial" w:hAnsi="Arial"/>
          <w:sz w:val="24"/>
          <w:szCs w:val="24"/>
          <w:lang w:val="pt-BR"/>
        </w:rPr>
        <w:t xml:space="preserve"> de Arruda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sz w:val="24"/>
          <w:szCs w:val="24"/>
          <w:lang w:val="pt-BR"/>
        </w:rPr>
        <w:t xml:space="preserve">Pedro Henrique </w:t>
      </w:r>
      <w:r>
        <w:rPr>
          <w:rFonts w:cs="Arial" w:ascii="Arial" w:hAnsi="Arial"/>
          <w:sz w:val="24"/>
          <w:szCs w:val="24"/>
          <w:lang w:val="pt-BR"/>
        </w:rPr>
        <w:t>Sousa de Moraes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sz w:val="24"/>
          <w:szCs w:val="24"/>
          <w:lang w:val="pt-BR"/>
        </w:rPr>
        <w:t>Ricardo Ros</w:t>
      </w:r>
      <w:r>
        <w:rPr>
          <w:rFonts w:cs="Arial" w:ascii="Arial" w:hAnsi="Arial"/>
          <w:sz w:val="24"/>
          <w:szCs w:val="24"/>
          <w:lang w:val="pt-BR"/>
        </w:rPr>
        <w:t>si</w:t>
      </w:r>
      <w:r>
        <w:rPr>
          <w:rFonts w:cs="Arial" w:ascii="Arial" w:hAnsi="Arial"/>
          <w:sz w:val="24"/>
          <w:szCs w:val="24"/>
          <w:lang w:val="pt-BR"/>
        </w:rPr>
        <w:t xml:space="preserve">ter </w:t>
      </w:r>
      <w:r>
        <w:rPr>
          <w:rFonts w:cs="Arial" w:ascii="Arial" w:hAnsi="Arial"/>
          <w:sz w:val="24"/>
          <w:szCs w:val="24"/>
          <w:lang w:val="pt-BR"/>
        </w:rPr>
        <w:t>Barioni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Recife - PE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Setembro / 2017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sz w:val="28"/>
          <w:szCs w:val="24"/>
          <w:lang w:val="pt-BR"/>
        </w:rPr>
      </w:pPr>
      <w:r>
        <w:rPr>
          <w:rFonts w:cs="Arial" w:ascii="Arial" w:hAnsi="Arial"/>
          <w:b/>
          <w:sz w:val="28"/>
          <w:szCs w:val="24"/>
          <w:lang w:val="pt-BR"/>
        </w:rPr>
        <w:t>CORPUS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ab/>
        <w:t>Os documentos selecionados são um conjunto de páginas que fazem parte da documentação da ferramenta Unity, especificamente o manual da ferramenta, consistindo de 1337 páginas HTML, mas como é necessário fazer a análise manual para duas consultas, foram selecionadas 300 páginas do total, informações como imagens, scripts e tags são removidas antes do processamento.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Exemplo de página</w:t>
      </w:r>
    </w:p>
    <w:p>
      <w:pPr>
        <w:pStyle w:val="ListParagraph"/>
        <w:spacing w:lineRule="auto" w:line="360"/>
        <w:ind w:left="765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/>
        <w:drawing>
          <wp:inline distT="0" distB="0" distL="0" distR="0">
            <wp:extent cx="5394960" cy="22383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0" t="21092" r="960" b="5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sz w:val="28"/>
          <w:szCs w:val="24"/>
          <w:lang w:val="pt-BR"/>
        </w:rPr>
      </w:pPr>
      <w:r>
        <w:rPr>
          <w:rFonts w:cs="Arial" w:ascii="Arial" w:hAnsi="Arial"/>
          <w:b/>
          <w:sz w:val="28"/>
          <w:szCs w:val="24"/>
          <w:lang w:val="pt-BR"/>
        </w:rPr>
        <w:t>AQUITETURA DO SISTEMA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 ferramenta foi construída do zero usando a linguagem de programação python, usando apenas a lista de stopwords e o porter stemmer oferecidos pelo pacote nltk, e consiste de basicamente 3 módulos, são eles: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text_operators: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Esse módulo contém métodos para processamento de texto genérico, como remoção de stopwords e stemming, e também métodos para processar páginas html, removendo scripts e tags.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inverted_index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Módulo que constrói um índice invertido a partir do corpus, o índice guarda a informação da frequência dos termos em todos os documentos, frequência por documento e posições dos termos em cada documento.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ranker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Cria um ranqueador para o corpus a partir do seu índice invertido, é basicamente o modelo de espaço vetorial, que usa TFIDF para construir os vetores dos documentos do corpus e das consultas e cosseno como medida de similaridade;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Ele é capaz de processar consultas com palavras e com contexto.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 ferramenta é usada pela aplicação, que consiste de um módulo que cria automaticamente quatro ranqueadores usando o corpus processado de maneiras diferentes, são elas: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Clean - Processamento não remove stopwords ou aplica stemming;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Stop - Processamento apenas remove stopwords;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Stem - Processamento apenas aplica stemming;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Stop_stem - Processamento remove stopwords e stemming.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Em todas as configurações de processamento, os scripts e tags html são sempre removidos do corpus.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sz w:val="28"/>
          <w:szCs w:val="24"/>
          <w:lang w:val="pt-BR"/>
        </w:rPr>
      </w:pPr>
      <w:r>
        <w:rPr>
          <w:rFonts w:cs="Arial" w:ascii="Arial" w:hAnsi="Arial"/>
          <w:b/>
          <w:sz w:val="28"/>
          <w:szCs w:val="24"/>
          <w:lang w:val="pt-BR"/>
        </w:rPr>
        <w:t>CRIAÇÃO DE CONSULTAS E PREPARAÇÃO DOS TESTES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ab/>
        <w:t>O sistema é capaz de processar consultas com palavras isoladas e com contexto (parcialmente modificado dependendo do pré-processamento do corpus). As consultas usadas nos testes são: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Creat</w:t>
      </w:r>
      <w:r>
        <w:rPr>
          <w:rFonts w:cs="Arial" w:ascii="Arial" w:hAnsi="Arial"/>
          <w:sz w:val="24"/>
          <w:szCs w:val="24"/>
          <w:u w:val="single"/>
          <w:lang w:val="pt-BR"/>
        </w:rPr>
        <w:t>ing</w:t>
      </w:r>
      <w:r>
        <w:rPr>
          <w:rFonts w:cs="Arial" w:ascii="Arial" w:hAnsi="Arial"/>
          <w:sz w:val="24"/>
          <w:szCs w:val="24"/>
          <w:lang w:val="pt-BR"/>
        </w:rPr>
        <w:t xml:space="preserve"> </w:t>
      </w:r>
      <w:r>
        <w:rPr>
          <w:rFonts w:cs="Arial" w:ascii="Arial" w:hAnsi="Arial"/>
          <w:b/>
          <w:sz w:val="24"/>
          <w:szCs w:val="24"/>
          <w:lang w:val="pt-BR"/>
        </w:rPr>
        <w:t>and</w:t>
      </w:r>
      <w:r>
        <w:rPr>
          <w:rFonts w:cs="Arial" w:ascii="Arial" w:hAnsi="Arial"/>
          <w:sz w:val="24"/>
          <w:szCs w:val="24"/>
          <w:lang w:val="pt-BR"/>
        </w:rPr>
        <w:t xml:space="preserve"> destr</w:t>
      </w:r>
      <w:r>
        <w:rPr>
          <w:rFonts w:cs="Arial" w:ascii="Arial" w:hAnsi="Arial"/>
          <w:sz w:val="24"/>
          <w:szCs w:val="24"/>
          <w:u w:val="single"/>
          <w:lang w:val="pt-BR"/>
        </w:rPr>
        <w:t>oying</w:t>
      </w:r>
      <w:r>
        <w:rPr>
          <w:rFonts w:cs="Arial" w:ascii="Arial" w:hAnsi="Arial"/>
          <w:sz w:val="24"/>
          <w:szCs w:val="24"/>
          <w:lang w:val="pt-BR"/>
        </w:rPr>
        <w:t xml:space="preserve"> object</w:t>
      </w:r>
      <w:r>
        <w:rPr>
          <w:rFonts w:cs="Arial" w:ascii="Arial" w:hAnsi="Arial"/>
          <w:sz w:val="24"/>
          <w:szCs w:val="24"/>
          <w:u w:val="single"/>
          <w:lang w:val="pt-BR"/>
        </w:rPr>
        <w:t>s;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Mix</w:t>
      </w:r>
      <w:r>
        <w:rPr>
          <w:rFonts w:cs="Arial" w:ascii="Arial" w:hAnsi="Arial"/>
          <w:sz w:val="24"/>
          <w:szCs w:val="24"/>
          <w:u w:val="single"/>
          <w:lang w:val="pt-BR"/>
        </w:rPr>
        <w:t>ing</w:t>
      </w:r>
      <w:r>
        <w:rPr>
          <w:rFonts w:cs="Arial" w:ascii="Arial" w:hAnsi="Arial"/>
          <w:sz w:val="24"/>
          <w:szCs w:val="24"/>
          <w:lang w:val="pt-BR"/>
        </w:rPr>
        <w:t xml:space="preserve"> </w:t>
      </w:r>
      <w:r>
        <w:rPr>
          <w:rFonts w:cs="Arial" w:ascii="Arial" w:hAnsi="Arial"/>
          <w:b/>
          <w:sz w:val="24"/>
          <w:szCs w:val="24"/>
          <w:lang w:val="pt-BR"/>
        </w:rPr>
        <w:t>and</w:t>
      </w:r>
      <w:r>
        <w:rPr>
          <w:rFonts w:cs="Arial" w:ascii="Arial" w:hAnsi="Arial"/>
          <w:sz w:val="24"/>
          <w:szCs w:val="24"/>
          <w:lang w:val="pt-BR"/>
        </w:rPr>
        <w:t xml:space="preserve"> play</w:t>
      </w:r>
      <w:r>
        <w:rPr>
          <w:rFonts w:cs="Arial" w:ascii="Arial" w:hAnsi="Arial"/>
          <w:sz w:val="24"/>
          <w:szCs w:val="24"/>
          <w:u w:val="single"/>
          <w:lang w:val="pt-BR"/>
        </w:rPr>
        <w:t>ing</w:t>
      </w:r>
      <w:r>
        <w:rPr>
          <w:rFonts w:cs="Arial" w:ascii="Arial" w:hAnsi="Arial"/>
          <w:sz w:val="24"/>
          <w:szCs w:val="24"/>
          <w:lang w:val="pt-BR"/>
        </w:rPr>
        <w:t xml:space="preserve"> audio.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Os documentos do corpus foram avaliados manualmente com valores fixos de 0 a 1 de acordo com um conjunto de regras definidas, são elas: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0.00 </w:t>
      </w:r>
      <w:r>
        <w:rPr>
          <w:rFonts w:eastAsia="Wingdings" w:cs="Wingdings" w:ascii="Wingdings" w:hAnsi="Wingdings"/>
          <w:sz w:val="24"/>
          <w:szCs w:val="24"/>
          <w:lang w:val="pt-BR"/>
        </w:rPr>
        <w:t></w:t>
      </w:r>
      <w:r>
        <w:rPr>
          <w:rFonts w:cs="Arial" w:ascii="Arial" w:hAnsi="Arial"/>
          <w:sz w:val="24"/>
          <w:szCs w:val="24"/>
          <w:lang w:val="pt-BR"/>
        </w:rPr>
        <w:t xml:space="preserve"> O documento não possui nenhum termo em como com a consulta;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0.10 </w:t>
      </w:r>
      <w:r>
        <w:rPr>
          <w:rFonts w:eastAsia="Wingdings" w:cs="Wingdings" w:ascii="Wingdings" w:hAnsi="Wingdings"/>
          <w:sz w:val="24"/>
          <w:szCs w:val="24"/>
          <w:lang w:val="pt-BR"/>
        </w:rPr>
        <w:t></w:t>
      </w:r>
      <w:r>
        <w:rPr>
          <w:rFonts w:cs="Arial" w:ascii="Arial" w:hAnsi="Arial"/>
          <w:sz w:val="24"/>
          <w:szCs w:val="24"/>
          <w:lang w:val="pt-BR"/>
        </w:rPr>
        <w:t xml:space="preserve"> O documento  possui apenas um termo em comum com a consulta;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0.25 </w:t>
      </w:r>
      <w:r>
        <w:rPr>
          <w:rFonts w:eastAsia="Wingdings" w:cs="Wingdings" w:ascii="Wingdings" w:hAnsi="Wingdings"/>
          <w:sz w:val="24"/>
          <w:szCs w:val="24"/>
          <w:lang w:val="pt-BR"/>
        </w:rPr>
        <w:t></w:t>
      </w:r>
      <w:r>
        <w:rPr>
          <w:rFonts w:cs="Arial" w:ascii="Arial" w:hAnsi="Arial"/>
          <w:sz w:val="24"/>
          <w:szCs w:val="24"/>
          <w:lang w:val="pt-BR"/>
        </w:rPr>
        <w:t xml:space="preserve"> O documento possui mais de um termo em comum com a consulta, mas não todos;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0.50 </w:t>
      </w:r>
      <w:r>
        <w:rPr>
          <w:rFonts w:eastAsia="Wingdings" w:cs="Wingdings" w:ascii="Wingdings" w:hAnsi="Wingdings"/>
          <w:sz w:val="24"/>
          <w:szCs w:val="24"/>
          <w:lang w:val="pt-BR"/>
        </w:rPr>
        <w:t></w:t>
      </w:r>
      <w:r>
        <w:rPr>
          <w:rFonts w:cs="Arial" w:ascii="Arial" w:hAnsi="Arial"/>
          <w:sz w:val="24"/>
          <w:szCs w:val="24"/>
          <w:lang w:val="pt-BR"/>
        </w:rPr>
        <w:t xml:space="preserve"> O documento possui todos os termos em comum com a consulta, mas sua relevância para a mesma é baixa;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0.75 </w:t>
      </w:r>
      <w:r>
        <w:rPr>
          <w:rFonts w:eastAsia="Wingdings" w:cs="Wingdings" w:ascii="Wingdings" w:hAnsi="Wingdings"/>
          <w:sz w:val="24"/>
          <w:szCs w:val="24"/>
          <w:lang w:val="pt-BR"/>
        </w:rPr>
        <w:t></w:t>
      </w:r>
      <w:r>
        <w:rPr>
          <w:rFonts w:cs="Arial" w:ascii="Arial" w:hAnsi="Arial"/>
          <w:sz w:val="24"/>
          <w:szCs w:val="24"/>
          <w:lang w:val="pt-BR"/>
        </w:rPr>
        <w:t xml:space="preserve"> O documento possui todos os termos em comum com a consulta, sua relevância é razoável;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1.00 </w:t>
      </w:r>
      <w:r>
        <w:rPr>
          <w:rFonts w:eastAsia="Wingdings" w:cs="Wingdings" w:ascii="Wingdings" w:hAnsi="Wingdings"/>
          <w:sz w:val="24"/>
          <w:szCs w:val="24"/>
          <w:lang w:val="pt-BR"/>
        </w:rPr>
        <w:t></w:t>
      </w:r>
      <w:r>
        <w:rPr>
          <w:rFonts w:cs="Arial" w:ascii="Arial" w:hAnsi="Arial"/>
          <w:sz w:val="24"/>
          <w:szCs w:val="24"/>
          <w:lang w:val="pt-BR"/>
        </w:rPr>
        <w:t xml:space="preserve"> O documento possui todos os termos em comum com a consulta, sua relevância é alta.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 da Avaliação Manual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1ª linha </w:t>
      </w:r>
      <w:r>
        <w:rPr>
          <w:rFonts w:eastAsia="Wingdings" w:cs="Wingdings" w:ascii="Wingdings" w:hAnsi="Wingdings"/>
          <w:sz w:val="24"/>
          <w:szCs w:val="24"/>
          <w:lang w:val="pt-BR"/>
        </w:rPr>
        <w:t></w:t>
      </w:r>
      <w:r>
        <w:rPr>
          <w:rFonts w:cs="Arial" w:ascii="Arial" w:hAnsi="Arial"/>
          <w:sz w:val="24"/>
          <w:szCs w:val="24"/>
          <w:lang w:val="pt-BR"/>
        </w:rPr>
        <w:t xml:space="preserve"> Documentos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2ª linha </w:t>
      </w:r>
      <w:r>
        <w:rPr>
          <w:rFonts w:eastAsia="Wingdings" w:cs="Wingdings" w:ascii="Wingdings" w:hAnsi="Wingdings"/>
          <w:sz w:val="24"/>
          <w:szCs w:val="24"/>
          <w:lang w:val="pt-BR"/>
        </w:rPr>
        <w:t></w:t>
      </w:r>
      <w:r>
        <w:rPr>
          <w:rFonts w:cs="Arial" w:ascii="Arial" w:hAnsi="Arial"/>
          <w:sz w:val="24"/>
          <w:szCs w:val="24"/>
          <w:lang w:val="pt-BR"/>
        </w:rPr>
        <w:t xml:space="preserve"> Classificação manual de Creat</w:t>
      </w:r>
      <w:r>
        <w:rPr>
          <w:rFonts w:cs="Arial" w:ascii="Arial" w:hAnsi="Arial"/>
          <w:sz w:val="24"/>
          <w:szCs w:val="24"/>
          <w:u w:val="single"/>
          <w:lang w:val="pt-BR"/>
        </w:rPr>
        <w:t>ing</w:t>
      </w:r>
      <w:r>
        <w:rPr>
          <w:rFonts w:cs="Arial" w:ascii="Arial" w:hAnsi="Arial"/>
          <w:sz w:val="24"/>
          <w:szCs w:val="24"/>
          <w:lang w:val="pt-BR"/>
        </w:rPr>
        <w:t xml:space="preserve"> </w:t>
      </w:r>
      <w:r>
        <w:rPr>
          <w:rFonts w:cs="Arial" w:ascii="Arial" w:hAnsi="Arial"/>
          <w:b/>
          <w:sz w:val="24"/>
          <w:szCs w:val="24"/>
          <w:lang w:val="pt-BR"/>
        </w:rPr>
        <w:t>and</w:t>
      </w:r>
      <w:r>
        <w:rPr>
          <w:rFonts w:cs="Arial" w:ascii="Arial" w:hAnsi="Arial"/>
          <w:sz w:val="24"/>
          <w:szCs w:val="24"/>
          <w:lang w:val="pt-BR"/>
        </w:rPr>
        <w:t xml:space="preserve"> destr</w:t>
      </w:r>
      <w:r>
        <w:rPr>
          <w:rFonts w:cs="Arial" w:ascii="Arial" w:hAnsi="Arial"/>
          <w:sz w:val="24"/>
          <w:szCs w:val="24"/>
          <w:u w:val="single"/>
          <w:lang w:val="pt-BR"/>
        </w:rPr>
        <w:t>oying</w:t>
      </w:r>
      <w:r>
        <w:rPr>
          <w:rFonts w:cs="Arial" w:ascii="Arial" w:hAnsi="Arial"/>
          <w:sz w:val="24"/>
          <w:szCs w:val="24"/>
          <w:lang w:val="pt-BR"/>
        </w:rPr>
        <w:t xml:space="preserve"> object</w:t>
      </w:r>
      <w:r>
        <w:rPr>
          <w:rFonts w:cs="Arial" w:ascii="Arial" w:hAnsi="Arial"/>
          <w:sz w:val="24"/>
          <w:szCs w:val="24"/>
          <w:u w:val="single"/>
          <w:lang w:val="pt-BR"/>
        </w:rPr>
        <w:t>s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3ª linha </w:t>
      </w:r>
      <w:r>
        <w:rPr>
          <w:rFonts w:eastAsia="Wingdings" w:cs="Wingdings" w:ascii="Wingdings" w:hAnsi="Wingdings"/>
          <w:sz w:val="24"/>
          <w:szCs w:val="24"/>
          <w:lang w:val="pt-BR"/>
        </w:rPr>
        <w:t></w:t>
      </w:r>
      <w:r>
        <w:rPr>
          <w:rFonts w:cs="Arial" w:ascii="Arial" w:hAnsi="Arial"/>
          <w:sz w:val="24"/>
          <w:szCs w:val="24"/>
          <w:lang w:val="pt-BR"/>
        </w:rPr>
        <w:t xml:space="preserve"> Classificação manual de Mix</w:t>
      </w:r>
      <w:r>
        <w:rPr>
          <w:rFonts w:cs="Arial" w:ascii="Arial" w:hAnsi="Arial"/>
          <w:sz w:val="24"/>
          <w:szCs w:val="24"/>
          <w:u w:val="single"/>
          <w:lang w:val="pt-BR"/>
        </w:rPr>
        <w:t>ing</w:t>
      </w:r>
      <w:r>
        <w:rPr>
          <w:rFonts w:cs="Arial" w:ascii="Arial" w:hAnsi="Arial"/>
          <w:sz w:val="24"/>
          <w:szCs w:val="24"/>
          <w:lang w:val="pt-BR"/>
        </w:rPr>
        <w:t xml:space="preserve"> </w:t>
      </w:r>
      <w:r>
        <w:rPr>
          <w:rFonts w:cs="Arial" w:ascii="Arial" w:hAnsi="Arial"/>
          <w:b/>
          <w:sz w:val="24"/>
          <w:szCs w:val="24"/>
          <w:lang w:val="pt-BR"/>
        </w:rPr>
        <w:t>and</w:t>
      </w:r>
      <w:r>
        <w:rPr>
          <w:rFonts w:cs="Arial" w:ascii="Arial" w:hAnsi="Arial"/>
          <w:sz w:val="24"/>
          <w:szCs w:val="24"/>
          <w:lang w:val="pt-BR"/>
        </w:rPr>
        <w:t xml:space="preserve"> play</w:t>
      </w:r>
      <w:r>
        <w:rPr>
          <w:rFonts w:cs="Arial" w:ascii="Arial" w:hAnsi="Arial"/>
          <w:sz w:val="24"/>
          <w:szCs w:val="24"/>
          <w:u w:val="single"/>
          <w:lang w:val="pt-BR"/>
        </w:rPr>
        <w:t>ing</w:t>
      </w:r>
      <w:r>
        <w:rPr>
          <w:rFonts w:cs="Arial" w:ascii="Arial" w:hAnsi="Arial"/>
          <w:sz w:val="24"/>
          <w:szCs w:val="24"/>
          <w:lang w:val="pt-BR"/>
        </w:rPr>
        <w:t xml:space="preserve"> áudio</w:t>
      </w:r>
    </w:p>
    <w:tbl>
      <w:tblPr>
        <w:tblW w:w="934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"/>
        <w:gridCol w:w="359"/>
        <w:gridCol w:w="360"/>
        <w:gridCol w:w="359"/>
        <w:gridCol w:w="358"/>
        <w:gridCol w:w="359"/>
        <w:gridCol w:w="359"/>
        <w:gridCol w:w="359"/>
        <w:gridCol w:w="359"/>
        <w:gridCol w:w="359"/>
        <w:gridCol w:w="359"/>
        <w:gridCol w:w="360"/>
        <w:gridCol w:w="360"/>
        <w:gridCol w:w="360"/>
        <w:gridCol w:w="360"/>
        <w:gridCol w:w="360"/>
        <w:gridCol w:w="360"/>
        <w:gridCol w:w="361"/>
        <w:gridCol w:w="360"/>
        <w:gridCol w:w="359"/>
        <w:gridCol w:w="360"/>
        <w:gridCol w:w="360"/>
        <w:gridCol w:w="360"/>
        <w:gridCol w:w="360"/>
        <w:gridCol w:w="360"/>
        <w:gridCol w:w="357"/>
      </w:tblGrid>
      <w:tr>
        <w:trPr>
          <w:trHeight w:val="3855" w:hRule="atLeast"/>
        </w:trPr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Collider2D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CollidersOverview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CommandLineArguments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ComputeShaders</w:t>
            </w:r>
          </w:p>
        </w:tc>
        <w:tc>
          <w:tcPr>
            <w:tcW w:w="35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ComputingNormalPerpendicularVector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ConfiguringtheAvatar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Console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ContributingApply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ContributingBitbucket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ContributingClone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ContributingFAQ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ContributingFeedback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ContributingFork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ContributingPullRequest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ContributingReading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ContributingToUnity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ControllingGameObjectsComponents</w:t>
            </w:r>
          </w:p>
        </w:tc>
        <w:tc>
          <w:tcPr>
            <w:tcW w:w="3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ConventionalGameInput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Coroutines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CreateDestroyObjects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CreatingAndUsingScripts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CreatingComponents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CreatingGameplay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CreatingScenes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CrossPlatformConsiderations</w:t>
            </w:r>
          </w:p>
        </w:tc>
        <w:tc>
          <w:tcPr>
            <w:tcW w:w="35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CullingGroupAPI</w:t>
            </w:r>
          </w:p>
        </w:tc>
      </w:tr>
      <w:tr>
        <w:trPr>
          <w:trHeight w:val="1124" w:hRule="atLeast"/>
        </w:trPr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5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0,50</w:t>
            </w:r>
          </w:p>
        </w:tc>
        <w:tc>
          <w:tcPr>
            <w:tcW w:w="3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0,50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5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</w:tr>
      <w:tr>
        <w:trPr>
          <w:trHeight w:val="1363" w:hRule="atLeast"/>
        </w:trPr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0,50</w:t>
            </w:r>
          </w:p>
        </w:tc>
        <w:tc>
          <w:tcPr>
            <w:tcW w:w="35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</w:tr>
      <w:tr>
        <w:trPr>
          <w:trHeight w:val="2445" w:hRule="atLeast"/>
        </w:trPr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Attributes</w:t>
            </w:r>
          </w:p>
        </w:tc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Audio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AudioFiles</w:t>
            </w:r>
          </w:p>
        </w:tc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AudioMixer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AudioOverview</w:t>
            </w:r>
          </w:p>
        </w:tc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AudioProfiler</w:t>
            </w:r>
          </w:p>
        </w:tc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AudioReference</w:t>
            </w:r>
          </w:p>
        </w:tc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AudioSpatializerSDK</w:t>
            </w:r>
          </w:p>
        </w:tc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AvatarCreationandSetup</w:t>
            </w:r>
          </w:p>
        </w:tc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BehindtheScenes</w:t>
            </w:r>
          </w:p>
        </w:tc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BestPracticeGuides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BlenderAndRigify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BlendShapes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BuildingAssetBundles4x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BuildPlayerPipeline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BuildSettings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Built-inShaderGuide</w:t>
            </w:r>
          </w:p>
        </w:tc>
        <w:tc>
          <w:tcPr>
            <w:tcW w:w="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CacheServer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CameraRays</w:t>
            </w:r>
          </w:p>
        </w:tc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Cameras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CamerasOverview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CamerasReference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CameraTricks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CharacterControllers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ClusterRendering</w:t>
            </w:r>
          </w:p>
        </w:tc>
        <w:tc>
          <w:tcPr>
            <w:tcW w:w="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CollaborateInProgress</w:t>
            </w:r>
          </w:p>
        </w:tc>
      </w:tr>
      <w:tr>
        <w:trPr>
          <w:trHeight w:val="1073" w:hRule="atLeast"/>
        </w:trPr>
        <w:tc>
          <w:tcPr>
            <w:tcW w:w="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</w:tr>
      <w:tr>
        <w:trPr>
          <w:trHeight w:val="1131" w:hRule="atLeast"/>
        </w:trPr>
        <w:tc>
          <w:tcPr>
            <w:tcW w:w="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1,00</w:t>
            </w:r>
          </w:p>
        </w:tc>
        <w:tc>
          <w:tcPr>
            <w:tcW w:w="3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3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3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0,00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sz w:val="28"/>
          <w:szCs w:val="24"/>
          <w:lang w:val="pt-BR"/>
        </w:rPr>
      </w:pPr>
      <w:r>
        <w:rPr>
          <w:rFonts w:cs="Arial" w:ascii="Arial" w:hAnsi="Arial"/>
          <w:b/>
          <w:sz w:val="28"/>
          <w:szCs w:val="24"/>
          <w:lang w:val="pt-BR"/>
        </w:rPr>
        <w:t>TESTES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ab/>
        <w:t>Nos testes é aplicado um limiar nos resultados classificados manualmente, qualquer documento com relevância maior que 0,2 é considerado relevante. O calculo dos valores de precisão, cobertura e f-measure, são feitos para 5, 10, 20, 50 e 100 documentos resultantes selecionados pelos ranqueadores.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Consulta: Creat</w:t>
      </w:r>
      <w:r>
        <w:rPr>
          <w:rFonts w:cs="Arial" w:ascii="Arial" w:hAnsi="Arial"/>
          <w:sz w:val="24"/>
          <w:szCs w:val="24"/>
          <w:u w:val="single"/>
          <w:lang w:val="pt-BR"/>
        </w:rPr>
        <w:t>ing</w:t>
      </w:r>
      <w:r>
        <w:rPr>
          <w:rFonts w:cs="Arial" w:ascii="Arial" w:hAnsi="Arial"/>
          <w:sz w:val="24"/>
          <w:szCs w:val="24"/>
          <w:lang w:val="pt-BR"/>
        </w:rPr>
        <w:t xml:space="preserve"> </w:t>
      </w:r>
      <w:r>
        <w:rPr>
          <w:rFonts w:cs="Arial" w:ascii="Arial" w:hAnsi="Arial"/>
          <w:b/>
          <w:sz w:val="24"/>
          <w:szCs w:val="24"/>
          <w:lang w:val="pt-BR"/>
        </w:rPr>
        <w:t>and</w:t>
      </w:r>
      <w:r>
        <w:rPr>
          <w:rFonts w:cs="Arial" w:ascii="Arial" w:hAnsi="Arial"/>
          <w:sz w:val="24"/>
          <w:szCs w:val="24"/>
          <w:lang w:val="pt-BR"/>
        </w:rPr>
        <w:t xml:space="preserve"> destr</w:t>
      </w:r>
      <w:r>
        <w:rPr>
          <w:rFonts w:cs="Arial" w:ascii="Arial" w:hAnsi="Arial"/>
          <w:sz w:val="24"/>
          <w:szCs w:val="24"/>
          <w:u w:val="single"/>
          <w:lang w:val="pt-BR"/>
        </w:rPr>
        <w:t>oying</w:t>
      </w:r>
      <w:r>
        <w:rPr>
          <w:rFonts w:cs="Arial" w:ascii="Arial" w:hAnsi="Arial"/>
          <w:sz w:val="24"/>
          <w:szCs w:val="24"/>
          <w:lang w:val="pt-BR"/>
        </w:rPr>
        <w:t xml:space="preserve"> object</w:t>
      </w:r>
      <w:r>
        <w:rPr>
          <w:rFonts w:cs="Arial" w:ascii="Arial" w:hAnsi="Arial"/>
          <w:sz w:val="24"/>
          <w:szCs w:val="24"/>
          <w:u w:val="single"/>
          <w:lang w:val="pt-BR"/>
        </w:rPr>
        <w:t>s</w:t>
      </w:r>
      <w:r>
        <w:rPr>
          <w:rFonts w:cs="Arial" w:ascii="Arial" w:hAnsi="Arial"/>
          <w:sz w:val="24"/>
          <w:szCs w:val="24"/>
          <w:lang w:val="pt-BR"/>
        </w:rPr>
        <w:t xml:space="preserve"> (92 documentos relevantes)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5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0,054348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0,103093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0,054348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0,103093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0,054348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0,103093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0,054348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0,103093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10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0,086957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0,156863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0,086957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0,156863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0,108696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0,196078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0,108696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0,196078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20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0,173913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0,285714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0,173913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0,285714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0,184783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0,303571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0,184783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0,303571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50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0,74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0,402174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0,521127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0,74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0,402174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0,521127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0,423913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0,549296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0,423913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0,549296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100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0,67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0,728261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0,697917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0,67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0,728261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0,697917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0,760870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0,729167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0,760870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0,729167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Consulta: Mix</w:t>
      </w:r>
      <w:r>
        <w:rPr>
          <w:rFonts w:cs="Arial" w:ascii="Arial" w:hAnsi="Arial"/>
          <w:sz w:val="24"/>
          <w:szCs w:val="24"/>
          <w:u w:val="single"/>
          <w:lang w:val="pt-BR"/>
        </w:rPr>
        <w:t>ing</w:t>
      </w:r>
      <w:r>
        <w:rPr>
          <w:rFonts w:cs="Arial" w:ascii="Arial" w:hAnsi="Arial"/>
          <w:sz w:val="24"/>
          <w:szCs w:val="24"/>
          <w:lang w:val="pt-BR"/>
        </w:rPr>
        <w:t xml:space="preserve"> </w:t>
      </w:r>
      <w:r>
        <w:rPr>
          <w:rFonts w:cs="Arial" w:ascii="Arial" w:hAnsi="Arial"/>
          <w:b/>
          <w:sz w:val="24"/>
          <w:szCs w:val="24"/>
          <w:lang w:val="pt-BR"/>
        </w:rPr>
        <w:t>and</w:t>
      </w:r>
      <w:r>
        <w:rPr>
          <w:rFonts w:cs="Arial" w:ascii="Arial" w:hAnsi="Arial"/>
          <w:sz w:val="24"/>
          <w:szCs w:val="24"/>
          <w:lang w:val="pt-BR"/>
        </w:rPr>
        <w:t xml:space="preserve"> play</w:t>
      </w:r>
      <w:r>
        <w:rPr>
          <w:rFonts w:cs="Arial" w:ascii="Arial" w:hAnsi="Arial"/>
          <w:sz w:val="24"/>
          <w:szCs w:val="24"/>
          <w:u w:val="single"/>
          <w:lang w:val="pt-BR"/>
        </w:rPr>
        <w:t>ing</w:t>
      </w:r>
      <w:r>
        <w:rPr>
          <w:rFonts w:cs="Arial" w:ascii="Arial" w:hAnsi="Arial"/>
          <w:sz w:val="24"/>
          <w:szCs w:val="24"/>
          <w:lang w:val="pt-BR"/>
        </w:rPr>
        <w:t xml:space="preserve"> audio (16 documentos relevantes)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5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0,380952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0,380952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0,1875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0,285714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0,1875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0,285714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10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0,461538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0,461538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0,3125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0,384615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0,3125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0,384615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20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0,625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0,555556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0,625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0,555556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0,625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0,555556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0,625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0,555556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50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0,424242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0,424242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0,9375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0,454545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0,3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0,9375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0,454545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100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0,9375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0,258621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0,14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0,875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0,241379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0,9375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0,258621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0,15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0,9375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0,258621</w:t>
            </w:r>
          </w:p>
        </w:tc>
      </w:tr>
    </w:tbl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Média das consultas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5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0,9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0,152174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0,2420225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0,9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0,152174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0,2420225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0,120924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0,1944035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0,8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0,120924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0,1944035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10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0,7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0,231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0,3092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0,231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0,3092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0,2106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0,2903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0,2106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0,2903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20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0,65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0,3995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0,4206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0,3995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0,4206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0,675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0,4049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0,4296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0,675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0,4049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0,4296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50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0,51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0,6386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0,4727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0,51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0,6386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0,4727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0,54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0,6807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0,5019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0,54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0,6807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0,5019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Resultados para 100 documentos:</w:t>
      </w:r>
    </w:p>
    <w:tbl>
      <w:tblPr>
        <w:tblStyle w:val="Tabelacomgrade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4"/>
        <w:gridCol w:w="2141"/>
        <w:gridCol w:w="2162"/>
        <w:gridCol w:w="2152"/>
      </w:tblGrid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F-measure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0,41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0,8329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pt-BR"/>
              </w:rPr>
              <w:t>0,4783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0,405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0,8016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0,4696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0,425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0,8492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0,4939</w:t>
            </w:r>
          </w:p>
        </w:tc>
      </w:tr>
      <w:tr>
        <w:trPr/>
        <w:tc>
          <w:tcPr>
            <w:tcW w:w="21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Stop_stem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0,425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0,8492</w:t>
            </w:r>
          </w:p>
        </w:tc>
        <w:tc>
          <w:tcPr>
            <w:tcW w:w="21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0,4939</w:t>
            </w:r>
          </w:p>
        </w:tc>
      </w:tr>
    </w:tbl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sz w:val="28"/>
          <w:szCs w:val="24"/>
          <w:lang w:val="pt-BR"/>
        </w:rPr>
      </w:pPr>
      <w:r>
        <w:rPr>
          <w:rFonts w:cs="Arial" w:ascii="Arial" w:hAnsi="Arial"/>
          <w:b/>
          <w:sz w:val="28"/>
          <w:szCs w:val="24"/>
          <w:lang w:val="pt-BR"/>
        </w:rPr>
        <w:t>CONCLUSÃO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ab/>
        <w:t>É possível notar uma diferença sutil nos resultados das bases, principalmente nas bases onde o stemming é aplicado, tendo estas uma média maior em relação as bases onde o stemming não é usado, exceto no caso onde são considerados apenas os 5 primeiros resultados, isso é causa da facilidade de encontrar mais resultados que contenham palavras parecidas com as da consulta, já que apenas o radical é usado. A remoção de stopwords praticamente não influencia o resultado, pois como é usado espaço de vetores com TFIDF e medida de similaridade do cosseno, os pesos desses termos são desprezíveis já que aparecem em muitos documentos.</w:t>
      </w:r>
    </w:p>
    <w:p>
      <w:pPr>
        <w:pStyle w:val="ListParagraph"/>
        <w:spacing w:lineRule="auto" w:line="360" w:before="0" w:after="160"/>
        <w:ind w:left="0" w:hanging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ab/>
        <w:t>Como apenas duas consultas foram usadas na validação, não é possível afirmar se a média com muitas consultas será parecida, pois até o resultado das duas consultas diferem bastante.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Courier New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736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d2b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LibreOffice/5.3.5.2$Windows_x86 LibreOffice_project/50d9bf2b0a79cdb85a3814b592608037a682059d</Application>
  <Pages>9</Pages>
  <Words>1241</Words>
  <Characters>7198</Characters>
  <CharactersWithSpaces>7892</CharactersWithSpaces>
  <Paragraphs>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2017-09-10T15:47:00Z</dcterms:created>
  <dc:creator>Pedro Henrique</dc:creator>
  <dc:description/>
  <dc:language>pt-BR</dc:language>
  <cp:lastModifiedBy/>
  <dcterms:modified xsi:type="dcterms:W3CDTF">2017-09-10T21:09:02Z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