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22C278" w14:textId="77777777" w:rsidR="005F4B21" w:rsidRDefault="00AC1E0D">
      <w:pPr>
        <w:spacing w:after="40" w:line="276" w:lineRule="auto"/>
        <w:jc w:val="center"/>
      </w:pPr>
      <w:r>
        <w:rPr>
          <w:b/>
          <w:bCs/>
          <w:color w:val="777777"/>
          <w:sz w:val="18"/>
          <w:szCs w:val="18"/>
        </w:rPr>
        <w:t>PROGRAMA PRESUPUESTO PARTICIPATIVO – MUNICIPALIDAD DE PARANÁ</w:t>
      </w:r>
    </w:p>
    <w:p w14:paraId="698B78F1" w14:textId="77777777" w:rsidR="005F4B21" w:rsidRDefault="005F4B21">
      <w:pPr>
        <w:pBdr>
          <w:bottom w:val="single" w:sz="6" w:space="6" w:color="1F3864"/>
        </w:pBdr>
        <w:spacing w:after="160" w:line="276" w:lineRule="auto"/>
      </w:pPr>
    </w:p>
    <w:p w14:paraId="26AB9F6D" w14:textId="77777777" w:rsidR="005F4B21" w:rsidRDefault="00AC1E0D">
      <w:pPr>
        <w:pStyle w:val="Ttulo1"/>
        <w:spacing w:after="60"/>
        <w:jc w:val="center"/>
      </w:pPr>
      <w:r>
        <w:t>Propuesta de Nomenclatura de Calles</w:t>
      </w:r>
    </w:p>
    <w:p w14:paraId="210FE554" w14:textId="77777777" w:rsidR="005F4B21" w:rsidRDefault="00AC1E0D">
      <w:pPr>
        <w:spacing w:after="40" w:line="276" w:lineRule="auto"/>
        <w:jc w:val="center"/>
      </w:pPr>
      <w:r>
        <w:rPr>
          <w:b/>
          <w:bCs/>
          <w:sz w:val="24"/>
          <w:szCs w:val="24"/>
        </w:rPr>
        <w:t>Toponimia de las Islas Malvinas</w:t>
      </w:r>
    </w:p>
    <w:p w14:paraId="79DD7AFD" w14:textId="77777777" w:rsidR="005F4B21" w:rsidRDefault="00AC1E0D">
      <w:pPr>
        <w:spacing w:after="40" w:line="276" w:lineRule="auto"/>
        <w:jc w:val="center"/>
      </w:pPr>
      <w:r>
        <w:t xml:space="preserve">Barrio Altos del </w:t>
      </w:r>
      <w:proofErr w:type="spellStart"/>
      <w:r>
        <w:t>Paracao</w:t>
      </w:r>
      <w:proofErr w:type="spellEnd"/>
      <w:r>
        <w:t xml:space="preserve"> – Paraná, Entre Ríos</w:t>
      </w:r>
    </w:p>
    <w:p w14:paraId="40C433F2" w14:textId="77777777" w:rsidR="005F4B21" w:rsidRDefault="00AC1E0D">
      <w:pPr>
        <w:spacing w:after="240" w:line="276" w:lineRule="auto"/>
        <w:jc w:val="center"/>
      </w:pPr>
      <w:r>
        <w:rPr>
          <w:i/>
          <w:iCs/>
          <w:sz w:val="20"/>
          <w:szCs w:val="20"/>
        </w:rPr>
        <w:t xml:space="preserve">Programa “Elegí el nombre” – Ordenanza </w:t>
      </w:r>
      <w:proofErr w:type="spellStart"/>
      <w:r>
        <w:rPr>
          <w:i/>
          <w:iCs/>
          <w:sz w:val="20"/>
          <w:szCs w:val="20"/>
        </w:rPr>
        <w:t>N.°</w:t>
      </w:r>
      <w:proofErr w:type="spellEnd"/>
      <w:r>
        <w:rPr>
          <w:i/>
          <w:iCs/>
          <w:sz w:val="20"/>
          <w:szCs w:val="20"/>
        </w:rPr>
        <w:t xml:space="preserve"> 9076</w:t>
      </w:r>
    </w:p>
    <w:p w14:paraId="619A19C9" w14:textId="77777777" w:rsidR="005F4B21" w:rsidRDefault="00AC1E0D">
      <w:pPr>
        <w:pStyle w:val="Ttulo2"/>
      </w:pPr>
      <w:r>
        <w:t>1. Objeto</w:t>
      </w:r>
    </w:p>
    <w:p w14:paraId="6FDC2C21" w14:textId="629439CF" w:rsidR="005F4B21" w:rsidRDefault="00A13784">
      <w:pPr>
        <w:spacing w:after="160" w:line="276" w:lineRule="auto"/>
      </w:pPr>
      <w:r>
        <w:t>Se p</w:t>
      </w:r>
      <w:r w:rsidR="00AC1E0D">
        <w:t>ropo</w:t>
      </w:r>
      <w:r>
        <w:t>ne</w:t>
      </w:r>
      <w:r w:rsidR="00AC1E0D">
        <w:t xml:space="preserve"> denominar </w:t>
      </w:r>
      <w:r w:rsidR="00DD5279">
        <w:t>trece (13)</w:t>
      </w:r>
      <w:r w:rsidR="00AC1E0D">
        <w:t xml:space="preserve"> calles del barrio Altos del </w:t>
      </w:r>
      <w:proofErr w:type="spellStart"/>
      <w:r w:rsidR="00AC1E0D">
        <w:t>Paracao</w:t>
      </w:r>
      <w:proofErr w:type="spellEnd"/>
      <w:r w:rsidR="00AC1E0D">
        <w:t xml:space="preserve"> que actualmente carecen de nombre, con la toponimia de las Islas Malvinas. Cada nombre corresponde a un </w:t>
      </w:r>
      <w:r w:rsidR="00AC1E0D" w:rsidRPr="00DD5279">
        <w:rPr>
          <w:b/>
          <w:bCs/>
        </w:rPr>
        <w:t>lugar real del archipiélago, ligado tanto a la geografía de las islas como a hechos centrales de su historia y de la guerra de 1982.</w:t>
      </w:r>
      <w:r w:rsidR="00AC1E0D">
        <w:t xml:space="preserve"> La iniciativa busca traer las </w:t>
      </w:r>
      <w:r w:rsidR="00AC1E0D" w:rsidRPr="00DD5279">
        <w:rPr>
          <w:b/>
          <w:bCs/>
        </w:rPr>
        <w:t>Malvinas a la vida cotidiana del barrio</w:t>
      </w:r>
      <w:r w:rsidR="00AC1E0D">
        <w:t>, como afirmación de la soberanía argentina y como ejercicio de memoria.</w:t>
      </w:r>
    </w:p>
    <w:p w14:paraId="256E7692" w14:textId="022E5A79" w:rsidR="005F4B21" w:rsidRDefault="00A13784">
      <w:pPr>
        <w:pStyle w:val="Ttulo2"/>
      </w:pPr>
      <w:r>
        <w:t>2</w:t>
      </w:r>
      <w:r w:rsidR="00AC1E0D">
        <w:t>. Fundamentación</w:t>
      </w:r>
    </w:p>
    <w:p w14:paraId="19C78553" w14:textId="77777777" w:rsidR="005F4B21" w:rsidRDefault="00AC1E0D">
      <w:pPr>
        <w:spacing w:after="160" w:line="276" w:lineRule="auto"/>
      </w:pPr>
      <w:r>
        <w:t xml:space="preserve">Las Islas Malvinas son parte integrante e indivisible del territorio nacional argentino. Su geografía —islas, bahías, cerros, estrechos y costas— forma parte del patrimonio natural y de la gea de la Nación. Dar a las calles del barrio los nombres de </w:t>
      </w:r>
      <w:r w:rsidRPr="00FD0F82">
        <w:rPr>
          <w:b/>
          <w:bCs/>
        </w:rPr>
        <w:t>lugares reales de las islas es una forma concreta de mantener viva su presencia</w:t>
      </w:r>
      <w:r>
        <w:t xml:space="preserve"> en el espacio público y de </w:t>
      </w:r>
      <w:r w:rsidRPr="00FD0F82">
        <w:rPr>
          <w:b/>
          <w:bCs/>
        </w:rPr>
        <w:t>educar, en lo cotidiano, sobre la geografía y la historia malvinenses</w:t>
      </w:r>
      <w:r>
        <w:t>.</w:t>
      </w:r>
    </w:p>
    <w:p w14:paraId="1652832B" w14:textId="77777777" w:rsidR="005F4B21" w:rsidRDefault="00AC1E0D">
      <w:pPr>
        <w:spacing w:after="160" w:line="276" w:lineRule="auto"/>
      </w:pPr>
      <w:r>
        <w:t>Los nombres propuestos no son arbitrarios: corresponden a la toponimia oficial argentina de las islas, normalizada por el Instituto Geográfico Nacional junto con el Servicio de Hidrografía Naval y la Cancillería, que reúne alrededor de 700 topónimos reconocidos por el Estado argentino.</w:t>
      </w:r>
    </w:p>
    <w:p w14:paraId="767EBD11" w14:textId="1B10334D" w:rsidR="005F4B21" w:rsidRDefault="00AC1E0D">
      <w:pPr>
        <w:spacing w:after="160" w:line="276" w:lineRule="auto"/>
      </w:pPr>
      <w:r>
        <w:t xml:space="preserve">Además, </w:t>
      </w:r>
      <w:r w:rsidRPr="00FD0F82">
        <w:rPr>
          <w:b/>
          <w:bCs/>
        </w:rPr>
        <w:t>buena parte de la toponimia criolla de las islas fue aportada por los gauchos y peones del litoral argentino que poblaron los campos malvinenses en el siglo XIX</w:t>
      </w:r>
      <w:r>
        <w:t>. Ese origen vincula la geografía de las Malvinas con la identidad de Entre Ríos, dando a esta propuesta una resonancia particular en nuestra provincia.</w:t>
      </w:r>
    </w:p>
    <w:p w14:paraId="32A7906E" w14:textId="77777777" w:rsidR="00A13784" w:rsidRDefault="00A13784">
      <w:pPr>
        <w:spacing w:after="160" w:line="276" w:lineRule="auto"/>
      </w:pPr>
    </w:p>
    <w:p w14:paraId="77283B12" w14:textId="03ADB38B" w:rsidR="005F4B21" w:rsidRDefault="00A13784">
      <w:pPr>
        <w:pStyle w:val="Ttulo2"/>
      </w:pPr>
      <w:r>
        <w:t>3</w:t>
      </w:r>
      <w:r w:rsidR="00AC1E0D">
        <w:t xml:space="preserve">. Encuadre en la Ordenanza </w:t>
      </w:r>
      <w:proofErr w:type="spellStart"/>
      <w:r w:rsidR="00AC1E0D">
        <w:t>N.°</w:t>
      </w:r>
      <w:proofErr w:type="spellEnd"/>
      <w:r w:rsidR="00AC1E0D">
        <w:t xml:space="preserve"> 9076</w:t>
      </w:r>
    </w:p>
    <w:p w14:paraId="5D6F1228" w14:textId="77777777" w:rsidR="005F4B21" w:rsidRDefault="00AC1E0D">
      <w:pPr>
        <w:spacing w:after="160" w:line="276" w:lineRule="auto"/>
      </w:pPr>
      <w:r>
        <w:t>La propuesta admite un doble encuadre dentro del reglamento del programa. En primer lugar, los nombres remiten a hechos y lugares históricos de relevancia nacional —la guerra de Malvinas de 1982 y la propia historia de la soberanía argentina sobre las islas—, lo que los inscribe en la categoría de fechas y hechos históricos.</w:t>
      </w:r>
    </w:p>
    <w:p w14:paraId="091862AC" w14:textId="77777777" w:rsidR="005F4B21" w:rsidRDefault="00AC1E0D">
      <w:pPr>
        <w:spacing w:after="160" w:line="276" w:lineRule="auto"/>
      </w:pPr>
      <w:r>
        <w:t>En segundo lugar, en tanto accidentes geográficos reales (islas, bahías y costas), integran la gea de las Islas Malvinas, componente físico-natural del territorio argentino, lo que los inscribe asimismo en la categoría de flora, fauna y gea.</w:t>
      </w:r>
    </w:p>
    <w:p w14:paraId="078E27AC" w14:textId="77777777" w:rsidR="005F4B21" w:rsidRDefault="00AC1E0D">
      <w:pPr>
        <w:spacing w:after="160" w:line="276" w:lineRule="auto"/>
      </w:pPr>
      <w:r>
        <w:t xml:space="preserve">Asimismo, las tres calles numeradas (1756, 1758 y 1760) carecen actualmente de denominación. Se solicita verificar ante el Honorable Concejo Deliberante y la Dirección de Catastro que las denominaciones propuestas no se encuentren ya asignadas en el </w:t>
      </w:r>
      <w:r>
        <w:lastRenderedPageBreak/>
        <w:t xml:space="preserve">nomenclador urbano vigente (Ordenanza </w:t>
      </w:r>
      <w:proofErr w:type="spellStart"/>
      <w:r>
        <w:t>N.°</w:t>
      </w:r>
      <w:proofErr w:type="spellEnd"/>
      <w:r>
        <w:t xml:space="preserve"> 5554 y modificatorias); por tratarse de topónimos específicos, el riesgo de duplicación es bajo.</w:t>
      </w:r>
    </w:p>
    <w:p w14:paraId="4EDB615C" w14:textId="04168A21" w:rsidR="005F4B21" w:rsidRDefault="00675B62">
      <w:pPr>
        <w:pStyle w:val="Ttulo2"/>
      </w:pPr>
      <w:r>
        <w:t>4</w:t>
      </w:r>
      <w:r w:rsidR="00AC1E0D">
        <w:t>. Propuesta de denominación</w:t>
      </w:r>
    </w:p>
    <w:p w14:paraId="5B540FB7" w14:textId="356F24BD" w:rsidR="00FD0F82" w:rsidRPr="00FD0F82" w:rsidRDefault="00FD0F82">
      <w:pPr>
        <w:spacing w:after="120" w:line="276" w:lineRule="auto"/>
      </w:pPr>
      <w:r w:rsidRPr="00FD0F82">
        <w:t xml:space="preserve">Se presentan a </w:t>
      </w:r>
      <w:r>
        <w:t>continuación, la propuesta de denominación de las calles, relacionadas con su denominación actual.</w:t>
      </w:r>
      <w:r>
        <w:br/>
        <w:t>Al completar el listado de calles, se amplía la tabla con nombres opcionales en caso de ser necesario cambiar alguna denominación propuesta.</w:t>
      </w:r>
    </w:p>
    <w:p w14:paraId="5132F6F7" w14:textId="4A3E83D3" w:rsidR="005F4B21" w:rsidRDefault="00AC1E0D">
      <w:pPr>
        <w:spacing w:after="120" w:line="276" w:lineRule="auto"/>
        <w:rPr>
          <w:i/>
          <w:iCs/>
          <w:sz w:val="20"/>
          <w:szCs w:val="20"/>
        </w:rPr>
      </w:pPr>
      <w:r>
        <w:rPr>
          <w:i/>
          <w:iCs/>
          <w:sz w:val="20"/>
          <w:szCs w:val="20"/>
        </w:rPr>
        <w:t>La asignación de cada nombre a cada calle queda a criterio de la Comisión Vecinal.</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4C4821" w14:paraId="65018D08" w14:textId="77777777" w:rsidTr="004C4821">
        <w:tc>
          <w:tcPr>
            <w:tcW w:w="9016" w:type="dxa"/>
          </w:tcPr>
          <w:p w14:paraId="3B025EF4" w14:textId="5199CE12" w:rsidR="004C4821" w:rsidRDefault="004C4821" w:rsidP="004C4821">
            <w:pPr>
              <w:spacing w:after="120" w:line="276" w:lineRule="auto"/>
              <w:jc w:val="center"/>
              <w:rPr>
                <w:i/>
                <w:iCs/>
                <w:sz w:val="20"/>
                <w:szCs w:val="20"/>
              </w:rPr>
            </w:pPr>
            <w:r>
              <w:rPr>
                <w:i/>
                <w:iCs/>
                <w:noProof/>
                <w:sz w:val="20"/>
                <w:szCs w:val="20"/>
              </w:rPr>
              <w:drawing>
                <wp:inline distT="0" distB="0" distL="0" distR="0" wp14:anchorId="7223052D" wp14:editId="31DB2BA8">
                  <wp:extent cx="4821151" cy="3196389"/>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7">
                            <a:extLst>
                              <a:ext uri="{28A0092B-C50C-407E-A947-70E740481C1C}">
                                <a14:useLocalDpi xmlns:a14="http://schemas.microsoft.com/office/drawing/2010/main" val="0"/>
                              </a:ext>
                            </a:extLst>
                          </a:blip>
                          <a:srcRect l="4749" t="37726" r="6435" b="20651"/>
                          <a:stretch/>
                        </pic:blipFill>
                        <pic:spPr bwMode="auto">
                          <a:xfrm>
                            <a:off x="0" y="0"/>
                            <a:ext cx="4849022" cy="3214868"/>
                          </a:xfrm>
                          <a:prstGeom prst="rect">
                            <a:avLst/>
                          </a:prstGeom>
                          <a:ln>
                            <a:noFill/>
                          </a:ln>
                          <a:extLst>
                            <a:ext uri="{53640926-AAD7-44D8-BBD7-CCE9431645EC}">
                              <a14:shadowObscured xmlns:a14="http://schemas.microsoft.com/office/drawing/2010/main"/>
                            </a:ext>
                          </a:extLst>
                        </pic:spPr>
                      </pic:pic>
                    </a:graphicData>
                  </a:graphic>
                </wp:inline>
              </w:drawing>
            </w:r>
          </w:p>
        </w:tc>
      </w:tr>
      <w:tr w:rsidR="004C4821" w:rsidRPr="004C4821" w14:paraId="2DD7C57B" w14:textId="77777777" w:rsidTr="004C4821">
        <w:tc>
          <w:tcPr>
            <w:tcW w:w="9016" w:type="dxa"/>
          </w:tcPr>
          <w:p w14:paraId="078C564F" w14:textId="7F3C5440" w:rsidR="004C4821" w:rsidRPr="004C4821" w:rsidRDefault="004C4821" w:rsidP="004C4821">
            <w:pPr>
              <w:spacing w:after="120" w:line="276" w:lineRule="auto"/>
              <w:jc w:val="center"/>
              <w:rPr>
                <w:i/>
                <w:iCs/>
                <w:sz w:val="18"/>
                <w:szCs w:val="18"/>
              </w:rPr>
            </w:pPr>
            <w:r w:rsidRPr="004C4821">
              <w:rPr>
                <w:i/>
                <w:iCs/>
                <w:sz w:val="18"/>
                <w:szCs w:val="18"/>
              </w:rPr>
              <w:t>Nomenclatura Actual de Calles</w:t>
            </w:r>
          </w:p>
        </w:tc>
      </w:tr>
    </w:tbl>
    <w:p w14:paraId="0CDE3F23" w14:textId="14A2E301" w:rsidR="004C4821" w:rsidRDefault="004C4821" w:rsidP="004C4821">
      <w:pPr>
        <w:spacing w:after="120" w:line="276" w:lineRule="auto"/>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4416B" w14:paraId="56A70E4F" w14:textId="77777777" w:rsidTr="00DD5279">
        <w:tc>
          <w:tcPr>
            <w:tcW w:w="9016" w:type="dxa"/>
          </w:tcPr>
          <w:p w14:paraId="57EDBE36" w14:textId="4743EC59" w:rsidR="00F4416B" w:rsidRDefault="00F4416B" w:rsidP="007E3487">
            <w:pPr>
              <w:spacing w:after="120" w:line="276" w:lineRule="auto"/>
              <w:jc w:val="center"/>
              <w:rPr>
                <w:noProof/>
              </w:rPr>
            </w:pPr>
            <w:r>
              <w:rPr>
                <w:noProof/>
              </w:rPr>
              <w:lastRenderedPageBreak/>
              <w:drawing>
                <wp:inline distT="0" distB="0" distL="0" distR="0" wp14:anchorId="4C5AAA03" wp14:editId="5804B295">
                  <wp:extent cx="5731510" cy="3360420"/>
                  <wp:effectExtent l="0" t="0" r="254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rotWithShape="1">
                          <a:blip r:embed="rId8">
                            <a:extLst>
                              <a:ext uri="{28A0092B-C50C-407E-A947-70E740481C1C}">
                                <a14:useLocalDpi xmlns:a14="http://schemas.microsoft.com/office/drawing/2010/main" val="0"/>
                              </a:ext>
                            </a:extLst>
                          </a:blip>
                          <a:srcRect b="4165"/>
                          <a:stretch/>
                        </pic:blipFill>
                        <pic:spPr bwMode="auto">
                          <a:xfrm>
                            <a:off x="0" y="0"/>
                            <a:ext cx="5731510" cy="3360420"/>
                          </a:xfrm>
                          <a:prstGeom prst="rect">
                            <a:avLst/>
                          </a:prstGeom>
                          <a:ln>
                            <a:noFill/>
                          </a:ln>
                          <a:extLst>
                            <a:ext uri="{53640926-AAD7-44D8-BBD7-CCE9431645EC}">
                              <a14:shadowObscured xmlns:a14="http://schemas.microsoft.com/office/drawing/2010/main"/>
                            </a:ext>
                          </a:extLst>
                        </pic:spPr>
                      </pic:pic>
                    </a:graphicData>
                  </a:graphic>
                </wp:inline>
              </w:drawing>
            </w:r>
          </w:p>
        </w:tc>
      </w:tr>
      <w:tr w:rsidR="007E3487" w:rsidRPr="007E3487" w14:paraId="0DD12A72" w14:textId="77777777" w:rsidTr="00DD5279">
        <w:tc>
          <w:tcPr>
            <w:tcW w:w="9016" w:type="dxa"/>
          </w:tcPr>
          <w:p w14:paraId="45FCC9A9" w14:textId="6D074C8E" w:rsidR="007E3487" w:rsidRPr="007E3487" w:rsidRDefault="007E3487" w:rsidP="007E3487">
            <w:pPr>
              <w:spacing w:after="120" w:line="276" w:lineRule="auto"/>
              <w:jc w:val="center"/>
              <w:rPr>
                <w:b/>
                <w:bCs/>
                <w:sz w:val="18"/>
                <w:szCs w:val="18"/>
              </w:rPr>
            </w:pPr>
            <w:r w:rsidRPr="007E3487">
              <w:rPr>
                <w:b/>
                <w:bCs/>
                <w:sz w:val="18"/>
                <w:szCs w:val="18"/>
              </w:rPr>
              <w:t>Denominación Propuesta</w:t>
            </w:r>
          </w:p>
        </w:tc>
      </w:tr>
    </w:tbl>
    <w:p w14:paraId="47EB47D9" w14:textId="77777777" w:rsidR="007E3487" w:rsidRDefault="007E3487" w:rsidP="004C4821">
      <w:pPr>
        <w:spacing w:after="120" w:line="276" w:lineRule="auto"/>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
        <w:gridCol w:w="1398"/>
        <w:gridCol w:w="1618"/>
        <w:gridCol w:w="5515"/>
      </w:tblGrid>
      <w:tr w:rsidR="004337ED" w14:paraId="4F636B62" w14:textId="77777777" w:rsidTr="00F4416B">
        <w:trPr>
          <w:tblHeader/>
        </w:trPr>
        <w:tc>
          <w:tcPr>
            <w:tcW w:w="485" w:type="dxa"/>
            <w:shd w:val="clear" w:color="auto" w:fill="1F3864"/>
            <w:vAlign w:val="center"/>
          </w:tcPr>
          <w:p w14:paraId="4F52FF89" w14:textId="3510B494" w:rsidR="004337ED" w:rsidRDefault="004337ED" w:rsidP="005F25F4">
            <w:pPr>
              <w:jc w:val="center"/>
              <w:rPr>
                <w:b/>
                <w:bCs/>
                <w:color w:val="FFFFFF"/>
                <w:sz w:val="20"/>
                <w:szCs w:val="20"/>
              </w:rPr>
            </w:pPr>
            <w:r>
              <w:rPr>
                <w:b/>
                <w:bCs/>
                <w:color w:val="FFFFFF"/>
                <w:sz w:val="20"/>
                <w:szCs w:val="20"/>
              </w:rPr>
              <w:t>#</w:t>
            </w:r>
          </w:p>
        </w:tc>
        <w:tc>
          <w:tcPr>
            <w:tcW w:w="1398" w:type="dxa"/>
            <w:shd w:val="clear" w:color="auto" w:fill="1F3864"/>
            <w:vAlign w:val="center"/>
          </w:tcPr>
          <w:p w14:paraId="3E220DC0" w14:textId="1286412C" w:rsidR="004337ED" w:rsidRDefault="00FD0F82" w:rsidP="004C4821">
            <w:pPr>
              <w:jc w:val="center"/>
              <w:rPr>
                <w:b/>
                <w:bCs/>
                <w:color w:val="FFFFFF"/>
                <w:sz w:val="20"/>
                <w:szCs w:val="20"/>
              </w:rPr>
            </w:pPr>
            <w:r>
              <w:rPr>
                <w:b/>
                <w:bCs/>
                <w:color w:val="FFFFFF"/>
                <w:sz w:val="20"/>
                <w:szCs w:val="20"/>
              </w:rPr>
              <w:t>Denominación</w:t>
            </w:r>
            <w:r w:rsidR="004337ED">
              <w:rPr>
                <w:b/>
                <w:bCs/>
                <w:color w:val="FFFFFF"/>
                <w:sz w:val="20"/>
                <w:szCs w:val="20"/>
              </w:rPr>
              <w:t xml:space="preserve"> Actual</w:t>
            </w:r>
          </w:p>
        </w:tc>
        <w:tc>
          <w:tcPr>
            <w:tcW w:w="1618" w:type="dxa"/>
            <w:shd w:val="clear" w:color="auto" w:fill="1F3864"/>
            <w:tcMar>
              <w:top w:w="80" w:type="dxa"/>
              <w:left w:w="120" w:type="dxa"/>
              <w:bottom w:w="80" w:type="dxa"/>
              <w:right w:w="120" w:type="dxa"/>
            </w:tcMar>
            <w:vAlign w:val="center"/>
          </w:tcPr>
          <w:p w14:paraId="3B765691" w14:textId="768929F5" w:rsidR="004337ED" w:rsidRDefault="004337ED">
            <w:r>
              <w:rPr>
                <w:b/>
                <w:bCs/>
                <w:color w:val="FFFFFF"/>
                <w:sz w:val="20"/>
                <w:szCs w:val="20"/>
              </w:rPr>
              <w:t xml:space="preserve">Denominación </w:t>
            </w:r>
            <w:r w:rsidR="00FD0F82">
              <w:rPr>
                <w:b/>
                <w:bCs/>
                <w:color w:val="FFFFFF"/>
                <w:sz w:val="20"/>
                <w:szCs w:val="20"/>
              </w:rPr>
              <w:t>P</w:t>
            </w:r>
            <w:r>
              <w:rPr>
                <w:b/>
                <w:bCs/>
                <w:color w:val="FFFFFF"/>
                <w:sz w:val="20"/>
                <w:szCs w:val="20"/>
              </w:rPr>
              <w:t>ropuesta</w:t>
            </w:r>
          </w:p>
        </w:tc>
        <w:tc>
          <w:tcPr>
            <w:tcW w:w="5515" w:type="dxa"/>
            <w:shd w:val="clear" w:color="auto" w:fill="1F3864"/>
            <w:tcMar>
              <w:top w:w="80" w:type="dxa"/>
              <w:left w:w="120" w:type="dxa"/>
              <w:bottom w:w="80" w:type="dxa"/>
              <w:right w:w="120" w:type="dxa"/>
            </w:tcMar>
            <w:vAlign w:val="center"/>
          </w:tcPr>
          <w:p w14:paraId="45E3CE05" w14:textId="77777777" w:rsidR="004337ED" w:rsidRDefault="004337ED">
            <w:r>
              <w:rPr>
                <w:b/>
                <w:bCs/>
                <w:color w:val="FFFFFF"/>
                <w:sz w:val="20"/>
                <w:szCs w:val="20"/>
              </w:rPr>
              <w:t>Tipo de accidente y reseña</w:t>
            </w:r>
          </w:p>
        </w:tc>
      </w:tr>
      <w:tr w:rsidR="00F4416B" w14:paraId="4BA0532A" w14:textId="77777777" w:rsidTr="00F4416B">
        <w:tc>
          <w:tcPr>
            <w:tcW w:w="485" w:type="dxa"/>
            <w:tcBorders>
              <w:top w:val="single" w:sz="4" w:space="0" w:color="auto"/>
              <w:left w:val="single" w:sz="4" w:space="0" w:color="auto"/>
              <w:bottom w:val="single" w:sz="4" w:space="0" w:color="auto"/>
              <w:right w:val="single" w:sz="4" w:space="0" w:color="auto"/>
            </w:tcBorders>
            <w:shd w:val="clear" w:color="auto" w:fill="EAEFF7"/>
            <w:vAlign w:val="center"/>
          </w:tcPr>
          <w:p w14:paraId="69DAF082" w14:textId="0896F984" w:rsidR="00F4416B" w:rsidRDefault="00F4416B" w:rsidP="00367787">
            <w:pPr>
              <w:jc w:val="center"/>
              <w:rPr>
                <w:b/>
                <w:bCs/>
                <w:sz w:val="20"/>
                <w:szCs w:val="20"/>
              </w:rPr>
            </w:pPr>
            <w:r>
              <w:rPr>
                <w:b/>
                <w:bCs/>
                <w:sz w:val="20"/>
                <w:szCs w:val="20"/>
              </w:rPr>
              <w:t>1</w:t>
            </w:r>
          </w:p>
        </w:tc>
        <w:tc>
          <w:tcPr>
            <w:tcW w:w="1398" w:type="dxa"/>
            <w:tcBorders>
              <w:top w:val="single" w:sz="4" w:space="0" w:color="auto"/>
              <w:left w:val="single" w:sz="4" w:space="0" w:color="auto"/>
              <w:bottom w:val="single" w:sz="4" w:space="0" w:color="auto"/>
              <w:right w:val="single" w:sz="4" w:space="0" w:color="auto"/>
            </w:tcBorders>
            <w:shd w:val="clear" w:color="auto" w:fill="EAEFF7"/>
            <w:vAlign w:val="center"/>
          </w:tcPr>
          <w:p w14:paraId="0F498D50" w14:textId="77777777" w:rsidR="00F4416B" w:rsidRDefault="00F4416B" w:rsidP="00367787">
            <w:pPr>
              <w:jc w:val="center"/>
              <w:rPr>
                <w:b/>
                <w:bCs/>
                <w:sz w:val="20"/>
                <w:szCs w:val="20"/>
              </w:rPr>
            </w:pPr>
            <w:r>
              <w:rPr>
                <w:b/>
                <w:bCs/>
                <w:sz w:val="20"/>
                <w:szCs w:val="20"/>
              </w:rPr>
              <w:t>1674</w:t>
            </w:r>
          </w:p>
        </w:tc>
        <w:tc>
          <w:tcPr>
            <w:tcW w:w="1618" w:type="dxa"/>
            <w:tcBorders>
              <w:top w:val="single" w:sz="4" w:space="0" w:color="auto"/>
              <w:left w:val="single" w:sz="4" w:space="0" w:color="auto"/>
              <w:bottom w:val="single" w:sz="4" w:space="0" w:color="auto"/>
              <w:right w:val="single" w:sz="4" w:space="0" w:color="auto"/>
            </w:tcBorders>
            <w:shd w:val="clear" w:color="auto" w:fill="EAEFF7"/>
            <w:tcMar>
              <w:top w:w="80" w:type="dxa"/>
              <w:left w:w="120" w:type="dxa"/>
              <w:bottom w:w="80" w:type="dxa"/>
              <w:right w:w="120" w:type="dxa"/>
            </w:tcMar>
            <w:vAlign w:val="center"/>
          </w:tcPr>
          <w:p w14:paraId="13BEE0A0" w14:textId="77777777" w:rsidR="00F4416B" w:rsidRDefault="00F4416B" w:rsidP="00367787">
            <w:pPr>
              <w:rPr>
                <w:b/>
                <w:bCs/>
                <w:sz w:val="20"/>
                <w:szCs w:val="20"/>
              </w:rPr>
            </w:pPr>
            <w:r>
              <w:rPr>
                <w:b/>
                <w:bCs/>
                <w:sz w:val="20"/>
                <w:szCs w:val="20"/>
              </w:rPr>
              <w:t>Promontorio Güemes</w:t>
            </w:r>
          </w:p>
        </w:tc>
        <w:tc>
          <w:tcPr>
            <w:tcW w:w="551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CBC1432" w14:textId="77777777" w:rsidR="00F4416B" w:rsidRPr="004A0138" w:rsidRDefault="00F4416B" w:rsidP="00F4416B">
            <w:pPr>
              <w:spacing w:after="40"/>
              <w:rPr>
                <w:i/>
                <w:iCs/>
                <w:color w:val="555555"/>
                <w:sz w:val="18"/>
                <w:szCs w:val="18"/>
              </w:rPr>
            </w:pPr>
            <w:r w:rsidRPr="00F4416B">
              <w:rPr>
                <w:i/>
                <w:iCs/>
                <w:color w:val="555555"/>
                <w:sz w:val="18"/>
                <w:szCs w:val="18"/>
              </w:rPr>
              <w:t>Promontorio / altura costera – noroeste de la Isla Soledad.</w:t>
            </w:r>
            <w:r w:rsidRPr="004A0138">
              <w:rPr>
                <w:i/>
                <w:iCs/>
                <w:color w:val="555555"/>
                <w:sz w:val="18"/>
                <w:szCs w:val="18"/>
              </w:rPr>
              <w:t xml:space="preserve"> </w:t>
            </w:r>
          </w:p>
          <w:p w14:paraId="765F933C" w14:textId="77777777" w:rsidR="00F4416B" w:rsidRPr="007546C1" w:rsidRDefault="00F4416B" w:rsidP="00F4416B">
            <w:pPr>
              <w:spacing w:after="40"/>
              <w:rPr>
                <w:i/>
                <w:iCs/>
                <w:color w:val="555555"/>
                <w:sz w:val="18"/>
                <w:szCs w:val="18"/>
              </w:rPr>
            </w:pPr>
            <w:r w:rsidRPr="00F4416B">
              <w:rPr>
                <w:sz w:val="20"/>
                <w:szCs w:val="20"/>
              </w:rPr>
              <w:t>Accidente geográfico ubicado en la entrada de la Bahía San Carlos. Tuvo relevancia durante la guerra de 1982 por ser una posición argentina que resistió el desembarco británico en San Carlos. Su nombre recuerda al general Martín Miguel de Güemes, héroe de la Independencia argentina, incorporando al nomenclador una referencia geográfica de Malvinas con fuerte valor histórico y patriótico.</w:t>
            </w:r>
          </w:p>
        </w:tc>
      </w:tr>
      <w:tr w:rsidR="004337ED" w14:paraId="31EAA6DA" w14:textId="77777777" w:rsidTr="00F4416B">
        <w:tc>
          <w:tcPr>
            <w:tcW w:w="485" w:type="dxa"/>
            <w:shd w:val="clear" w:color="auto" w:fill="EAEFF7"/>
            <w:vAlign w:val="center"/>
          </w:tcPr>
          <w:p w14:paraId="341B7913" w14:textId="4311C311" w:rsidR="004337ED" w:rsidRDefault="00F4416B" w:rsidP="00953364">
            <w:pPr>
              <w:jc w:val="center"/>
              <w:rPr>
                <w:b/>
                <w:bCs/>
                <w:sz w:val="20"/>
                <w:szCs w:val="20"/>
              </w:rPr>
            </w:pPr>
            <w:r>
              <w:rPr>
                <w:b/>
                <w:bCs/>
                <w:sz w:val="20"/>
                <w:szCs w:val="20"/>
              </w:rPr>
              <w:t>2</w:t>
            </w:r>
          </w:p>
        </w:tc>
        <w:tc>
          <w:tcPr>
            <w:tcW w:w="1398" w:type="dxa"/>
            <w:shd w:val="clear" w:color="auto" w:fill="EAEFF7"/>
            <w:vAlign w:val="center"/>
          </w:tcPr>
          <w:p w14:paraId="1D00AC04" w14:textId="5DB76A98" w:rsidR="004337ED" w:rsidRDefault="004337ED" w:rsidP="004C4821">
            <w:pPr>
              <w:jc w:val="center"/>
              <w:rPr>
                <w:b/>
                <w:bCs/>
                <w:sz w:val="20"/>
                <w:szCs w:val="20"/>
              </w:rPr>
            </w:pPr>
            <w:r>
              <w:rPr>
                <w:b/>
                <w:bCs/>
                <w:sz w:val="20"/>
                <w:szCs w:val="20"/>
              </w:rPr>
              <w:t>167</w:t>
            </w:r>
            <w:r w:rsidR="00F4416B">
              <w:rPr>
                <w:b/>
                <w:bCs/>
                <w:sz w:val="20"/>
                <w:szCs w:val="20"/>
              </w:rPr>
              <w:t>6</w:t>
            </w:r>
          </w:p>
        </w:tc>
        <w:tc>
          <w:tcPr>
            <w:tcW w:w="1618" w:type="dxa"/>
            <w:shd w:val="clear" w:color="auto" w:fill="EAEFF7"/>
            <w:tcMar>
              <w:top w:w="80" w:type="dxa"/>
              <w:left w:w="120" w:type="dxa"/>
              <w:bottom w:w="80" w:type="dxa"/>
              <w:right w:w="120" w:type="dxa"/>
            </w:tcMar>
            <w:vAlign w:val="center"/>
          </w:tcPr>
          <w:p w14:paraId="3DD3CE53" w14:textId="77777777" w:rsidR="004337ED" w:rsidRDefault="004337ED" w:rsidP="00953364">
            <w:pPr>
              <w:rPr>
                <w:b/>
                <w:bCs/>
                <w:sz w:val="20"/>
                <w:szCs w:val="20"/>
              </w:rPr>
            </w:pPr>
            <w:r>
              <w:rPr>
                <w:b/>
                <w:bCs/>
                <w:sz w:val="20"/>
                <w:szCs w:val="20"/>
              </w:rPr>
              <w:t>Puerto Rivero</w:t>
            </w:r>
          </w:p>
        </w:tc>
        <w:tc>
          <w:tcPr>
            <w:tcW w:w="5515" w:type="dxa"/>
            <w:tcMar>
              <w:top w:w="80" w:type="dxa"/>
              <w:left w:w="120" w:type="dxa"/>
              <w:bottom w:w="80" w:type="dxa"/>
              <w:right w:w="120" w:type="dxa"/>
            </w:tcMar>
            <w:vAlign w:val="center"/>
          </w:tcPr>
          <w:p w14:paraId="019F1AD3" w14:textId="77777777" w:rsidR="004337ED" w:rsidRPr="00316169" w:rsidRDefault="004337ED" w:rsidP="00953364">
            <w:pPr>
              <w:spacing w:after="40"/>
              <w:rPr>
                <w:b/>
                <w:bCs/>
                <w:i/>
                <w:iCs/>
                <w:color w:val="555555"/>
                <w:sz w:val="18"/>
                <w:szCs w:val="18"/>
              </w:rPr>
            </w:pPr>
            <w:r w:rsidRPr="00316169">
              <w:rPr>
                <w:i/>
                <w:iCs/>
                <w:color w:val="555555"/>
                <w:sz w:val="18"/>
                <w:szCs w:val="18"/>
              </w:rPr>
              <w:t>Denominación histórica y simbólica – Isla Soledad</w:t>
            </w:r>
            <w:r w:rsidRPr="00316169">
              <w:rPr>
                <w:b/>
                <w:bCs/>
                <w:i/>
                <w:iCs/>
                <w:color w:val="555555"/>
                <w:sz w:val="18"/>
                <w:szCs w:val="18"/>
              </w:rPr>
              <w:t xml:space="preserve">. </w:t>
            </w:r>
          </w:p>
          <w:p w14:paraId="4FD4CDDE" w14:textId="77777777" w:rsidR="004337ED" w:rsidRDefault="004337ED" w:rsidP="00953364">
            <w:pPr>
              <w:spacing w:after="40"/>
              <w:rPr>
                <w:i/>
                <w:iCs/>
                <w:color w:val="555555"/>
                <w:sz w:val="18"/>
                <w:szCs w:val="18"/>
              </w:rPr>
            </w:pPr>
            <w:r w:rsidRPr="00316169">
              <w:rPr>
                <w:sz w:val="20"/>
                <w:szCs w:val="20"/>
              </w:rPr>
              <w:t>Nombre utilizado en homenaje al Gaucho Antonio Rivero, figura vinculada al alzamiento ocurrido en las islas en 1833 luego de la ocupación británica. Si bien no es un accidente geográfico en sentido estricto como cerro, bahía o estrecho, posee fuerte valor histórico y popular dentro de la memoria argentina sobre Malvinas.</w:t>
            </w:r>
          </w:p>
        </w:tc>
      </w:tr>
      <w:tr w:rsidR="004337ED" w14:paraId="05321983" w14:textId="77777777" w:rsidTr="00F4416B">
        <w:tc>
          <w:tcPr>
            <w:tcW w:w="485" w:type="dxa"/>
            <w:shd w:val="clear" w:color="auto" w:fill="EAEFF7"/>
            <w:vAlign w:val="center"/>
          </w:tcPr>
          <w:p w14:paraId="7A31E99B" w14:textId="565CBA45" w:rsidR="004337ED" w:rsidRDefault="004337ED" w:rsidP="005F25F4">
            <w:pPr>
              <w:jc w:val="center"/>
              <w:rPr>
                <w:b/>
                <w:bCs/>
                <w:sz w:val="20"/>
                <w:szCs w:val="20"/>
              </w:rPr>
            </w:pPr>
            <w:r>
              <w:rPr>
                <w:b/>
                <w:bCs/>
                <w:sz w:val="20"/>
                <w:szCs w:val="20"/>
              </w:rPr>
              <w:t>3</w:t>
            </w:r>
          </w:p>
        </w:tc>
        <w:tc>
          <w:tcPr>
            <w:tcW w:w="1398" w:type="dxa"/>
            <w:shd w:val="clear" w:color="auto" w:fill="EAEFF7"/>
            <w:vAlign w:val="center"/>
          </w:tcPr>
          <w:p w14:paraId="67DBE6A1" w14:textId="77777777" w:rsidR="004337ED" w:rsidRDefault="004337ED" w:rsidP="004C4821">
            <w:pPr>
              <w:jc w:val="center"/>
              <w:rPr>
                <w:b/>
                <w:bCs/>
                <w:sz w:val="20"/>
                <w:szCs w:val="20"/>
              </w:rPr>
            </w:pPr>
            <w:r>
              <w:rPr>
                <w:b/>
                <w:bCs/>
                <w:sz w:val="20"/>
                <w:szCs w:val="20"/>
              </w:rPr>
              <w:t>1678</w:t>
            </w:r>
          </w:p>
        </w:tc>
        <w:tc>
          <w:tcPr>
            <w:tcW w:w="1618" w:type="dxa"/>
            <w:shd w:val="clear" w:color="auto" w:fill="EAEFF7"/>
            <w:tcMar>
              <w:top w:w="80" w:type="dxa"/>
              <w:left w:w="120" w:type="dxa"/>
              <w:bottom w:w="80" w:type="dxa"/>
              <w:right w:w="120" w:type="dxa"/>
            </w:tcMar>
            <w:vAlign w:val="center"/>
          </w:tcPr>
          <w:p w14:paraId="7A2B8A1F" w14:textId="77BAD6C8" w:rsidR="004337ED" w:rsidRDefault="004337ED" w:rsidP="0005666F">
            <w:pPr>
              <w:rPr>
                <w:b/>
                <w:bCs/>
                <w:sz w:val="20"/>
                <w:szCs w:val="20"/>
              </w:rPr>
            </w:pPr>
            <w:r>
              <w:rPr>
                <w:b/>
                <w:bCs/>
                <w:sz w:val="20"/>
                <w:szCs w:val="20"/>
              </w:rPr>
              <w:t>Puerto Mitre / Puerto Yapeyú</w:t>
            </w:r>
          </w:p>
        </w:tc>
        <w:tc>
          <w:tcPr>
            <w:tcW w:w="5515" w:type="dxa"/>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37ED" w:rsidRPr="007546C1" w14:paraId="16EE885B" w14:textId="77777777" w:rsidTr="007546C1">
              <w:trPr>
                <w:tblCellSpacing w:w="15" w:type="dxa"/>
              </w:trPr>
              <w:tc>
                <w:tcPr>
                  <w:tcW w:w="0" w:type="auto"/>
                  <w:vAlign w:val="center"/>
                  <w:hideMark/>
                </w:tcPr>
                <w:p w14:paraId="735ECD15" w14:textId="77777777" w:rsidR="004337ED" w:rsidRPr="007546C1" w:rsidRDefault="004337ED" w:rsidP="007546C1">
                  <w:pPr>
                    <w:rPr>
                      <w:rFonts w:ascii="Times New Roman" w:eastAsia="Times New Roman" w:hAnsi="Times New Roman" w:cs="Times New Roman"/>
                      <w:sz w:val="24"/>
                      <w:szCs w:val="24"/>
                    </w:rPr>
                  </w:pPr>
                </w:p>
              </w:tc>
            </w:tr>
          </w:tbl>
          <w:p w14:paraId="57F1C9EC" w14:textId="77777777" w:rsidR="004337ED" w:rsidRPr="007546C1" w:rsidRDefault="004337ED" w:rsidP="007546C1">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75"/>
            </w:tblGrid>
            <w:tr w:rsidR="004337ED" w:rsidRPr="007546C1" w14:paraId="56FB9B2C" w14:textId="77777777" w:rsidTr="007546C1">
              <w:trPr>
                <w:tblCellSpacing w:w="15" w:type="dxa"/>
              </w:trPr>
              <w:tc>
                <w:tcPr>
                  <w:tcW w:w="0" w:type="auto"/>
                  <w:vAlign w:val="center"/>
                  <w:hideMark/>
                </w:tcPr>
                <w:p w14:paraId="71DC4BC8" w14:textId="77777777" w:rsidR="004337ED" w:rsidRDefault="004337ED" w:rsidP="007546C1">
                  <w:pPr>
                    <w:rPr>
                      <w:rFonts w:ascii="Times New Roman" w:eastAsia="Times New Roman" w:hAnsi="Times New Roman" w:cs="Times New Roman"/>
                      <w:sz w:val="24"/>
                      <w:szCs w:val="24"/>
                    </w:rPr>
                  </w:pPr>
                  <w:r w:rsidRPr="007546C1">
                    <w:rPr>
                      <w:i/>
                      <w:iCs/>
                      <w:color w:val="555555"/>
                      <w:sz w:val="18"/>
                      <w:szCs w:val="18"/>
                    </w:rPr>
                    <w:t>Puerto / asentamiento – costa oriental de la Gran Malvina.</w:t>
                  </w:r>
                  <w:r w:rsidRPr="007546C1">
                    <w:rPr>
                      <w:rFonts w:ascii="Times New Roman" w:eastAsia="Times New Roman" w:hAnsi="Times New Roman" w:cs="Times New Roman"/>
                      <w:sz w:val="24"/>
                      <w:szCs w:val="24"/>
                    </w:rPr>
                    <w:t xml:space="preserve"> </w:t>
                  </w:r>
                </w:p>
                <w:p w14:paraId="2B542AD3" w14:textId="5887BD9E" w:rsidR="004337ED" w:rsidRPr="007546C1" w:rsidRDefault="004337ED" w:rsidP="007546C1">
                  <w:pPr>
                    <w:rPr>
                      <w:rFonts w:ascii="Times New Roman" w:eastAsia="Times New Roman" w:hAnsi="Times New Roman" w:cs="Times New Roman"/>
                      <w:sz w:val="24"/>
                      <w:szCs w:val="24"/>
                    </w:rPr>
                  </w:pPr>
                  <w:r w:rsidRPr="007546C1">
                    <w:rPr>
                      <w:sz w:val="20"/>
                      <w:szCs w:val="20"/>
                    </w:rPr>
                    <w:t xml:space="preserve">Ubicado sobre el Estrecho de San Carlos, en las faldas del Monte María. Durante la guerra de 1982 fue una posición argentina de importancia en la Gran Malvina, </w:t>
                  </w:r>
                  <w:r w:rsidRPr="00DD5279">
                    <w:rPr>
                      <w:b/>
                      <w:bCs/>
                      <w:sz w:val="20"/>
                      <w:szCs w:val="20"/>
                    </w:rPr>
                    <w:t>también conocida por las fuerzas argentinas como Puerto Yapeyú</w:t>
                  </w:r>
                  <w:r w:rsidRPr="007546C1">
                    <w:rPr>
                      <w:sz w:val="20"/>
                      <w:szCs w:val="20"/>
                    </w:rPr>
                    <w:t>, donde se desplegó el Regimiento de Infantería 5 integrando la Fuerza de Tareas Yapeyú. En sus aguas próximas se produjo además el hundimiento del buque logístico argentino ARA Isla de los Estados, episodio en el que murieron 22 argentinos</w:t>
                  </w:r>
                </w:p>
              </w:tc>
            </w:tr>
          </w:tbl>
          <w:p w14:paraId="0D7CBB82" w14:textId="77777777" w:rsidR="004337ED" w:rsidRPr="00316169" w:rsidRDefault="004337ED" w:rsidP="0005666F">
            <w:pPr>
              <w:spacing w:after="40"/>
              <w:rPr>
                <w:i/>
                <w:iCs/>
                <w:color w:val="555555"/>
                <w:sz w:val="18"/>
                <w:szCs w:val="18"/>
              </w:rPr>
            </w:pPr>
          </w:p>
        </w:tc>
      </w:tr>
      <w:tr w:rsidR="004337ED" w14:paraId="4966E044" w14:textId="77777777" w:rsidTr="00F4416B">
        <w:tc>
          <w:tcPr>
            <w:tcW w:w="485" w:type="dxa"/>
            <w:shd w:val="clear" w:color="auto" w:fill="EAEFF7"/>
            <w:vAlign w:val="center"/>
          </w:tcPr>
          <w:p w14:paraId="6E095B4D" w14:textId="2FA82F90" w:rsidR="004337ED" w:rsidRDefault="004337ED" w:rsidP="005F25F4">
            <w:pPr>
              <w:jc w:val="center"/>
              <w:rPr>
                <w:b/>
                <w:bCs/>
                <w:sz w:val="20"/>
                <w:szCs w:val="20"/>
              </w:rPr>
            </w:pPr>
            <w:r>
              <w:rPr>
                <w:b/>
                <w:bCs/>
                <w:sz w:val="20"/>
                <w:szCs w:val="20"/>
              </w:rPr>
              <w:lastRenderedPageBreak/>
              <w:t>4</w:t>
            </w:r>
          </w:p>
        </w:tc>
        <w:tc>
          <w:tcPr>
            <w:tcW w:w="1398" w:type="dxa"/>
            <w:shd w:val="clear" w:color="auto" w:fill="EAEFF7"/>
            <w:vAlign w:val="center"/>
          </w:tcPr>
          <w:p w14:paraId="78009952" w14:textId="77777777" w:rsidR="004337ED" w:rsidRDefault="004337ED" w:rsidP="004C4821">
            <w:pPr>
              <w:jc w:val="center"/>
              <w:rPr>
                <w:b/>
                <w:bCs/>
                <w:sz w:val="20"/>
                <w:szCs w:val="20"/>
              </w:rPr>
            </w:pPr>
            <w:r>
              <w:rPr>
                <w:b/>
                <w:bCs/>
                <w:sz w:val="20"/>
                <w:szCs w:val="20"/>
              </w:rPr>
              <w:t>1680</w:t>
            </w:r>
          </w:p>
        </w:tc>
        <w:tc>
          <w:tcPr>
            <w:tcW w:w="1618" w:type="dxa"/>
            <w:shd w:val="clear" w:color="auto" w:fill="EAEFF7"/>
            <w:tcMar>
              <w:top w:w="80" w:type="dxa"/>
              <w:left w:w="120" w:type="dxa"/>
              <w:bottom w:w="80" w:type="dxa"/>
              <w:right w:w="120" w:type="dxa"/>
            </w:tcMar>
            <w:vAlign w:val="center"/>
          </w:tcPr>
          <w:p w14:paraId="4A06E4D6" w14:textId="77777777" w:rsidR="004337ED" w:rsidRDefault="004337ED" w:rsidP="0005666F">
            <w:pPr>
              <w:rPr>
                <w:b/>
                <w:bCs/>
                <w:sz w:val="20"/>
                <w:szCs w:val="20"/>
              </w:rPr>
            </w:pPr>
            <w:r>
              <w:rPr>
                <w:b/>
                <w:bCs/>
                <w:sz w:val="20"/>
                <w:szCs w:val="20"/>
              </w:rPr>
              <w:t>Puerto Darwin</w:t>
            </w:r>
          </w:p>
        </w:tc>
        <w:tc>
          <w:tcPr>
            <w:tcW w:w="5515" w:type="dxa"/>
            <w:tcMar>
              <w:top w:w="80" w:type="dxa"/>
              <w:left w:w="120" w:type="dxa"/>
              <w:bottom w:w="80" w:type="dxa"/>
              <w:right w:w="120" w:type="dxa"/>
            </w:tcMar>
            <w:vAlign w:val="center"/>
          </w:tcPr>
          <w:p w14:paraId="0585BDF0" w14:textId="77777777" w:rsidR="004337ED" w:rsidRDefault="004337ED" w:rsidP="0005666F">
            <w:pPr>
              <w:spacing w:after="40"/>
            </w:pPr>
            <w:r w:rsidRPr="00435C3B">
              <w:rPr>
                <w:i/>
                <w:iCs/>
                <w:color w:val="555555"/>
                <w:sz w:val="18"/>
                <w:szCs w:val="18"/>
              </w:rPr>
              <w:t>Puerto / asentamiento – Istmo de Darwin, Isla Soledad</w:t>
            </w:r>
            <w:r>
              <w:t xml:space="preserve"> </w:t>
            </w:r>
          </w:p>
          <w:p w14:paraId="76D44BA5" w14:textId="77777777" w:rsidR="004337ED" w:rsidRDefault="004337ED" w:rsidP="0005666F">
            <w:pPr>
              <w:spacing w:after="40"/>
              <w:rPr>
                <w:i/>
                <w:iCs/>
                <w:color w:val="555555"/>
                <w:sz w:val="18"/>
                <w:szCs w:val="18"/>
              </w:rPr>
            </w:pPr>
            <w:r w:rsidRPr="00435C3B">
              <w:rPr>
                <w:sz w:val="20"/>
                <w:szCs w:val="20"/>
              </w:rPr>
              <w:t>Sitio vinculado directamente al eje Darwin–Pradera del Ganso. Durante la guerra de 1982 formó parte del dispositivo defensivo argentino en la zona del istmo, donde combatieron efectivos del Ejército Argentino y de la Fuerza Aérea Argentina</w:t>
            </w:r>
            <w:r w:rsidRPr="00DD5279">
              <w:rPr>
                <w:b/>
                <w:bCs/>
                <w:sz w:val="20"/>
                <w:szCs w:val="20"/>
              </w:rPr>
              <w:t>. Allí se encuentra el cementerio Argentino</w:t>
            </w:r>
            <w:r>
              <w:rPr>
                <w:sz w:val="20"/>
                <w:szCs w:val="20"/>
              </w:rPr>
              <w:t>.</w:t>
            </w:r>
          </w:p>
        </w:tc>
      </w:tr>
      <w:tr w:rsidR="004337ED" w14:paraId="17057C7D" w14:textId="77777777" w:rsidTr="00F4416B">
        <w:tc>
          <w:tcPr>
            <w:tcW w:w="485" w:type="dxa"/>
            <w:shd w:val="clear" w:color="auto" w:fill="EAEFF7"/>
            <w:vAlign w:val="center"/>
          </w:tcPr>
          <w:p w14:paraId="0AB67D21" w14:textId="35363A0E" w:rsidR="004337ED" w:rsidRDefault="004337ED" w:rsidP="005F25F4">
            <w:pPr>
              <w:jc w:val="center"/>
              <w:rPr>
                <w:b/>
                <w:bCs/>
                <w:sz w:val="20"/>
                <w:szCs w:val="20"/>
              </w:rPr>
            </w:pPr>
            <w:r>
              <w:rPr>
                <w:b/>
                <w:bCs/>
                <w:sz w:val="20"/>
                <w:szCs w:val="20"/>
              </w:rPr>
              <w:t>5</w:t>
            </w:r>
          </w:p>
        </w:tc>
        <w:tc>
          <w:tcPr>
            <w:tcW w:w="1398" w:type="dxa"/>
            <w:shd w:val="clear" w:color="auto" w:fill="EAEFF7"/>
            <w:vAlign w:val="center"/>
          </w:tcPr>
          <w:p w14:paraId="15EB0819" w14:textId="77777777" w:rsidR="004337ED" w:rsidRDefault="004337ED" w:rsidP="004C4821">
            <w:pPr>
              <w:jc w:val="center"/>
              <w:rPr>
                <w:b/>
                <w:bCs/>
                <w:sz w:val="20"/>
                <w:szCs w:val="20"/>
              </w:rPr>
            </w:pPr>
            <w:r>
              <w:rPr>
                <w:b/>
                <w:bCs/>
                <w:sz w:val="20"/>
                <w:szCs w:val="20"/>
              </w:rPr>
              <w:t>1756</w:t>
            </w:r>
          </w:p>
        </w:tc>
        <w:tc>
          <w:tcPr>
            <w:tcW w:w="1618" w:type="dxa"/>
            <w:shd w:val="clear" w:color="auto" w:fill="EAEFF7"/>
            <w:tcMar>
              <w:top w:w="80" w:type="dxa"/>
              <w:left w:w="120" w:type="dxa"/>
              <w:bottom w:w="80" w:type="dxa"/>
              <w:right w:w="120" w:type="dxa"/>
            </w:tcMar>
            <w:vAlign w:val="center"/>
          </w:tcPr>
          <w:p w14:paraId="74A267E4" w14:textId="44A20CD1" w:rsidR="004337ED" w:rsidRDefault="00F4416B">
            <w:r>
              <w:rPr>
                <w:b/>
                <w:bCs/>
                <w:sz w:val="20"/>
                <w:szCs w:val="20"/>
              </w:rPr>
              <w:t>Puerto Soledad</w:t>
            </w:r>
          </w:p>
        </w:tc>
        <w:tc>
          <w:tcPr>
            <w:tcW w:w="5515" w:type="dxa"/>
            <w:tcMar>
              <w:top w:w="80" w:type="dxa"/>
              <w:left w:w="120" w:type="dxa"/>
              <w:bottom w:w="80" w:type="dxa"/>
              <w:right w:w="120" w:type="dxa"/>
            </w:tcMar>
            <w:vAlign w:val="center"/>
          </w:tcPr>
          <w:p w14:paraId="6CD3432B" w14:textId="77777777" w:rsidR="00F4416B" w:rsidRPr="00F4416B" w:rsidRDefault="00F4416B" w:rsidP="00F4416B">
            <w:pPr>
              <w:spacing w:after="40"/>
              <w:rPr>
                <w:i/>
                <w:iCs/>
                <w:color w:val="555555"/>
                <w:sz w:val="18"/>
                <w:szCs w:val="18"/>
              </w:rPr>
            </w:pPr>
            <w:r>
              <w:rPr>
                <w:i/>
                <w:iCs/>
                <w:color w:val="555555"/>
                <w:sz w:val="18"/>
                <w:szCs w:val="18"/>
              </w:rPr>
              <w:t>Puerto histórico – Isla Soledad</w:t>
            </w:r>
          </w:p>
          <w:p w14:paraId="4ECFDAB0" w14:textId="7FC4AC46" w:rsidR="004337ED" w:rsidRDefault="00F4416B" w:rsidP="00F4416B">
            <w:r w:rsidRPr="00F4416B">
              <w:rPr>
                <w:sz w:val="20"/>
                <w:szCs w:val="20"/>
              </w:rPr>
              <w:t>Primer asentamiento estable del archipiélago (1764) y sede de la Comandancia argentina en tiempos de Luis Vernet. De allí fueron expulsadas las autoridades argentinas en la ocupación británica de 1833: cuna y símbolo de la soberanía nacional sobre las islas.</w:t>
            </w:r>
          </w:p>
        </w:tc>
      </w:tr>
      <w:tr w:rsidR="004337ED" w14:paraId="1C62A120" w14:textId="77777777" w:rsidTr="00F4416B">
        <w:tc>
          <w:tcPr>
            <w:tcW w:w="485" w:type="dxa"/>
            <w:shd w:val="clear" w:color="auto" w:fill="EAEFF7"/>
            <w:vAlign w:val="center"/>
          </w:tcPr>
          <w:p w14:paraId="48858620" w14:textId="3B382911" w:rsidR="004337ED" w:rsidRDefault="004337ED" w:rsidP="00953364">
            <w:pPr>
              <w:jc w:val="center"/>
              <w:rPr>
                <w:b/>
                <w:bCs/>
                <w:sz w:val="20"/>
                <w:szCs w:val="20"/>
              </w:rPr>
            </w:pPr>
            <w:r>
              <w:rPr>
                <w:b/>
                <w:bCs/>
                <w:sz w:val="20"/>
                <w:szCs w:val="20"/>
              </w:rPr>
              <w:t>6</w:t>
            </w:r>
          </w:p>
        </w:tc>
        <w:tc>
          <w:tcPr>
            <w:tcW w:w="1398" w:type="dxa"/>
            <w:shd w:val="clear" w:color="auto" w:fill="EAEFF7"/>
            <w:vAlign w:val="center"/>
          </w:tcPr>
          <w:p w14:paraId="457754BD" w14:textId="77777777" w:rsidR="004337ED" w:rsidRDefault="004337ED" w:rsidP="004C4821">
            <w:pPr>
              <w:jc w:val="center"/>
              <w:rPr>
                <w:b/>
                <w:bCs/>
                <w:sz w:val="20"/>
                <w:szCs w:val="20"/>
              </w:rPr>
            </w:pPr>
            <w:r>
              <w:rPr>
                <w:b/>
                <w:bCs/>
                <w:sz w:val="20"/>
                <w:szCs w:val="20"/>
              </w:rPr>
              <w:t>1758</w:t>
            </w:r>
          </w:p>
        </w:tc>
        <w:tc>
          <w:tcPr>
            <w:tcW w:w="1618" w:type="dxa"/>
            <w:shd w:val="clear" w:color="auto" w:fill="EAEFF7"/>
            <w:tcMar>
              <w:top w:w="80" w:type="dxa"/>
              <w:left w:w="120" w:type="dxa"/>
              <w:bottom w:w="80" w:type="dxa"/>
              <w:right w:w="120" w:type="dxa"/>
            </w:tcMar>
            <w:vAlign w:val="center"/>
          </w:tcPr>
          <w:p w14:paraId="0DFAABB5" w14:textId="77777777" w:rsidR="004337ED" w:rsidRDefault="004337ED" w:rsidP="00953364">
            <w:pPr>
              <w:rPr>
                <w:b/>
                <w:bCs/>
                <w:sz w:val="20"/>
                <w:szCs w:val="20"/>
              </w:rPr>
            </w:pPr>
            <w:r>
              <w:rPr>
                <w:b/>
                <w:bCs/>
                <w:sz w:val="20"/>
                <w:szCs w:val="20"/>
              </w:rPr>
              <w:t>Puerto Argentino</w:t>
            </w:r>
          </w:p>
        </w:tc>
        <w:tc>
          <w:tcPr>
            <w:tcW w:w="5515" w:type="dxa"/>
            <w:tcMar>
              <w:top w:w="80" w:type="dxa"/>
              <w:left w:w="120" w:type="dxa"/>
              <w:bottom w:w="80" w:type="dxa"/>
              <w:right w:w="120" w:type="dxa"/>
            </w:tcMar>
            <w:vAlign w:val="center"/>
          </w:tcPr>
          <w:p w14:paraId="6499F872" w14:textId="77777777" w:rsidR="004337ED" w:rsidRDefault="004337ED" w:rsidP="00953364">
            <w:pPr>
              <w:spacing w:after="40"/>
              <w:rPr>
                <w:sz w:val="20"/>
                <w:szCs w:val="20"/>
              </w:rPr>
            </w:pPr>
            <w:r w:rsidRPr="00626861">
              <w:rPr>
                <w:i/>
                <w:iCs/>
                <w:color w:val="555555"/>
                <w:sz w:val="18"/>
                <w:szCs w:val="18"/>
              </w:rPr>
              <w:t>Puerto / capital de las Islas Malvinas – Isla Soledad</w:t>
            </w:r>
            <w:r w:rsidRPr="00316169">
              <w:rPr>
                <w:sz w:val="20"/>
                <w:szCs w:val="20"/>
              </w:rPr>
              <w:t xml:space="preserve">. </w:t>
            </w:r>
          </w:p>
          <w:p w14:paraId="01DD2860" w14:textId="77777777" w:rsidR="004337ED" w:rsidRDefault="004337ED" w:rsidP="00953364">
            <w:pPr>
              <w:spacing w:after="40"/>
              <w:rPr>
                <w:i/>
                <w:iCs/>
                <w:color w:val="555555"/>
                <w:sz w:val="18"/>
                <w:szCs w:val="18"/>
              </w:rPr>
            </w:pPr>
            <w:r w:rsidRPr="00316169">
              <w:rPr>
                <w:sz w:val="20"/>
                <w:szCs w:val="20"/>
              </w:rPr>
              <w:t>Durante la guerra de 1982 fue el centro político, militar y logístico de la presencia argentina en las islas, y constituye uno de los nombres más representativos de la causa Malvinas.</w:t>
            </w:r>
          </w:p>
        </w:tc>
      </w:tr>
      <w:tr w:rsidR="004337ED" w14:paraId="2B67D26B" w14:textId="77777777" w:rsidTr="00F4416B">
        <w:tc>
          <w:tcPr>
            <w:tcW w:w="485" w:type="dxa"/>
            <w:shd w:val="clear" w:color="auto" w:fill="EAEFF7"/>
            <w:vAlign w:val="center"/>
          </w:tcPr>
          <w:p w14:paraId="0ECC0F96" w14:textId="450FAB29" w:rsidR="004337ED" w:rsidRDefault="004337ED" w:rsidP="00953364">
            <w:pPr>
              <w:jc w:val="center"/>
              <w:rPr>
                <w:b/>
                <w:bCs/>
                <w:sz w:val="20"/>
                <w:szCs w:val="20"/>
              </w:rPr>
            </w:pPr>
            <w:r>
              <w:rPr>
                <w:b/>
                <w:bCs/>
                <w:sz w:val="20"/>
                <w:szCs w:val="20"/>
              </w:rPr>
              <w:t>7</w:t>
            </w:r>
          </w:p>
        </w:tc>
        <w:tc>
          <w:tcPr>
            <w:tcW w:w="1398" w:type="dxa"/>
            <w:shd w:val="clear" w:color="auto" w:fill="EAEFF7"/>
            <w:vAlign w:val="center"/>
          </w:tcPr>
          <w:p w14:paraId="457EB87F" w14:textId="77777777" w:rsidR="004337ED" w:rsidRDefault="004337ED" w:rsidP="004C4821">
            <w:pPr>
              <w:jc w:val="center"/>
              <w:rPr>
                <w:b/>
                <w:bCs/>
                <w:sz w:val="20"/>
                <w:szCs w:val="20"/>
              </w:rPr>
            </w:pPr>
            <w:r>
              <w:rPr>
                <w:b/>
                <w:bCs/>
                <w:sz w:val="20"/>
                <w:szCs w:val="20"/>
              </w:rPr>
              <w:t>1760</w:t>
            </w:r>
          </w:p>
        </w:tc>
        <w:tc>
          <w:tcPr>
            <w:tcW w:w="1618" w:type="dxa"/>
            <w:shd w:val="clear" w:color="auto" w:fill="EAEFF7"/>
            <w:tcMar>
              <w:top w:w="80" w:type="dxa"/>
              <w:left w:w="120" w:type="dxa"/>
              <w:bottom w:w="80" w:type="dxa"/>
              <w:right w:w="120" w:type="dxa"/>
            </w:tcMar>
            <w:vAlign w:val="center"/>
          </w:tcPr>
          <w:p w14:paraId="2978B329" w14:textId="77777777" w:rsidR="004337ED" w:rsidRDefault="004337ED" w:rsidP="00953364">
            <w:pPr>
              <w:rPr>
                <w:b/>
                <w:bCs/>
                <w:sz w:val="20"/>
                <w:szCs w:val="20"/>
              </w:rPr>
            </w:pPr>
            <w:r>
              <w:rPr>
                <w:b/>
                <w:bCs/>
                <w:sz w:val="20"/>
                <w:szCs w:val="20"/>
              </w:rPr>
              <w:t>Monte Dos Hermanas</w:t>
            </w:r>
          </w:p>
        </w:tc>
        <w:tc>
          <w:tcPr>
            <w:tcW w:w="5515" w:type="dxa"/>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37ED" w:rsidRPr="00CB5EB1" w14:paraId="776A801C" w14:textId="77777777" w:rsidTr="00953364">
              <w:trPr>
                <w:tblCellSpacing w:w="15" w:type="dxa"/>
              </w:trPr>
              <w:tc>
                <w:tcPr>
                  <w:tcW w:w="0" w:type="auto"/>
                  <w:vAlign w:val="center"/>
                  <w:hideMark/>
                </w:tcPr>
                <w:p w14:paraId="167DE943" w14:textId="77777777" w:rsidR="004337ED" w:rsidRPr="00CB5EB1" w:rsidRDefault="004337ED" w:rsidP="00953364">
                  <w:pPr>
                    <w:rPr>
                      <w:rFonts w:ascii="Times New Roman" w:eastAsia="Times New Roman" w:hAnsi="Times New Roman" w:cs="Times New Roman"/>
                      <w:sz w:val="24"/>
                      <w:szCs w:val="24"/>
                    </w:rPr>
                  </w:pPr>
                </w:p>
              </w:tc>
            </w:tr>
          </w:tbl>
          <w:p w14:paraId="4BC1AB08" w14:textId="77777777" w:rsidR="004337ED" w:rsidRPr="00CB5EB1" w:rsidRDefault="004337ED" w:rsidP="00953364">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75"/>
            </w:tblGrid>
            <w:tr w:rsidR="004337ED" w:rsidRPr="00CB5EB1" w14:paraId="54806D7E" w14:textId="77777777" w:rsidTr="00953364">
              <w:trPr>
                <w:tblCellSpacing w:w="15" w:type="dxa"/>
              </w:trPr>
              <w:tc>
                <w:tcPr>
                  <w:tcW w:w="0" w:type="auto"/>
                  <w:vAlign w:val="center"/>
                  <w:hideMark/>
                </w:tcPr>
                <w:p w14:paraId="5FCB2B4B" w14:textId="77777777" w:rsidR="004337ED" w:rsidRPr="007546C1" w:rsidRDefault="004337ED" w:rsidP="00953364">
                  <w:pPr>
                    <w:rPr>
                      <w:i/>
                      <w:iCs/>
                      <w:color w:val="555555"/>
                      <w:sz w:val="18"/>
                      <w:szCs w:val="18"/>
                    </w:rPr>
                  </w:pPr>
                  <w:r w:rsidRPr="00CB5EB1">
                    <w:rPr>
                      <w:i/>
                      <w:iCs/>
                      <w:color w:val="555555"/>
                      <w:sz w:val="18"/>
                      <w:szCs w:val="18"/>
                    </w:rPr>
                    <w:t xml:space="preserve">Monte / altura de combate – Isla Soledad. </w:t>
                  </w:r>
                </w:p>
                <w:p w14:paraId="1048D0D6" w14:textId="77777777" w:rsidR="004337ED" w:rsidRPr="00CB5EB1" w:rsidRDefault="004337ED" w:rsidP="00953364">
                  <w:pPr>
                    <w:rPr>
                      <w:rFonts w:ascii="Times New Roman" w:eastAsia="Times New Roman" w:hAnsi="Times New Roman" w:cs="Times New Roman"/>
                      <w:sz w:val="24"/>
                      <w:szCs w:val="24"/>
                    </w:rPr>
                  </w:pPr>
                  <w:r w:rsidRPr="00CB5EB1">
                    <w:rPr>
                      <w:sz w:val="20"/>
                      <w:szCs w:val="20"/>
                    </w:rPr>
                    <w:t>Elevación ubicada al oeste de Puerto Argentino, conocida también en la toponimia argentina como Cerro de la Silla. Durante la guerra de 1982 fue escenario de la Batalla del Monte Dos Hermanas, librada durante la noche del 11 al 12 de junio, dentro del sistema de alturas que defendían el acceso a Puerto Argentino</w:t>
                  </w:r>
                </w:p>
              </w:tc>
            </w:tr>
          </w:tbl>
          <w:p w14:paraId="5DF56D1D" w14:textId="77777777" w:rsidR="004337ED" w:rsidRPr="00316169" w:rsidRDefault="004337ED" w:rsidP="00953364">
            <w:pPr>
              <w:spacing w:after="40"/>
              <w:rPr>
                <w:i/>
                <w:iCs/>
                <w:color w:val="555555"/>
                <w:sz w:val="18"/>
                <w:szCs w:val="18"/>
              </w:rPr>
            </w:pPr>
          </w:p>
        </w:tc>
      </w:tr>
      <w:tr w:rsidR="004337ED" w14:paraId="18B27324" w14:textId="77777777" w:rsidTr="00F4416B">
        <w:tc>
          <w:tcPr>
            <w:tcW w:w="485" w:type="dxa"/>
            <w:shd w:val="clear" w:color="auto" w:fill="EAEFF7"/>
            <w:vAlign w:val="center"/>
          </w:tcPr>
          <w:p w14:paraId="49002764" w14:textId="217510CD" w:rsidR="004337ED" w:rsidRDefault="004337ED" w:rsidP="005F25F4">
            <w:pPr>
              <w:jc w:val="center"/>
              <w:rPr>
                <w:b/>
                <w:bCs/>
                <w:sz w:val="20"/>
                <w:szCs w:val="20"/>
              </w:rPr>
            </w:pPr>
            <w:r>
              <w:rPr>
                <w:b/>
                <w:bCs/>
                <w:sz w:val="20"/>
                <w:szCs w:val="20"/>
              </w:rPr>
              <w:t>8</w:t>
            </w:r>
          </w:p>
        </w:tc>
        <w:tc>
          <w:tcPr>
            <w:tcW w:w="1398" w:type="dxa"/>
            <w:shd w:val="clear" w:color="auto" w:fill="EAEFF7"/>
            <w:vAlign w:val="center"/>
          </w:tcPr>
          <w:p w14:paraId="25F3FCF9" w14:textId="77777777" w:rsidR="004337ED" w:rsidRDefault="004337ED" w:rsidP="004C4821">
            <w:pPr>
              <w:jc w:val="center"/>
              <w:rPr>
                <w:b/>
                <w:bCs/>
                <w:sz w:val="20"/>
                <w:szCs w:val="20"/>
              </w:rPr>
            </w:pPr>
            <w:r>
              <w:rPr>
                <w:b/>
                <w:bCs/>
                <w:sz w:val="20"/>
                <w:szCs w:val="20"/>
              </w:rPr>
              <w:t>1781</w:t>
            </w:r>
          </w:p>
        </w:tc>
        <w:tc>
          <w:tcPr>
            <w:tcW w:w="1618" w:type="dxa"/>
            <w:shd w:val="clear" w:color="auto" w:fill="EAEFF7"/>
            <w:tcMar>
              <w:top w:w="80" w:type="dxa"/>
              <w:left w:w="120" w:type="dxa"/>
              <w:bottom w:w="80" w:type="dxa"/>
              <w:right w:w="120" w:type="dxa"/>
            </w:tcMar>
            <w:vAlign w:val="center"/>
          </w:tcPr>
          <w:p w14:paraId="1C3CA78A" w14:textId="77777777" w:rsidR="004337ED" w:rsidRDefault="004337ED">
            <w:r>
              <w:rPr>
                <w:b/>
                <w:bCs/>
                <w:sz w:val="20"/>
                <w:szCs w:val="20"/>
              </w:rPr>
              <w:t>Isla Borbón</w:t>
            </w:r>
          </w:p>
        </w:tc>
        <w:tc>
          <w:tcPr>
            <w:tcW w:w="5515" w:type="dxa"/>
            <w:tcMar>
              <w:top w:w="80" w:type="dxa"/>
              <w:left w:w="120" w:type="dxa"/>
              <w:bottom w:w="80" w:type="dxa"/>
              <w:right w:w="120" w:type="dxa"/>
            </w:tcMar>
            <w:vAlign w:val="center"/>
          </w:tcPr>
          <w:p w14:paraId="5DF40CC2" w14:textId="77777777" w:rsidR="004337ED" w:rsidRDefault="004337ED">
            <w:pPr>
              <w:spacing w:after="40"/>
            </w:pPr>
            <w:r>
              <w:rPr>
                <w:i/>
                <w:iCs/>
                <w:color w:val="555555"/>
                <w:sz w:val="18"/>
                <w:szCs w:val="18"/>
              </w:rPr>
              <w:t>Isla – al norte de la Gran Malvina</w:t>
            </w:r>
          </w:p>
          <w:p w14:paraId="769A4E15" w14:textId="77777777" w:rsidR="004337ED" w:rsidRDefault="004337ED">
            <w:r>
              <w:rPr>
                <w:sz w:val="20"/>
                <w:szCs w:val="20"/>
              </w:rPr>
              <w:t>Pequeña isla al norte de la Gran Malvina, sede de la Estación Aeronaval Calderón. En la noche del 14 al 15 de mayo de 1982 sufrió una incursión de comandos británicos (SAS) que destruyó once aeronaves argentinas.</w:t>
            </w:r>
          </w:p>
        </w:tc>
      </w:tr>
      <w:tr w:rsidR="004337ED" w14:paraId="2E86611D" w14:textId="77777777" w:rsidTr="00F4416B">
        <w:tc>
          <w:tcPr>
            <w:tcW w:w="485" w:type="dxa"/>
            <w:shd w:val="clear" w:color="auto" w:fill="EAEFF7"/>
            <w:vAlign w:val="center"/>
          </w:tcPr>
          <w:p w14:paraId="10F7FB21" w14:textId="68294923" w:rsidR="004337ED" w:rsidRDefault="004337ED" w:rsidP="005F25F4">
            <w:pPr>
              <w:jc w:val="center"/>
              <w:rPr>
                <w:b/>
                <w:bCs/>
                <w:sz w:val="20"/>
                <w:szCs w:val="20"/>
              </w:rPr>
            </w:pPr>
            <w:r>
              <w:rPr>
                <w:b/>
                <w:bCs/>
                <w:sz w:val="20"/>
                <w:szCs w:val="20"/>
              </w:rPr>
              <w:t>9</w:t>
            </w:r>
          </w:p>
        </w:tc>
        <w:tc>
          <w:tcPr>
            <w:tcW w:w="1398" w:type="dxa"/>
            <w:shd w:val="clear" w:color="auto" w:fill="EAEFF7"/>
            <w:vAlign w:val="center"/>
          </w:tcPr>
          <w:p w14:paraId="1469ECAB" w14:textId="77777777" w:rsidR="004337ED" w:rsidRDefault="004337ED" w:rsidP="004C4821">
            <w:pPr>
              <w:jc w:val="center"/>
              <w:rPr>
                <w:b/>
                <w:bCs/>
                <w:sz w:val="20"/>
                <w:szCs w:val="20"/>
              </w:rPr>
            </w:pPr>
            <w:r>
              <w:rPr>
                <w:b/>
                <w:bCs/>
                <w:sz w:val="20"/>
                <w:szCs w:val="20"/>
              </w:rPr>
              <w:t>1853</w:t>
            </w:r>
          </w:p>
        </w:tc>
        <w:tc>
          <w:tcPr>
            <w:tcW w:w="1618" w:type="dxa"/>
            <w:shd w:val="clear" w:color="auto" w:fill="EAEFF7"/>
            <w:tcMar>
              <w:top w:w="80" w:type="dxa"/>
              <w:left w:w="120" w:type="dxa"/>
              <w:bottom w:w="80" w:type="dxa"/>
              <w:right w:w="120" w:type="dxa"/>
            </w:tcMar>
            <w:vAlign w:val="center"/>
          </w:tcPr>
          <w:p w14:paraId="3EA92121" w14:textId="3E236842" w:rsidR="004337ED" w:rsidRDefault="00F4416B" w:rsidP="0005666F">
            <w:pPr>
              <w:rPr>
                <w:b/>
                <w:bCs/>
                <w:sz w:val="20"/>
                <w:szCs w:val="20"/>
              </w:rPr>
            </w:pPr>
            <w:r>
              <w:rPr>
                <w:b/>
                <w:bCs/>
                <w:sz w:val="20"/>
                <w:szCs w:val="20"/>
              </w:rPr>
              <w:t xml:space="preserve">Bahía Elefante </w:t>
            </w:r>
          </w:p>
        </w:tc>
        <w:tc>
          <w:tcPr>
            <w:tcW w:w="5515" w:type="dxa"/>
            <w:tcMar>
              <w:top w:w="80" w:type="dxa"/>
              <w:left w:w="120" w:type="dxa"/>
              <w:bottom w:w="80" w:type="dxa"/>
              <w:right w:w="120" w:type="dxa"/>
            </w:tcMar>
            <w:vAlign w:val="center"/>
          </w:tcPr>
          <w:p w14:paraId="523102EA" w14:textId="77777777" w:rsidR="00F4416B" w:rsidRPr="007546C1" w:rsidRDefault="00F4416B" w:rsidP="00F4416B">
            <w:pPr>
              <w:spacing w:after="40"/>
              <w:rPr>
                <w:i/>
                <w:iCs/>
                <w:color w:val="555555"/>
                <w:sz w:val="18"/>
                <w:szCs w:val="18"/>
              </w:rPr>
            </w:pPr>
            <w:r w:rsidRPr="007546C1">
              <w:rPr>
                <w:i/>
                <w:iCs/>
                <w:color w:val="555555"/>
                <w:sz w:val="18"/>
                <w:szCs w:val="18"/>
              </w:rPr>
              <w:t xml:space="preserve">Bahía – norte de la Isla de Borbón. </w:t>
            </w:r>
          </w:p>
          <w:p w14:paraId="45998B6B" w14:textId="4893D8D3" w:rsidR="004337ED" w:rsidRDefault="00F4416B" w:rsidP="00F4416B">
            <w:pPr>
              <w:spacing w:after="40"/>
              <w:rPr>
                <w:i/>
                <w:iCs/>
                <w:color w:val="555555"/>
                <w:sz w:val="18"/>
                <w:szCs w:val="18"/>
              </w:rPr>
            </w:pPr>
            <w:r>
              <w:rPr>
                <w:sz w:val="20"/>
                <w:szCs w:val="20"/>
              </w:rPr>
              <w:t>E</w:t>
            </w:r>
            <w:r w:rsidRPr="00F4416B">
              <w:rPr>
                <w:sz w:val="20"/>
                <w:szCs w:val="20"/>
              </w:rPr>
              <w:t xml:space="preserve">l nombre completo </w:t>
            </w:r>
            <w:r>
              <w:rPr>
                <w:sz w:val="20"/>
                <w:szCs w:val="20"/>
              </w:rPr>
              <w:t xml:space="preserve">es </w:t>
            </w:r>
            <w:r w:rsidRPr="00F4416B">
              <w:rPr>
                <w:sz w:val="20"/>
                <w:szCs w:val="20"/>
              </w:rPr>
              <w:t>Bahía Elefante Marino, que es como figura en la toponimia del IGN. Es una amplia entrada de agua situada al norte de la Isla de Borbón; en su entorno se encuentra Puerto Calderón, zona vinculada a acciones militares durante la guerra de 1982.</w:t>
            </w:r>
          </w:p>
        </w:tc>
      </w:tr>
      <w:tr w:rsidR="004337ED" w14:paraId="5C8AC1FC" w14:textId="77777777" w:rsidTr="00F4416B">
        <w:tc>
          <w:tcPr>
            <w:tcW w:w="485" w:type="dxa"/>
            <w:shd w:val="clear" w:color="auto" w:fill="EAEFF7"/>
            <w:vAlign w:val="center"/>
          </w:tcPr>
          <w:p w14:paraId="744855D2" w14:textId="5D37A3DD" w:rsidR="004337ED" w:rsidRDefault="004337ED" w:rsidP="005F25F4">
            <w:pPr>
              <w:jc w:val="center"/>
              <w:rPr>
                <w:b/>
                <w:bCs/>
                <w:sz w:val="20"/>
                <w:szCs w:val="20"/>
              </w:rPr>
            </w:pPr>
            <w:r>
              <w:rPr>
                <w:b/>
                <w:bCs/>
                <w:sz w:val="20"/>
                <w:szCs w:val="20"/>
              </w:rPr>
              <w:t>10</w:t>
            </w:r>
          </w:p>
        </w:tc>
        <w:tc>
          <w:tcPr>
            <w:tcW w:w="1398" w:type="dxa"/>
            <w:shd w:val="clear" w:color="auto" w:fill="EAEFF7"/>
            <w:vAlign w:val="center"/>
          </w:tcPr>
          <w:p w14:paraId="161153A6" w14:textId="77777777" w:rsidR="004337ED" w:rsidRDefault="004337ED" w:rsidP="004C4821">
            <w:pPr>
              <w:jc w:val="center"/>
              <w:rPr>
                <w:b/>
                <w:bCs/>
                <w:sz w:val="20"/>
                <w:szCs w:val="20"/>
              </w:rPr>
            </w:pPr>
            <w:r>
              <w:rPr>
                <w:b/>
                <w:bCs/>
                <w:sz w:val="20"/>
                <w:szCs w:val="20"/>
              </w:rPr>
              <w:t>1855</w:t>
            </w:r>
          </w:p>
        </w:tc>
        <w:tc>
          <w:tcPr>
            <w:tcW w:w="1618" w:type="dxa"/>
            <w:shd w:val="clear" w:color="auto" w:fill="EAEFF7"/>
            <w:tcMar>
              <w:top w:w="80" w:type="dxa"/>
              <w:left w:w="120" w:type="dxa"/>
              <w:bottom w:w="80" w:type="dxa"/>
              <w:right w:w="120" w:type="dxa"/>
            </w:tcMar>
            <w:vAlign w:val="center"/>
          </w:tcPr>
          <w:p w14:paraId="31C2D29C" w14:textId="77777777" w:rsidR="004337ED" w:rsidRDefault="004337ED" w:rsidP="0005666F">
            <w:pPr>
              <w:rPr>
                <w:b/>
                <w:bCs/>
                <w:sz w:val="20"/>
                <w:szCs w:val="20"/>
              </w:rPr>
            </w:pPr>
            <w:r>
              <w:rPr>
                <w:b/>
                <w:bCs/>
                <w:sz w:val="20"/>
                <w:szCs w:val="20"/>
              </w:rPr>
              <w:t>Bahía de la Anunciación</w:t>
            </w:r>
          </w:p>
        </w:tc>
        <w:tc>
          <w:tcPr>
            <w:tcW w:w="5515" w:type="dxa"/>
            <w:tcMar>
              <w:top w:w="80" w:type="dxa"/>
              <w:left w:w="120" w:type="dxa"/>
              <w:bottom w:w="80" w:type="dxa"/>
              <w:right w:w="120" w:type="dxa"/>
            </w:tcMar>
            <w:vAlign w:val="center"/>
          </w:tcPr>
          <w:p w14:paraId="1A167335" w14:textId="77777777" w:rsidR="004337ED" w:rsidRPr="007546C1" w:rsidRDefault="004337ED" w:rsidP="0005666F">
            <w:pPr>
              <w:spacing w:after="40"/>
              <w:rPr>
                <w:i/>
                <w:iCs/>
                <w:color w:val="555555"/>
                <w:sz w:val="18"/>
                <w:szCs w:val="18"/>
              </w:rPr>
            </w:pPr>
            <w:r w:rsidRPr="007546C1">
              <w:rPr>
                <w:i/>
                <w:iCs/>
                <w:color w:val="555555"/>
                <w:sz w:val="18"/>
                <w:szCs w:val="18"/>
              </w:rPr>
              <w:t xml:space="preserve">Bahía – noreste de la Isla Soledad. </w:t>
            </w:r>
          </w:p>
          <w:p w14:paraId="6A4E6522" w14:textId="77777777" w:rsidR="004337ED" w:rsidRPr="00316169" w:rsidRDefault="004337ED" w:rsidP="0005666F">
            <w:pPr>
              <w:spacing w:after="40"/>
              <w:rPr>
                <w:i/>
                <w:iCs/>
                <w:color w:val="555555"/>
                <w:sz w:val="18"/>
                <w:szCs w:val="18"/>
              </w:rPr>
            </w:pPr>
            <w:r w:rsidRPr="007546C1">
              <w:rPr>
                <w:sz w:val="20"/>
                <w:szCs w:val="20"/>
              </w:rPr>
              <w:t xml:space="preserve">Entrada de mar ubicada entre las penínsulas de San Luis y </w:t>
            </w:r>
            <w:proofErr w:type="spellStart"/>
            <w:r w:rsidRPr="007546C1">
              <w:rPr>
                <w:sz w:val="20"/>
                <w:szCs w:val="20"/>
              </w:rPr>
              <w:t>Freycinet</w:t>
            </w:r>
            <w:proofErr w:type="spellEnd"/>
            <w:r w:rsidRPr="007546C1">
              <w:rPr>
                <w:sz w:val="20"/>
                <w:szCs w:val="20"/>
              </w:rPr>
              <w:t>. Su entorno tiene gran valor histórico, ya que en esa zona se desarrollaron los primeros asentamientos europeos en las islas, entre ellos Puerto Soledad,</w:t>
            </w:r>
            <w:r w:rsidRPr="00DD5279">
              <w:rPr>
                <w:b/>
                <w:bCs/>
                <w:sz w:val="20"/>
                <w:szCs w:val="20"/>
              </w:rPr>
              <w:t xml:space="preserve"> lugar central en la historia de la presencia hispánica y argentina en Malvinas.</w:t>
            </w:r>
          </w:p>
        </w:tc>
      </w:tr>
      <w:tr w:rsidR="004337ED" w14:paraId="48BA4783" w14:textId="77777777" w:rsidTr="00F4416B">
        <w:tc>
          <w:tcPr>
            <w:tcW w:w="485" w:type="dxa"/>
            <w:shd w:val="clear" w:color="auto" w:fill="EAEFF7"/>
            <w:vAlign w:val="center"/>
          </w:tcPr>
          <w:p w14:paraId="5240CB52" w14:textId="1E35C558" w:rsidR="004337ED" w:rsidRDefault="004337ED" w:rsidP="005F25F4">
            <w:pPr>
              <w:jc w:val="center"/>
              <w:rPr>
                <w:b/>
                <w:bCs/>
                <w:sz w:val="20"/>
                <w:szCs w:val="20"/>
              </w:rPr>
            </w:pPr>
            <w:r>
              <w:rPr>
                <w:b/>
                <w:bCs/>
                <w:sz w:val="20"/>
                <w:szCs w:val="20"/>
              </w:rPr>
              <w:t>11</w:t>
            </w:r>
          </w:p>
        </w:tc>
        <w:tc>
          <w:tcPr>
            <w:tcW w:w="1398" w:type="dxa"/>
            <w:shd w:val="clear" w:color="auto" w:fill="EAEFF7"/>
            <w:vAlign w:val="center"/>
          </w:tcPr>
          <w:p w14:paraId="1AC4DC69" w14:textId="77777777" w:rsidR="004337ED" w:rsidRDefault="004337ED" w:rsidP="004C4821">
            <w:pPr>
              <w:jc w:val="center"/>
              <w:rPr>
                <w:b/>
                <w:bCs/>
                <w:sz w:val="20"/>
                <w:szCs w:val="20"/>
              </w:rPr>
            </w:pPr>
            <w:r>
              <w:rPr>
                <w:b/>
                <w:bCs/>
                <w:sz w:val="20"/>
                <w:szCs w:val="20"/>
              </w:rPr>
              <w:t>1857</w:t>
            </w:r>
          </w:p>
        </w:tc>
        <w:tc>
          <w:tcPr>
            <w:tcW w:w="1618" w:type="dxa"/>
            <w:shd w:val="clear" w:color="auto" w:fill="EAEFF7"/>
            <w:tcMar>
              <w:top w:w="80" w:type="dxa"/>
              <w:left w:w="120" w:type="dxa"/>
              <w:bottom w:w="80" w:type="dxa"/>
              <w:right w:w="120" w:type="dxa"/>
            </w:tcMar>
            <w:vAlign w:val="center"/>
          </w:tcPr>
          <w:p w14:paraId="0D4876E6" w14:textId="77777777" w:rsidR="004337ED" w:rsidRDefault="004337ED" w:rsidP="0005666F">
            <w:pPr>
              <w:rPr>
                <w:b/>
                <w:bCs/>
                <w:sz w:val="20"/>
                <w:szCs w:val="20"/>
              </w:rPr>
            </w:pPr>
            <w:r>
              <w:rPr>
                <w:b/>
                <w:bCs/>
                <w:sz w:val="20"/>
                <w:szCs w:val="20"/>
              </w:rPr>
              <w:t>Bahía Ruiz Puente</w:t>
            </w:r>
          </w:p>
        </w:tc>
        <w:tc>
          <w:tcPr>
            <w:tcW w:w="5515" w:type="dxa"/>
            <w:tcMar>
              <w:top w:w="80" w:type="dxa"/>
              <w:left w:w="120" w:type="dxa"/>
              <w:bottom w:w="80" w:type="dxa"/>
              <w:right w:w="120" w:type="dxa"/>
            </w:tcMar>
            <w:vAlign w:val="center"/>
          </w:tcPr>
          <w:p w14:paraId="3006055C" w14:textId="77777777" w:rsidR="004337ED" w:rsidRDefault="004337ED" w:rsidP="0005666F">
            <w:pPr>
              <w:spacing w:after="40"/>
            </w:pPr>
            <w:r>
              <w:rPr>
                <w:i/>
                <w:iCs/>
                <w:color w:val="555555"/>
                <w:sz w:val="18"/>
                <w:szCs w:val="18"/>
              </w:rPr>
              <w:t>Bahía (hidrografía) – Isla Soledad</w:t>
            </w:r>
          </w:p>
          <w:p w14:paraId="72086FEA" w14:textId="77777777" w:rsidR="004337ED" w:rsidRDefault="004337ED" w:rsidP="0005666F">
            <w:pPr>
              <w:spacing w:after="40"/>
              <w:rPr>
                <w:i/>
                <w:iCs/>
                <w:color w:val="555555"/>
                <w:sz w:val="18"/>
                <w:szCs w:val="18"/>
              </w:rPr>
            </w:pPr>
            <w:r>
              <w:rPr>
                <w:sz w:val="20"/>
                <w:szCs w:val="20"/>
              </w:rPr>
              <w:t xml:space="preserve">Bahía de la costa sudeste de la Isla Soledad. </w:t>
            </w:r>
            <w:r w:rsidRPr="00435C3B">
              <w:rPr>
                <w:sz w:val="20"/>
                <w:szCs w:val="20"/>
              </w:rPr>
              <w:t xml:space="preserve">Su nombre recuerda a </w:t>
            </w:r>
            <w:r w:rsidRPr="00435C3B">
              <w:rPr>
                <w:b/>
                <w:bCs/>
                <w:sz w:val="20"/>
                <w:szCs w:val="20"/>
              </w:rPr>
              <w:t>Felipe Ruiz Puente</w:t>
            </w:r>
            <w:r w:rsidRPr="00435C3B">
              <w:rPr>
                <w:sz w:val="20"/>
                <w:szCs w:val="20"/>
              </w:rPr>
              <w:t xml:space="preserve">, primer gobernador o administrador militar español de las Islas Malvinas, designado en 1766. En 1767 tomó posesión efectiva del establecimiento y consolidó la presencia española </w:t>
            </w:r>
            <w:r w:rsidRPr="00435C3B">
              <w:rPr>
                <w:sz w:val="20"/>
                <w:szCs w:val="20"/>
              </w:rPr>
              <w:lastRenderedPageBreak/>
              <w:t>dependiente de Buenos Aires, antecedente histórico central de los derechos argentinos sobre las islas</w:t>
            </w:r>
            <w:r>
              <w:rPr>
                <w:sz w:val="20"/>
                <w:szCs w:val="20"/>
              </w:rPr>
              <w:t>.</w:t>
            </w:r>
          </w:p>
        </w:tc>
      </w:tr>
      <w:tr w:rsidR="004337ED" w14:paraId="2B75365D" w14:textId="77777777" w:rsidTr="00F4416B">
        <w:tc>
          <w:tcPr>
            <w:tcW w:w="485" w:type="dxa"/>
            <w:shd w:val="clear" w:color="auto" w:fill="EAEFF7"/>
            <w:vAlign w:val="center"/>
          </w:tcPr>
          <w:p w14:paraId="2D564ED3" w14:textId="4CF2A8FC" w:rsidR="004337ED" w:rsidRDefault="004337ED" w:rsidP="005F25F4">
            <w:pPr>
              <w:jc w:val="center"/>
              <w:rPr>
                <w:b/>
                <w:bCs/>
                <w:sz w:val="20"/>
                <w:szCs w:val="20"/>
              </w:rPr>
            </w:pPr>
            <w:r>
              <w:rPr>
                <w:b/>
                <w:bCs/>
                <w:sz w:val="20"/>
                <w:szCs w:val="20"/>
              </w:rPr>
              <w:lastRenderedPageBreak/>
              <w:t>12</w:t>
            </w:r>
          </w:p>
        </w:tc>
        <w:tc>
          <w:tcPr>
            <w:tcW w:w="1398" w:type="dxa"/>
            <w:shd w:val="clear" w:color="auto" w:fill="EAEFF7"/>
            <w:vAlign w:val="center"/>
          </w:tcPr>
          <w:p w14:paraId="631AAD25" w14:textId="77777777" w:rsidR="004337ED" w:rsidRDefault="004337ED" w:rsidP="004C4821">
            <w:pPr>
              <w:jc w:val="center"/>
              <w:rPr>
                <w:b/>
                <w:bCs/>
                <w:sz w:val="20"/>
                <w:szCs w:val="20"/>
              </w:rPr>
            </w:pPr>
            <w:r>
              <w:rPr>
                <w:b/>
                <w:bCs/>
                <w:sz w:val="20"/>
                <w:szCs w:val="20"/>
              </w:rPr>
              <w:t>1859</w:t>
            </w:r>
          </w:p>
        </w:tc>
        <w:tc>
          <w:tcPr>
            <w:tcW w:w="1618" w:type="dxa"/>
            <w:shd w:val="clear" w:color="auto" w:fill="EAEFF7"/>
            <w:tcMar>
              <w:top w:w="80" w:type="dxa"/>
              <w:left w:w="120" w:type="dxa"/>
              <w:bottom w:w="80" w:type="dxa"/>
              <w:right w:w="120" w:type="dxa"/>
            </w:tcMar>
            <w:vAlign w:val="center"/>
          </w:tcPr>
          <w:p w14:paraId="11716300" w14:textId="77777777" w:rsidR="004337ED" w:rsidRDefault="004337ED">
            <w:r>
              <w:rPr>
                <w:b/>
                <w:bCs/>
                <w:sz w:val="20"/>
                <w:szCs w:val="20"/>
              </w:rPr>
              <w:t>Bahía San Carlos</w:t>
            </w:r>
          </w:p>
        </w:tc>
        <w:tc>
          <w:tcPr>
            <w:tcW w:w="5515" w:type="dxa"/>
            <w:tcMar>
              <w:top w:w="80" w:type="dxa"/>
              <w:left w:w="120" w:type="dxa"/>
              <w:bottom w:w="80" w:type="dxa"/>
              <w:right w:w="120" w:type="dxa"/>
            </w:tcMar>
            <w:vAlign w:val="center"/>
          </w:tcPr>
          <w:p w14:paraId="45EFA275" w14:textId="77777777" w:rsidR="004337ED" w:rsidRDefault="004337ED">
            <w:pPr>
              <w:spacing w:after="40"/>
            </w:pPr>
            <w:r>
              <w:rPr>
                <w:i/>
                <w:iCs/>
                <w:color w:val="555555"/>
                <w:sz w:val="18"/>
                <w:szCs w:val="18"/>
              </w:rPr>
              <w:t>Bahía (hidrografía) – Isla Soledad</w:t>
            </w:r>
          </w:p>
          <w:p w14:paraId="153849D5" w14:textId="77777777" w:rsidR="004337ED" w:rsidRDefault="004337ED">
            <w:r>
              <w:rPr>
                <w:sz w:val="20"/>
                <w:szCs w:val="20"/>
              </w:rPr>
              <w:t>Bahía abierta sobre el estrecho de San Carlos. El 21 de mayo de 1982 fue el sitio del desembarco británico; en sus aguas los pilotos argentinos protagonizaron heroicos ataques contra la flota enemiga.</w:t>
            </w:r>
          </w:p>
        </w:tc>
      </w:tr>
      <w:tr w:rsidR="004337ED" w14:paraId="2ABDCAA6" w14:textId="77777777" w:rsidTr="00F4416B">
        <w:tc>
          <w:tcPr>
            <w:tcW w:w="485" w:type="dxa"/>
            <w:shd w:val="clear" w:color="auto" w:fill="EAEFF7"/>
            <w:vAlign w:val="center"/>
          </w:tcPr>
          <w:p w14:paraId="7D3C8B60" w14:textId="46E79DCF" w:rsidR="004337ED" w:rsidRDefault="004337ED" w:rsidP="005F25F4">
            <w:pPr>
              <w:jc w:val="center"/>
              <w:rPr>
                <w:b/>
                <w:bCs/>
                <w:sz w:val="20"/>
                <w:szCs w:val="20"/>
              </w:rPr>
            </w:pPr>
            <w:bookmarkStart w:id="0" w:name="_Hlk234878057"/>
            <w:r>
              <w:rPr>
                <w:b/>
                <w:bCs/>
                <w:sz w:val="20"/>
                <w:szCs w:val="20"/>
              </w:rPr>
              <w:t>13</w:t>
            </w:r>
          </w:p>
        </w:tc>
        <w:tc>
          <w:tcPr>
            <w:tcW w:w="1398" w:type="dxa"/>
            <w:shd w:val="clear" w:color="auto" w:fill="EAEFF7"/>
            <w:vAlign w:val="center"/>
          </w:tcPr>
          <w:p w14:paraId="16BBD14C" w14:textId="77777777" w:rsidR="004337ED" w:rsidRDefault="004337ED" w:rsidP="004C4821">
            <w:pPr>
              <w:jc w:val="center"/>
              <w:rPr>
                <w:b/>
                <w:bCs/>
                <w:sz w:val="20"/>
                <w:szCs w:val="20"/>
              </w:rPr>
            </w:pPr>
            <w:r>
              <w:rPr>
                <w:b/>
                <w:bCs/>
                <w:sz w:val="20"/>
                <w:szCs w:val="20"/>
              </w:rPr>
              <w:t>1861</w:t>
            </w:r>
          </w:p>
        </w:tc>
        <w:tc>
          <w:tcPr>
            <w:tcW w:w="1618" w:type="dxa"/>
            <w:shd w:val="clear" w:color="auto" w:fill="EAEFF7"/>
            <w:tcMar>
              <w:top w:w="80" w:type="dxa"/>
              <w:left w:w="120" w:type="dxa"/>
              <w:bottom w:w="80" w:type="dxa"/>
              <w:right w:w="120" w:type="dxa"/>
            </w:tcMar>
            <w:vAlign w:val="center"/>
          </w:tcPr>
          <w:p w14:paraId="3E5907FB" w14:textId="2C01439E" w:rsidR="004337ED" w:rsidRDefault="00F4416B">
            <w:r>
              <w:rPr>
                <w:b/>
                <w:bCs/>
                <w:sz w:val="20"/>
                <w:szCs w:val="20"/>
              </w:rPr>
              <w:t>Bahía Agradable</w:t>
            </w:r>
          </w:p>
        </w:tc>
        <w:tc>
          <w:tcPr>
            <w:tcW w:w="5515" w:type="dxa"/>
            <w:tcMar>
              <w:top w:w="80" w:type="dxa"/>
              <w:left w:w="120" w:type="dxa"/>
              <w:bottom w:w="80" w:type="dxa"/>
              <w:right w:w="120" w:type="dxa"/>
            </w:tcMar>
            <w:vAlign w:val="center"/>
          </w:tcPr>
          <w:p w14:paraId="265475A1" w14:textId="77777777" w:rsidR="00F4416B" w:rsidRDefault="00F4416B" w:rsidP="00F4416B">
            <w:pPr>
              <w:spacing w:after="40"/>
            </w:pPr>
            <w:r>
              <w:rPr>
                <w:i/>
                <w:iCs/>
                <w:color w:val="555555"/>
                <w:sz w:val="18"/>
                <w:szCs w:val="18"/>
              </w:rPr>
              <w:t>Bahía (hidrografía) – Isla Soledad</w:t>
            </w:r>
          </w:p>
          <w:p w14:paraId="62748276" w14:textId="11315724" w:rsidR="004337ED" w:rsidRDefault="00F4416B" w:rsidP="00F4416B">
            <w:r>
              <w:rPr>
                <w:sz w:val="20"/>
                <w:szCs w:val="20"/>
              </w:rPr>
              <w:t>Bahía de la costa sudeste de la Isla Soledad. Su entorno (Bluff Cove–Fitzroy) fue escenario de los ataques aéreos del 8 de junio de 1982.</w:t>
            </w:r>
          </w:p>
        </w:tc>
      </w:tr>
      <w:bookmarkEnd w:id="0"/>
      <w:tr w:rsidR="00FD0F82" w14:paraId="4F0A12BA" w14:textId="77777777" w:rsidTr="00152671">
        <w:tc>
          <w:tcPr>
            <w:tcW w:w="9016" w:type="dxa"/>
            <w:gridSpan w:val="4"/>
            <w:shd w:val="clear" w:color="auto" w:fill="EAEFF7"/>
            <w:vAlign w:val="center"/>
          </w:tcPr>
          <w:p w14:paraId="53827688" w14:textId="36D869F9" w:rsidR="00FD0F82" w:rsidRPr="00FD0F82" w:rsidRDefault="00FD0F82" w:rsidP="00FD0F82">
            <w:pPr>
              <w:spacing w:after="40"/>
              <w:jc w:val="center"/>
              <w:rPr>
                <w:b/>
                <w:bCs/>
                <w:color w:val="555555"/>
              </w:rPr>
            </w:pPr>
            <w:r w:rsidRPr="00FD0F82">
              <w:rPr>
                <w:b/>
                <w:bCs/>
                <w:color w:val="555555"/>
              </w:rPr>
              <w:t>Alternativas</w:t>
            </w:r>
          </w:p>
        </w:tc>
      </w:tr>
      <w:tr w:rsidR="004337ED" w14:paraId="3DBB8013" w14:textId="77777777" w:rsidTr="00F4416B">
        <w:tc>
          <w:tcPr>
            <w:tcW w:w="485" w:type="dxa"/>
            <w:shd w:val="clear" w:color="auto" w:fill="EAEFF7"/>
            <w:vAlign w:val="center"/>
          </w:tcPr>
          <w:p w14:paraId="4E141DB7" w14:textId="4871951C" w:rsidR="004337ED" w:rsidRDefault="004337ED" w:rsidP="005F25F4">
            <w:pPr>
              <w:jc w:val="center"/>
              <w:rPr>
                <w:b/>
                <w:bCs/>
                <w:sz w:val="20"/>
                <w:szCs w:val="20"/>
              </w:rPr>
            </w:pPr>
            <w:r>
              <w:rPr>
                <w:b/>
                <w:bCs/>
                <w:sz w:val="20"/>
                <w:szCs w:val="20"/>
              </w:rPr>
              <w:t>14</w:t>
            </w:r>
          </w:p>
        </w:tc>
        <w:tc>
          <w:tcPr>
            <w:tcW w:w="1398" w:type="dxa"/>
            <w:shd w:val="clear" w:color="auto" w:fill="EAEFF7"/>
            <w:vAlign w:val="center"/>
          </w:tcPr>
          <w:p w14:paraId="74C4E665" w14:textId="45B5E648" w:rsidR="004337ED" w:rsidRDefault="004337ED" w:rsidP="004C4821">
            <w:pPr>
              <w:jc w:val="center"/>
              <w:rPr>
                <w:b/>
                <w:bCs/>
                <w:sz w:val="20"/>
                <w:szCs w:val="20"/>
              </w:rPr>
            </w:pPr>
          </w:p>
        </w:tc>
        <w:tc>
          <w:tcPr>
            <w:tcW w:w="1618" w:type="dxa"/>
            <w:shd w:val="clear" w:color="auto" w:fill="EAEFF7"/>
            <w:tcMar>
              <w:top w:w="80" w:type="dxa"/>
              <w:left w:w="120" w:type="dxa"/>
              <w:bottom w:w="80" w:type="dxa"/>
              <w:right w:w="120" w:type="dxa"/>
            </w:tcMar>
            <w:vAlign w:val="center"/>
          </w:tcPr>
          <w:p w14:paraId="40C7A6A1" w14:textId="77777777" w:rsidR="004337ED" w:rsidRDefault="004337ED">
            <w:r>
              <w:rPr>
                <w:b/>
                <w:bCs/>
                <w:sz w:val="20"/>
                <w:szCs w:val="20"/>
              </w:rPr>
              <w:t>Pradera del Ganso</w:t>
            </w:r>
          </w:p>
        </w:tc>
        <w:tc>
          <w:tcPr>
            <w:tcW w:w="5515" w:type="dxa"/>
            <w:tcMar>
              <w:top w:w="80" w:type="dxa"/>
              <w:left w:w="120" w:type="dxa"/>
              <w:bottom w:w="80" w:type="dxa"/>
              <w:right w:w="120" w:type="dxa"/>
            </w:tcMar>
            <w:vAlign w:val="center"/>
          </w:tcPr>
          <w:p w14:paraId="465044BB" w14:textId="77777777" w:rsidR="004337ED" w:rsidRDefault="004337ED">
            <w:pPr>
              <w:spacing w:after="40"/>
            </w:pPr>
            <w:r>
              <w:rPr>
                <w:i/>
                <w:iCs/>
                <w:color w:val="555555"/>
                <w:sz w:val="18"/>
                <w:szCs w:val="18"/>
              </w:rPr>
              <w:t>Paraje / llanura – Isla Soledad</w:t>
            </w:r>
          </w:p>
          <w:p w14:paraId="10699666" w14:textId="77777777" w:rsidR="004337ED" w:rsidRDefault="004337ED">
            <w:r>
              <w:rPr>
                <w:sz w:val="20"/>
                <w:szCs w:val="20"/>
              </w:rPr>
              <w:t>Escenario de la batalla de Pradera del Ganso (</w:t>
            </w:r>
            <w:proofErr w:type="spellStart"/>
            <w:r>
              <w:rPr>
                <w:sz w:val="20"/>
                <w:szCs w:val="20"/>
              </w:rPr>
              <w:t>Goose</w:t>
            </w:r>
            <w:proofErr w:type="spellEnd"/>
            <w:r>
              <w:rPr>
                <w:sz w:val="20"/>
                <w:szCs w:val="20"/>
              </w:rPr>
              <w:t xml:space="preserve"> Green), del 27 al 29 de mayo de 1982: la primera y más prolongada batalla terrestre de la guerra, en la que la Agrupación Mercedes (Regimientos de Infantería 12 y 25) resistió al 2.º Batallón de Paracaidistas británico.</w:t>
            </w:r>
          </w:p>
        </w:tc>
      </w:tr>
      <w:tr w:rsidR="004337ED" w14:paraId="23580AF5" w14:textId="77777777" w:rsidTr="00F4416B">
        <w:tc>
          <w:tcPr>
            <w:tcW w:w="485" w:type="dxa"/>
            <w:shd w:val="clear" w:color="auto" w:fill="EAEFF7"/>
            <w:vAlign w:val="center"/>
          </w:tcPr>
          <w:p w14:paraId="5D2D3B82" w14:textId="5FB13833" w:rsidR="004337ED" w:rsidRDefault="004337ED" w:rsidP="005F25F4">
            <w:pPr>
              <w:jc w:val="center"/>
              <w:rPr>
                <w:b/>
                <w:bCs/>
                <w:sz w:val="20"/>
                <w:szCs w:val="20"/>
              </w:rPr>
            </w:pPr>
            <w:r>
              <w:rPr>
                <w:b/>
                <w:bCs/>
                <w:sz w:val="20"/>
                <w:szCs w:val="20"/>
              </w:rPr>
              <w:t>15</w:t>
            </w:r>
          </w:p>
        </w:tc>
        <w:tc>
          <w:tcPr>
            <w:tcW w:w="1398" w:type="dxa"/>
            <w:shd w:val="clear" w:color="auto" w:fill="EAEFF7"/>
            <w:vAlign w:val="center"/>
          </w:tcPr>
          <w:p w14:paraId="2B50C591" w14:textId="6E50372A" w:rsidR="004337ED" w:rsidRDefault="004337ED" w:rsidP="004C4821">
            <w:pPr>
              <w:jc w:val="center"/>
              <w:rPr>
                <w:b/>
                <w:bCs/>
                <w:sz w:val="20"/>
                <w:szCs w:val="20"/>
              </w:rPr>
            </w:pPr>
          </w:p>
        </w:tc>
        <w:tc>
          <w:tcPr>
            <w:tcW w:w="1618" w:type="dxa"/>
            <w:shd w:val="clear" w:color="auto" w:fill="EAEFF7"/>
            <w:tcMar>
              <w:top w:w="80" w:type="dxa"/>
              <w:left w:w="120" w:type="dxa"/>
              <w:bottom w:w="80" w:type="dxa"/>
              <w:right w:w="120" w:type="dxa"/>
            </w:tcMar>
            <w:vAlign w:val="center"/>
          </w:tcPr>
          <w:p w14:paraId="54B80F43" w14:textId="77777777" w:rsidR="004337ED" w:rsidRDefault="004337ED" w:rsidP="0005666F">
            <w:pPr>
              <w:rPr>
                <w:b/>
                <w:bCs/>
                <w:sz w:val="20"/>
                <w:szCs w:val="20"/>
              </w:rPr>
            </w:pPr>
            <w:r>
              <w:rPr>
                <w:b/>
                <w:bCs/>
                <w:sz w:val="20"/>
                <w:szCs w:val="20"/>
              </w:rPr>
              <w:t xml:space="preserve">Monte </w:t>
            </w:r>
            <w:proofErr w:type="spellStart"/>
            <w:r>
              <w:rPr>
                <w:b/>
                <w:bCs/>
                <w:sz w:val="20"/>
                <w:szCs w:val="20"/>
              </w:rPr>
              <w:t>Tumbledown</w:t>
            </w:r>
            <w:proofErr w:type="spellEnd"/>
          </w:p>
        </w:tc>
        <w:tc>
          <w:tcPr>
            <w:tcW w:w="5515" w:type="dxa"/>
            <w:tcMar>
              <w:top w:w="80" w:type="dxa"/>
              <w:left w:w="120" w:type="dxa"/>
              <w:bottom w:w="80" w:type="dxa"/>
              <w:right w:w="120" w:type="dxa"/>
            </w:tcMar>
            <w:vAlign w:val="center"/>
          </w:tcPr>
          <w:p w14:paraId="342E5109" w14:textId="77777777" w:rsidR="004337ED" w:rsidRPr="00435C3B" w:rsidRDefault="004337ED" w:rsidP="0005666F">
            <w:pPr>
              <w:spacing w:after="40"/>
              <w:rPr>
                <w:i/>
                <w:iCs/>
                <w:color w:val="555555"/>
                <w:sz w:val="18"/>
                <w:szCs w:val="18"/>
              </w:rPr>
            </w:pPr>
            <w:r w:rsidRPr="00435C3B">
              <w:rPr>
                <w:i/>
                <w:iCs/>
                <w:color w:val="555555"/>
                <w:sz w:val="18"/>
                <w:szCs w:val="18"/>
              </w:rPr>
              <w:t xml:space="preserve">Monte / altura de combate – Isla Soledad. </w:t>
            </w:r>
          </w:p>
          <w:p w14:paraId="6FE79BFC" w14:textId="77777777" w:rsidR="004337ED" w:rsidRDefault="004337ED" w:rsidP="0005666F">
            <w:pPr>
              <w:spacing w:after="40"/>
              <w:rPr>
                <w:i/>
                <w:iCs/>
                <w:color w:val="555555"/>
                <w:sz w:val="18"/>
                <w:szCs w:val="18"/>
              </w:rPr>
            </w:pPr>
            <w:r w:rsidRPr="00435C3B">
              <w:rPr>
                <w:sz w:val="20"/>
                <w:szCs w:val="20"/>
              </w:rPr>
              <w:t>Altura ubicada en las proximidades de Puerto Argentino. Fue defendida por tropas argentinas, especialmente del Batallón de Infantería de Marina N.º 5, y escenario de intensos combates durante la noche del 13 al 14 de junio de 1982, en las horas finales de la guerra.</w:t>
            </w:r>
          </w:p>
        </w:tc>
      </w:tr>
      <w:tr w:rsidR="004337ED" w14:paraId="34610FEA" w14:textId="77777777" w:rsidTr="00F4416B">
        <w:tc>
          <w:tcPr>
            <w:tcW w:w="485" w:type="dxa"/>
            <w:shd w:val="clear" w:color="auto" w:fill="EAEFF7"/>
            <w:vAlign w:val="center"/>
          </w:tcPr>
          <w:p w14:paraId="03A92EF3" w14:textId="3EDCED61" w:rsidR="004337ED" w:rsidRDefault="004337ED" w:rsidP="005F25F4">
            <w:pPr>
              <w:jc w:val="center"/>
              <w:rPr>
                <w:b/>
                <w:bCs/>
                <w:sz w:val="20"/>
                <w:szCs w:val="20"/>
              </w:rPr>
            </w:pPr>
            <w:r>
              <w:rPr>
                <w:b/>
                <w:bCs/>
                <w:sz w:val="20"/>
                <w:szCs w:val="20"/>
              </w:rPr>
              <w:t>16</w:t>
            </w:r>
          </w:p>
        </w:tc>
        <w:tc>
          <w:tcPr>
            <w:tcW w:w="1398" w:type="dxa"/>
            <w:shd w:val="clear" w:color="auto" w:fill="EAEFF7"/>
            <w:vAlign w:val="center"/>
          </w:tcPr>
          <w:p w14:paraId="0C7AE0DE" w14:textId="16612C63" w:rsidR="004337ED" w:rsidRDefault="004337ED" w:rsidP="004C4821">
            <w:pPr>
              <w:jc w:val="center"/>
              <w:rPr>
                <w:b/>
                <w:bCs/>
                <w:sz w:val="20"/>
                <w:szCs w:val="20"/>
              </w:rPr>
            </w:pPr>
          </w:p>
        </w:tc>
        <w:tc>
          <w:tcPr>
            <w:tcW w:w="1618" w:type="dxa"/>
            <w:shd w:val="clear" w:color="auto" w:fill="EAEFF7"/>
            <w:tcMar>
              <w:top w:w="80" w:type="dxa"/>
              <w:left w:w="120" w:type="dxa"/>
              <w:bottom w:w="80" w:type="dxa"/>
              <w:right w:w="120" w:type="dxa"/>
            </w:tcMar>
            <w:vAlign w:val="center"/>
          </w:tcPr>
          <w:p w14:paraId="61116E27" w14:textId="77777777" w:rsidR="004337ED" w:rsidRDefault="004337ED" w:rsidP="0005666F">
            <w:pPr>
              <w:rPr>
                <w:b/>
                <w:bCs/>
                <w:sz w:val="20"/>
                <w:szCs w:val="20"/>
              </w:rPr>
            </w:pPr>
            <w:r>
              <w:rPr>
                <w:b/>
                <w:bCs/>
                <w:sz w:val="20"/>
                <w:szCs w:val="20"/>
              </w:rPr>
              <w:t>Monte Harriet / Enriqueta</w:t>
            </w:r>
          </w:p>
        </w:tc>
        <w:tc>
          <w:tcPr>
            <w:tcW w:w="5515" w:type="dxa"/>
            <w:tcMar>
              <w:top w:w="80" w:type="dxa"/>
              <w:left w:w="120" w:type="dxa"/>
              <w:bottom w:w="80" w:type="dxa"/>
              <w:right w:w="120" w:type="dxa"/>
            </w:tcMar>
            <w:vAlign w:val="center"/>
          </w:tcPr>
          <w:p w14:paraId="74BBAF46" w14:textId="77777777" w:rsidR="004337ED" w:rsidRDefault="004337ED" w:rsidP="0005666F">
            <w:pPr>
              <w:spacing w:after="40"/>
              <w:rPr>
                <w:i/>
                <w:iCs/>
                <w:color w:val="555555"/>
                <w:sz w:val="18"/>
                <w:szCs w:val="18"/>
              </w:rPr>
            </w:pPr>
            <w:r w:rsidRPr="00435C3B">
              <w:rPr>
                <w:i/>
                <w:iCs/>
                <w:color w:val="555555"/>
                <w:sz w:val="18"/>
                <w:szCs w:val="18"/>
              </w:rPr>
              <w:t xml:space="preserve">Monte / altura de combate – Isla Soledad. </w:t>
            </w:r>
          </w:p>
          <w:p w14:paraId="5F3FF9DA" w14:textId="77777777" w:rsidR="004337ED" w:rsidRDefault="004337ED" w:rsidP="0005666F">
            <w:pPr>
              <w:spacing w:after="40"/>
              <w:rPr>
                <w:i/>
                <w:iCs/>
                <w:color w:val="555555"/>
                <w:sz w:val="18"/>
                <w:szCs w:val="18"/>
              </w:rPr>
            </w:pPr>
            <w:r w:rsidRPr="00435C3B">
              <w:rPr>
                <w:sz w:val="20"/>
                <w:szCs w:val="20"/>
              </w:rPr>
              <w:t>Elevación ubicada al sudoeste de Puerto Argentino. Formó parte del sistema defensivo argentino que protegía la capital de las islas y fue escenario de combate durante la noche del 11 al 12 de junio de 1982</w:t>
            </w:r>
          </w:p>
        </w:tc>
      </w:tr>
      <w:tr w:rsidR="004337ED" w:rsidRPr="00316169" w14:paraId="0ACAF03B" w14:textId="77777777" w:rsidTr="00F4416B">
        <w:tc>
          <w:tcPr>
            <w:tcW w:w="485" w:type="dxa"/>
            <w:shd w:val="clear" w:color="auto" w:fill="EAEFF7"/>
            <w:vAlign w:val="center"/>
          </w:tcPr>
          <w:p w14:paraId="0AAC572F" w14:textId="4C5511C2" w:rsidR="004337ED" w:rsidRDefault="004337ED" w:rsidP="005F25F4">
            <w:pPr>
              <w:jc w:val="center"/>
              <w:rPr>
                <w:b/>
                <w:bCs/>
                <w:sz w:val="20"/>
                <w:szCs w:val="20"/>
              </w:rPr>
            </w:pPr>
            <w:r>
              <w:rPr>
                <w:b/>
                <w:bCs/>
                <w:sz w:val="20"/>
                <w:szCs w:val="20"/>
              </w:rPr>
              <w:t>17</w:t>
            </w:r>
          </w:p>
        </w:tc>
        <w:tc>
          <w:tcPr>
            <w:tcW w:w="1398" w:type="dxa"/>
            <w:shd w:val="clear" w:color="auto" w:fill="EAEFF7"/>
            <w:vAlign w:val="center"/>
          </w:tcPr>
          <w:p w14:paraId="10994B04" w14:textId="28F09B9F" w:rsidR="004337ED" w:rsidRDefault="004337ED" w:rsidP="004C4821">
            <w:pPr>
              <w:jc w:val="center"/>
              <w:rPr>
                <w:b/>
                <w:bCs/>
                <w:sz w:val="20"/>
                <w:szCs w:val="20"/>
              </w:rPr>
            </w:pPr>
          </w:p>
        </w:tc>
        <w:tc>
          <w:tcPr>
            <w:tcW w:w="1618" w:type="dxa"/>
            <w:shd w:val="clear" w:color="auto" w:fill="EAEFF7"/>
            <w:tcMar>
              <w:top w:w="80" w:type="dxa"/>
              <w:left w:w="120" w:type="dxa"/>
              <w:bottom w:w="80" w:type="dxa"/>
              <w:right w:w="120" w:type="dxa"/>
            </w:tcMar>
            <w:vAlign w:val="center"/>
          </w:tcPr>
          <w:p w14:paraId="63DFA0FB" w14:textId="77777777" w:rsidR="004337ED" w:rsidRDefault="004337ED" w:rsidP="0005666F">
            <w:pPr>
              <w:rPr>
                <w:b/>
                <w:bCs/>
                <w:sz w:val="20"/>
                <w:szCs w:val="20"/>
              </w:rPr>
            </w:pPr>
            <w:r>
              <w:rPr>
                <w:b/>
                <w:bCs/>
                <w:sz w:val="20"/>
                <w:szCs w:val="20"/>
              </w:rPr>
              <w:t>Monte Kent</w:t>
            </w:r>
          </w:p>
        </w:tc>
        <w:tc>
          <w:tcPr>
            <w:tcW w:w="5515" w:type="dxa"/>
            <w:tcMar>
              <w:top w:w="80" w:type="dxa"/>
              <w:left w:w="120" w:type="dxa"/>
              <w:bottom w:w="80" w:type="dxa"/>
              <w:right w:w="120" w:type="dxa"/>
            </w:tcMar>
            <w:vAlign w:val="center"/>
          </w:tcPr>
          <w:p w14:paraId="152FB6CC" w14:textId="77777777" w:rsidR="004337ED" w:rsidRPr="00626861" w:rsidRDefault="004337ED" w:rsidP="0005666F">
            <w:pPr>
              <w:spacing w:after="40"/>
              <w:rPr>
                <w:i/>
                <w:iCs/>
                <w:color w:val="555555"/>
                <w:sz w:val="18"/>
                <w:szCs w:val="18"/>
              </w:rPr>
            </w:pPr>
            <w:r w:rsidRPr="00626861">
              <w:rPr>
                <w:i/>
                <w:iCs/>
                <w:color w:val="555555"/>
                <w:sz w:val="18"/>
                <w:szCs w:val="18"/>
              </w:rPr>
              <w:t xml:space="preserve">Monte / altura estratégica – Isla Soledad. </w:t>
            </w:r>
          </w:p>
          <w:p w14:paraId="62845C04" w14:textId="77777777" w:rsidR="004337ED" w:rsidRPr="00626861" w:rsidRDefault="004337ED" w:rsidP="0005666F">
            <w:pPr>
              <w:spacing w:after="40"/>
              <w:rPr>
                <w:i/>
                <w:iCs/>
                <w:color w:val="555555"/>
                <w:sz w:val="18"/>
                <w:szCs w:val="18"/>
              </w:rPr>
            </w:pPr>
            <w:r w:rsidRPr="00626861">
              <w:rPr>
                <w:sz w:val="20"/>
                <w:szCs w:val="20"/>
              </w:rPr>
              <w:t>Elevación próxima al sistema defensivo de Puerto Argentino. Durante la guerra de 1982 fue escenario de acciones militares vinculadas al avance sobre la capital de las islas y a la actuación de fuerzas especiales argentinas y británicas. Su incorporación al nomenclador mantiene viva la memoria de uno de los puntos relevantes de los combates finales</w:t>
            </w:r>
            <w:r w:rsidRPr="00626861">
              <w:rPr>
                <w:i/>
                <w:iCs/>
                <w:color w:val="555555"/>
                <w:sz w:val="18"/>
                <w:szCs w:val="18"/>
              </w:rPr>
              <w:t>.</w:t>
            </w:r>
          </w:p>
        </w:tc>
      </w:tr>
      <w:tr w:rsidR="004337ED" w14:paraId="7F6449E8" w14:textId="77777777" w:rsidTr="00F4416B">
        <w:tc>
          <w:tcPr>
            <w:tcW w:w="485" w:type="dxa"/>
            <w:shd w:val="clear" w:color="auto" w:fill="EAEFF7"/>
            <w:vAlign w:val="center"/>
          </w:tcPr>
          <w:p w14:paraId="266EB4B1" w14:textId="1F53D759" w:rsidR="004337ED" w:rsidRDefault="004337ED" w:rsidP="005F25F4">
            <w:pPr>
              <w:jc w:val="center"/>
              <w:rPr>
                <w:b/>
                <w:bCs/>
                <w:sz w:val="20"/>
                <w:szCs w:val="20"/>
              </w:rPr>
            </w:pPr>
            <w:r>
              <w:rPr>
                <w:b/>
                <w:bCs/>
                <w:sz w:val="20"/>
                <w:szCs w:val="20"/>
              </w:rPr>
              <w:t>18</w:t>
            </w:r>
          </w:p>
        </w:tc>
        <w:tc>
          <w:tcPr>
            <w:tcW w:w="1398" w:type="dxa"/>
            <w:shd w:val="clear" w:color="auto" w:fill="EAEFF7"/>
            <w:vAlign w:val="center"/>
          </w:tcPr>
          <w:p w14:paraId="0016B90E" w14:textId="318EEB72" w:rsidR="004337ED" w:rsidRPr="004337ED" w:rsidRDefault="004337ED" w:rsidP="004337ED">
            <w:pPr>
              <w:jc w:val="center"/>
              <w:rPr>
                <w:sz w:val="20"/>
                <w:szCs w:val="20"/>
              </w:rPr>
            </w:pPr>
          </w:p>
        </w:tc>
        <w:tc>
          <w:tcPr>
            <w:tcW w:w="1618" w:type="dxa"/>
            <w:shd w:val="clear" w:color="auto" w:fill="EAEFF7"/>
            <w:tcMar>
              <w:top w:w="80" w:type="dxa"/>
              <w:left w:w="120" w:type="dxa"/>
              <w:bottom w:w="80" w:type="dxa"/>
              <w:right w:w="120" w:type="dxa"/>
            </w:tcMar>
            <w:vAlign w:val="center"/>
          </w:tcPr>
          <w:p w14:paraId="02C5FDE5" w14:textId="77777777" w:rsidR="004337ED" w:rsidRDefault="004337ED" w:rsidP="0005666F">
            <w:pPr>
              <w:rPr>
                <w:b/>
                <w:bCs/>
                <w:sz w:val="20"/>
                <w:szCs w:val="20"/>
              </w:rPr>
            </w:pPr>
            <w:r>
              <w:rPr>
                <w:b/>
                <w:bCs/>
                <w:sz w:val="20"/>
                <w:szCs w:val="20"/>
              </w:rPr>
              <w:t>Cerro Zapador</w:t>
            </w:r>
          </w:p>
        </w:tc>
        <w:tc>
          <w:tcPr>
            <w:tcW w:w="5515" w:type="dxa"/>
            <w:tcMar>
              <w:top w:w="80" w:type="dxa"/>
              <w:left w:w="120" w:type="dxa"/>
              <w:bottom w:w="80" w:type="dxa"/>
              <w:right w:w="120" w:type="dxa"/>
            </w:tcMar>
            <w:vAlign w:val="center"/>
          </w:tcPr>
          <w:p w14:paraId="00A9E954" w14:textId="77777777" w:rsidR="004337ED" w:rsidRPr="00626861" w:rsidRDefault="004337ED" w:rsidP="0005666F">
            <w:pPr>
              <w:spacing w:after="40"/>
              <w:rPr>
                <w:i/>
                <w:iCs/>
                <w:color w:val="555555"/>
                <w:sz w:val="18"/>
                <w:szCs w:val="18"/>
              </w:rPr>
            </w:pPr>
            <w:r w:rsidRPr="00626861">
              <w:rPr>
                <w:i/>
                <w:iCs/>
                <w:color w:val="555555"/>
                <w:sz w:val="18"/>
                <w:szCs w:val="18"/>
              </w:rPr>
              <w:t xml:space="preserve">Cerro – Isla Soledad. </w:t>
            </w:r>
          </w:p>
          <w:p w14:paraId="1168DFF4" w14:textId="77777777" w:rsidR="004337ED" w:rsidRDefault="004337ED" w:rsidP="0005666F">
            <w:pPr>
              <w:spacing w:after="40"/>
              <w:rPr>
                <w:i/>
                <w:iCs/>
                <w:color w:val="555555"/>
                <w:sz w:val="18"/>
                <w:szCs w:val="18"/>
              </w:rPr>
            </w:pPr>
            <w:r w:rsidRPr="00316169">
              <w:rPr>
                <w:sz w:val="20"/>
                <w:szCs w:val="20"/>
              </w:rPr>
              <w:t>Altura ubicada al oeste de Puerto Argentino. Por su localización, representa uno de los accidentes geográficos próximos al núcleo defensivo argentino de 1982 y conserva una denominación de fuerte carga simbólica vinculada al esfuerzo militar y de ingenieros en campaña.</w:t>
            </w:r>
          </w:p>
        </w:tc>
      </w:tr>
      <w:tr w:rsidR="004337ED" w14:paraId="0B5B7B48" w14:textId="77777777" w:rsidTr="00F4416B">
        <w:tc>
          <w:tcPr>
            <w:tcW w:w="485" w:type="dxa"/>
            <w:shd w:val="clear" w:color="auto" w:fill="EAEFF7"/>
            <w:vAlign w:val="center"/>
          </w:tcPr>
          <w:p w14:paraId="45743A41" w14:textId="6921D65E" w:rsidR="004337ED" w:rsidRDefault="004337ED" w:rsidP="005F25F4">
            <w:pPr>
              <w:jc w:val="center"/>
              <w:rPr>
                <w:b/>
                <w:bCs/>
                <w:sz w:val="20"/>
                <w:szCs w:val="20"/>
              </w:rPr>
            </w:pPr>
            <w:r>
              <w:rPr>
                <w:b/>
                <w:bCs/>
                <w:sz w:val="20"/>
                <w:szCs w:val="20"/>
              </w:rPr>
              <w:t>19</w:t>
            </w:r>
          </w:p>
        </w:tc>
        <w:tc>
          <w:tcPr>
            <w:tcW w:w="1398" w:type="dxa"/>
            <w:shd w:val="clear" w:color="auto" w:fill="EAEFF7"/>
            <w:vAlign w:val="center"/>
          </w:tcPr>
          <w:p w14:paraId="16EBAE1A" w14:textId="539E0062" w:rsidR="004337ED" w:rsidRDefault="004337ED" w:rsidP="004C4821">
            <w:pPr>
              <w:jc w:val="center"/>
              <w:rPr>
                <w:b/>
                <w:bCs/>
                <w:sz w:val="20"/>
                <w:szCs w:val="20"/>
              </w:rPr>
            </w:pPr>
          </w:p>
        </w:tc>
        <w:tc>
          <w:tcPr>
            <w:tcW w:w="1618" w:type="dxa"/>
            <w:shd w:val="clear" w:color="auto" w:fill="EAEFF7"/>
            <w:tcMar>
              <w:top w:w="80" w:type="dxa"/>
              <w:left w:w="120" w:type="dxa"/>
              <w:bottom w:w="80" w:type="dxa"/>
              <w:right w:w="120" w:type="dxa"/>
            </w:tcMar>
            <w:vAlign w:val="center"/>
          </w:tcPr>
          <w:p w14:paraId="6A82D0CB" w14:textId="77777777" w:rsidR="004337ED" w:rsidRDefault="004337ED" w:rsidP="0005666F">
            <w:pPr>
              <w:rPr>
                <w:b/>
                <w:bCs/>
                <w:sz w:val="20"/>
                <w:szCs w:val="20"/>
              </w:rPr>
            </w:pPr>
            <w:r>
              <w:rPr>
                <w:b/>
                <w:bCs/>
                <w:sz w:val="20"/>
                <w:szCs w:val="20"/>
              </w:rPr>
              <w:t>Cerro Alberdi</w:t>
            </w:r>
          </w:p>
        </w:tc>
        <w:tc>
          <w:tcPr>
            <w:tcW w:w="5515" w:type="dxa"/>
            <w:tcMar>
              <w:top w:w="80" w:type="dxa"/>
              <w:left w:w="120" w:type="dxa"/>
              <w:bottom w:w="80" w:type="dxa"/>
              <w:right w:w="120" w:type="dxa"/>
            </w:tcMar>
            <w:vAlign w:val="center"/>
          </w:tcPr>
          <w:p w14:paraId="3790E22D" w14:textId="77777777" w:rsidR="004337ED" w:rsidRPr="00626861" w:rsidRDefault="004337ED" w:rsidP="0005666F">
            <w:pPr>
              <w:spacing w:after="40"/>
              <w:rPr>
                <w:b/>
                <w:bCs/>
                <w:i/>
                <w:iCs/>
                <w:color w:val="555555"/>
                <w:sz w:val="18"/>
                <w:szCs w:val="18"/>
              </w:rPr>
            </w:pPr>
            <w:r w:rsidRPr="00626861">
              <w:rPr>
                <w:i/>
                <w:iCs/>
                <w:color w:val="555555"/>
                <w:sz w:val="18"/>
                <w:szCs w:val="18"/>
              </w:rPr>
              <w:t>Cerro / máxima altura del archipiélago – Isla Soledad.</w:t>
            </w:r>
            <w:r w:rsidRPr="00626861">
              <w:rPr>
                <w:b/>
                <w:bCs/>
                <w:i/>
                <w:iCs/>
                <w:color w:val="555555"/>
                <w:sz w:val="18"/>
                <w:szCs w:val="18"/>
              </w:rPr>
              <w:t xml:space="preserve"> </w:t>
            </w:r>
          </w:p>
          <w:p w14:paraId="4C419770" w14:textId="77777777" w:rsidR="004337ED" w:rsidRDefault="004337ED" w:rsidP="0005666F">
            <w:pPr>
              <w:spacing w:after="40"/>
              <w:rPr>
                <w:i/>
                <w:iCs/>
                <w:color w:val="555555"/>
                <w:sz w:val="18"/>
                <w:szCs w:val="18"/>
              </w:rPr>
            </w:pPr>
            <w:r w:rsidRPr="00626861">
              <w:rPr>
                <w:sz w:val="20"/>
                <w:szCs w:val="20"/>
              </w:rPr>
              <w:t xml:space="preserve">Con aproximadamente </w:t>
            </w:r>
            <w:r w:rsidRPr="00626861">
              <w:rPr>
                <w:b/>
                <w:bCs/>
                <w:sz w:val="20"/>
                <w:szCs w:val="20"/>
              </w:rPr>
              <w:t>705 metros sobre el nivel del mar</w:t>
            </w:r>
            <w:r w:rsidRPr="00626861">
              <w:rPr>
                <w:sz w:val="20"/>
                <w:szCs w:val="20"/>
              </w:rPr>
              <w:t xml:space="preserve">, constituye el punto más alto de las Islas Malvinas. Su nombre homenajea a </w:t>
            </w:r>
            <w:r w:rsidRPr="00626861">
              <w:rPr>
                <w:b/>
                <w:bCs/>
                <w:sz w:val="20"/>
                <w:szCs w:val="20"/>
              </w:rPr>
              <w:t>Juan Bautista Alberdi</w:t>
            </w:r>
            <w:r w:rsidRPr="00626861">
              <w:rPr>
                <w:sz w:val="20"/>
                <w:szCs w:val="20"/>
              </w:rPr>
              <w:t xml:space="preserve">, autor intelectual de la Constitución Argentina de 1853, uniendo </w:t>
            </w:r>
            <w:r w:rsidRPr="00626861">
              <w:rPr>
                <w:sz w:val="20"/>
                <w:szCs w:val="20"/>
              </w:rPr>
              <w:lastRenderedPageBreak/>
              <w:t>en una misma denominación geografía, soberanía e identidad nacional.</w:t>
            </w:r>
          </w:p>
        </w:tc>
      </w:tr>
      <w:tr w:rsidR="004337ED" w14:paraId="647495C6" w14:textId="77777777" w:rsidTr="00F4416B">
        <w:tc>
          <w:tcPr>
            <w:tcW w:w="485" w:type="dxa"/>
            <w:shd w:val="clear" w:color="auto" w:fill="EAEFF7"/>
            <w:vAlign w:val="center"/>
          </w:tcPr>
          <w:p w14:paraId="4F953998" w14:textId="29851537" w:rsidR="004337ED" w:rsidRDefault="004337ED" w:rsidP="005F25F4">
            <w:pPr>
              <w:jc w:val="center"/>
              <w:rPr>
                <w:b/>
                <w:bCs/>
                <w:sz w:val="20"/>
                <w:szCs w:val="20"/>
              </w:rPr>
            </w:pPr>
            <w:r>
              <w:rPr>
                <w:b/>
                <w:bCs/>
                <w:sz w:val="20"/>
                <w:szCs w:val="20"/>
              </w:rPr>
              <w:lastRenderedPageBreak/>
              <w:t>20</w:t>
            </w:r>
          </w:p>
        </w:tc>
        <w:tc>
          <w:tcPr>
            <w:tcW w:w="1398" w:type="dxa"/>
            <w:shd w:val="clear" w:color="auto" w:fill="EAEFF7"/>
            <w:vAlign w:val="center"/>
          </w:tcPr>
          <w:p w14:paraId="2ACF5E27" w14:textId="6F81A34A" w:rsidR="004337ED" w:rsidRDefault="004337ED" w:rsidP="004C4821">
            <w:pPr>
              <w:jc w:val="center"/>
              <w:rPr>
                <w:b/>
                <w:bCs/>
                <w:sz w:val="20"/>
                <w:szCs w:val="20"/>
              </w:rPr>
            </w:pPr>
          </w:p>
        </w:tc>
        <w:tc>
          <w:tcPr>
            <w:tcW w:w="1618" w:type="dxa"/>
            <w:shd w:val="clear" w:color="auto" w:fill="EAEFF7"/>
            <w:tcMar>
              <w:top w:w="80" w:type="dxa"/>
              <w:left w:w="120" w:type="dxa"/>
              <w:bottom w:w="80" w:type="dxa"/>
              <w:right w:w="120" w:type="dxa"/>
            </w:tcMar>
            <w:vAlign w:val="center"/>
          </w:tcPr>
          <w:p w14:paraId="705BC127" w14:textId="77777777" w:rsidR="004337ED" w:rsidRDefault="004337ED" w:rsidP="0005666F">
            <w:pPr>
              <w:rPr>
                <w:b/>
                <w:bCs/>
                <w:sz w:val="20"/>
                <w:szCs w:val="20"/>
              </w:rPr>
            </w:pPr>
            <w:r>
              <w:rPr>
                <w:b/>
                <w:bCs/>
                <w:sz w:val="20"/>
                <w:szCs w:val="20"/>
              </w:rPr>
              <w:t>Cerro Vernet</w:t>
            </w:r>
          </w:p>
        </w:tc>
        <w:tc>
          <w:tcPr>
            <w:tcW w:w="5515" w:type="dxa"/>
            <w:tcMar>
              <w:top w:w="80" w:type="dxa"/>
              <w:left w:w="120" w:type="dxa"/>
              <w:bottom w:w="80" w:type="dxa"/>
              <w:right w:w="120" w:type="dxa"/>
            </w:tcMar>
            <w:vAlign w:val="center"/>
          </w:tcPr>
          <w:tbl>
            <w:tblPr>
              <w:tblW w:w="0" w:type="auto"/>
              <w:tblCellSpacing w:w="15" w:type="dxa"/>
              <w:tblInd w:w="5" w:type="dxa"/>
              <w:tblCellMar>
                <w:top w:w="15" w:type="dxa"/>
                <w:left w:w="15" w:type="dxa"/>
                <w:bottom w:w="15" w:type="dxa"/>
                <w:right w:w="15" w:type="dxa"/>
              </w:tblCellMar>
              <w:tblLook w:val="04A0" w:firstRow="1" w:lastRow="0" w:firstColumn="1" w:lastColumn="0" w:noHBand="0" w:noVBand="1"/>
            </w:tblPr>
            <w:tblGrid>
              <w:gridCol w:w="5270"/>
            </w:tblGrid>
            <w:tr w:rsidR="004337ED" w:rsidRPr="00CB5EB1" w14:paraId="78418891" w14:textId="77777777" w:rsidTr="004337ED">
              <w:trPr>
                <w:tblCellSpacing w:w="15" w:type="dxa"/>
              </w:trPr>
              <w:tc>
                <w:tcPr>
                  <w:tcW w:w="0" w:type="auto"/>
                  <w:vAlign w:val="center"/>
                  <w:hideMark/>
                </w:tcPr>
                <w:p w14:paraId="091E48AE" w14:textId="77777777" w:rsidR="004337ED" w:rsidRPr="007546C1" w:rsidRDefault="004337ED" w:rsidP="00CB5EB1">
                  <w:pPr>
                    <w:rPr>
                      <w:i/>
                      <w:iCs/>
                      <w:color w:val="555555"/>
                      <w:sz w:val="18"/>
                      <w:szCs w:val="18"/>
                    </w:rPr>
                  </w:pPr>
                  <w:r w:rsidRPr="00CB5EB1">
                    <w:rPr>
                      <w:i/>
                      <w:iCs/>
                      <w:color w:val="555555"/>
                      <w:sz w:val="18"/>
                      <w:szCs w:val="18"/>
                    </w:rPr>
                    <w:t xml:space="preserve">Cerro – noreste de la Isla Soledad. </w:t>
                  </w:r>
                </w:p>
                <w:p w14:paraId="69D700AB" w14:textId="77777777" w:rsidR="004337ED" w:rsidRPr="00CB5EB1" w:rsidRDefault="004337ED" w:rsidP="00CB5EB1">
                  <w:pPr>
                    <w:rPr>
                      <w:rFonts w:ascii="Times New Roman" w:eastAsia="Times New Roman" w:hAnsi="Times New Roman" w:cs="Times New Roman"/>
                      <w:sz w:val="24"/>
                      <w:szCs w:val="24"/>
                    </w:rPr>
                  </w:pPr>
                  <w:r w:rsidRPr="00CB5EB1">
                    <w:rPr>
                      <w:sz w:val="20"/>
                      <w:szCs w:val="20"/>
                    </w:rPr>
                    <w:t xml:space="preserve">Elevación ubicada al norte de la península de </w:t>
                  </w:r>
                  <w:proofErr w:type="spellStart"/>
                  <w:r w:rsidRPr="00CB5EB1">
                    <w:rPr>
                      <w:sz w:val="20"/>
                      <w:szCs w:val="20"/>
                    </w:rPr>
                    <w:t>Freycinet</w:t>
                  </w:r>
                  <w:proofErr w:type="spellEnd"/>
                  <w:r w:rsidRPr="00CB5EB1">
                    <w:rPr>
                      <w:sz w:val="20"/>
                      <w:szCs w:val="20"/>
                    </w:rPr>
                    <w:t>. Su denominación recuerda a Luis Vernet, comandante político y militar argentino de las Islas Malvinas en el siglo XIX, figura central en la historia de la soberanía argentina sobre el archipiélago.</w:t>
                  </w:r>
                </w:p>
              </w:tc>
            </w:tr>
          </w:tbl>
          <w:p w14:paraId="05212AD3" w14:textId="77777777" w:rsidR="004337ED" w:rsidRPr="00316169" w:rsidRDefault="004337ED" w:rsidP="0005666F">
            <w:pPr>
              <w:spacing w:after="40"/>
              <w:rPr>
                <w:i/>
                <w:iCs/>
                <w:color w:val="555555"/>
                <w:sz w:val="18"/>
                <w:szCs w:val="18"/>
              </w:rPr>
            </w:pPr>
          </w:p>
        </w:tc>
      </w:tr>
      <w:tr w:rsidR="004337ED" w14:paraId="087DD2DF" w14:textId="77777777" w:rsidTr="00F4416B">
        <w:tc>
          <w:tcPr>
            <w:tcW w:w="485" w:type="dxa"/>
            <w:shd w:val="clear" w:color="auto" w:fill="EAEFF7"/>
            <w:vAlign w:val="center"/>
          </w:tcPr>
          <w:p w14:paraId="67A2C4D0" w14:textId="1483CCE6" w:rsidR="004337ED" w:rsidRDefault="004337ED" w:rsidP="005F25F4">
            <w:pPr>
              <w:jc w:val="center"/>
              <w:rPr>
                <w:b/>
                <w:bCs/>
                <w:sz w:val="20"/>
                <w:szCs w:val="20"/>
              </w:rPr>
            </w:pPr>
            <w:r>
              <w:rPr>
                <w:b/>
                <w:bCs/>
                <w:sz w:val="20"/>
                <w:szCs w:val="20"/>
              </w:rPr>
              <w:t>21</w:t>
            </w:r>
          </w:p>
        </w:tc>
        <w:tc>
          <w:tcPr>
            <w:tcW w:w="1398" w:type="dxa"/>
            <w:shd w:val="clear" w:color="auto" w:fill="EAEFF7"/>
            <w:vAlign w:val="center"/>
          </w:tcPr>
          <w:p w14:paraId="6A655160" w14:textId="5B62391B" w:rsidR="004337ED" w:rsidRDefault="004337ED" w:rsidP="004C4821">
            <w:pPr>
              <w:jc w:val="center"/>
              <w:rPr>
                <w:b/>
                <w:bCs/>
                <w:sz w:val="20"/>
                <w:szCs w:val="20"/>
              </w:rPr>
            </w:pPr>
          </w:p>
        </w:tc>
        <w:tc>
          <w:tcPr>
            <w:tcW w:w="1618" w:type="dxa"/>
            <w:shd w:val="clear" w:color="auto" w:fill="EAEFF7"/>
            <w:tcMar>
              <w:top w:w="80" w:type="dxa"/>
              <w:left w:w="120" w:type="dxa"/>
              <w:bottom w:w="80" w:type="dxa"/>
              <w:right w:w="120" w:type="dxa"/>
            </w:tcMar>
            <w:vAlign w:val="center"/>
          </w:tcPr>
          <w:p w14:paraId="4BEFCCB5" w14:textId="77777777" w:rsidR="004337ED" w:rsidRDefault="004337ED" w:rsidP="0005666F">
            <w:pPr>
              <w:rPr>
                <w:b/>
                <w:bCs/>
                <w:sz w:val="20"/>
                <w:szCs w:val="20"/>
              </w:rPr>
            </w:pPr>
            <w:r>
              <w:rPr>
                <w:b/>
                <w:bCs/>
                <w:sz w:val="20"/>
                <w:szCs w:val="20"/>
              </w:rPr>
              <w:t>Islas de los Leones Marinos</w:t>
            </w:r>
          </w:p>
        </w:tc>
        <w:tc>
          <w:tcPr>
            <w:tcW w:w="5515" w:type="dxa"/>
            <w:tcMar>
              <w:top w:w="80" w:type="dxa"/>
              <w:left w:w="120" w:type="dxa"/>
              <w:bottom w:w="80" w:type="dxa"/>
              <w:right w:w="120" w:type="dxa"/>
            </w:tcMar>
            <w:vAlign w:val="center"/>
          </w:tcPr>
          <w:p w14:paraId="498D06C2" w14:textId="77777777" w:rsidR="004337ED" w:rsidRPr="007546C1" w:rsidRDefault="004337ED" w:rsidP="0005666F">
            <w:pPr>
              <w:spacing w:after="40"/>
              <w:rPr>
                <w:i/>
                <w:iCs/>
                <w:color w:val="555555"/>
                <w:sz w:val="18"/>
                <w:szCs w:val="18"/>
              </w:rPr>
            </w:pPr>
            <w:r w:rsidRPr="007546C1">
              <w:rPr>
                <w:i/>
                <w:iCs/>
                <w:color w:val="555555"/>
                <w:sz w:val="18"/>
                <w:szCs w:val="18"/>
              </w:rPr>
              <w:t xml:space="preserve">Grupo insular – sur de la Isla Soledad. </w:t>
            </w:r>
          </w:p>
          <w:p w14:paraId="4249137F" w14:textId="77777777" w:rsidR="004337ED" w:rsidRPr="00316169" w:rsidRDefault="004337ED" w:rsidP="0005666F">
            <w:pPr>
              <w:spacing w:after="40"/>
              <w:rPr>
                <w:i/>
                <w:iCs/>
                <w:color w:val="555555"/>
                <w:sz w:val="18"/>
                <w:szCs w:val="18"/>
              </w:rPr>
            </w:pPr>
            <w:r w:rsidRPr="007546C1">
              <w:rPr>
                <w:sz w:val="20"/>
                <w:szCs w:val="20"/>
              </w:rPr>
              <w:t>Conjunto de islas, islotes y rocas ubicado al sur de la Isla Soledad. Su nombre integra la toponimia argentina oficial y permite incorporar al nomenclador no solo cerros y bahías, sino también la riqueza insular y marítima del archipiélago.</w:t>
            </w:r>
          </w:p>
        </w:tc>
      </w:tr>
      <w:tr w:rsidR="00F4416B" w14:paraId="1CE6A2B9" w14:textId="77777777" w:rsidTr="00F4416B">
        <w:tc>
          <w:tcPr>
            <w:tcW w:w="485" w:type="dxa"/>
            <w:tcBorders>
              <w:top w:val="single" w:sz="4" w:space="0" w:color="auto"/>
              <w:left w:val="single" w:sz="4" w:space="0" w:color="auto"/>
              <w:bottom w:val="single" w:sz="4" w:space="0" w:color="auto"/>
              <w:right w:val="single" w:sz="4" w:space="0" w:color="auto"/>
            </w:tcBorders>
            <w:shd w:val="clear" w:color="auto" w:fill="EAEFF7"/>
            <w:vAlign w:val="center"/>
          </w:tcPr>
          <w:p w14:paraId="2C6CB87A" w14:textId="26DE6DB4" w:rsidR="00F4416B" w:rsidRDefault="00F4416B" w:rsidP="00367787">
            <w:pPr>
              <w:jc w:val="center"/>
              <w:rPr>
                <w:b/>
                <w:bCs/>
                <w:sz w:val="20"/>
                <w:szCs w:val="20"/>
              </w:rPr>
            </w:pPr>
            <w:r>
              <w:rPr>
                <w:b/>
                <w:bCs/>
                <w:sz w:val="20"/>
                <w:szCs w:val="20"/>
              </w:rPr>
              <w:t>22</w:t>
            </w:r>
          </w:p>
        </w:tc>
        <w:tc>
          <w:tcPr>
            <w:tcW w:w="1398" w:type="dxa"/>
            <w:tcBorders>
              <w:top w:val="single" w:sz="4" w:space="0" w:color="auto"/>
              <w:left w:val="single" w:sz="4" w:space="0" w:color="auto"/>
              <w:bottom w:val="single" w:sz="4" w:space="0" w:color="auto"/>
              <w:right w:val="single" w:sz="4" w:space="0" w:color="auto"/>
            </w:tcBorders>
            <w:shd w:val="clear" w:color="auto" w:fill="EAEFF7"/>
            <w:vAlign w:val="center"/>
          </w:tcPr>
          <w:p w14:paraId="61EDF789" w14:textId="7BCD2F71" w:rsidR="00F4416B" w:rsidRDefault="00F4416B" w:rsidP="00367787">
            <w:pPr>
              <w:jc w:val="center"/>
              <w:rPr>
                <w:b/>
                <w:bCs/>
                <w:sz w:val="20"/>
                <w:szCs w:val="20"/>
              </w:rPr>
            </w:pPr>
          </w:p>
        </w:tc>
        <w:tc>
          <w:tcPr>
            <w:tcW w:w="1618" w:type="dxa"/>
            <w:tcBorders>
              <w:top w:val="single" w:sz="4" w:space="0" w:color="auto"/>
              <w:left w:val="single" w:sz="4" w:space="0" w:color="auto"/>
              <w:bottom w:val="single" w:sz="4" w:space="0" w:color="auto"/>
              <w:right w:val="single" w:sz="4" w:space="0" w:color="auto"/>
            </w:tcBorders>
            <w:shd w:val="clear" w:color="auto" w:fill="EAEFF7"/>
            <w:tcMar>
              <w:top w:w="80" w:type="dxa"/>
              <w:left w:w="120" w:type="dxa"/>
              <w:bottom w:w="80" w:type="dxa"/>
              <w:right w:w="120" w:type="dxa"/>
            </w:tcMar>
            <w:vAlign w:val="center"/>
          </w:tcPr>
          <w:p w14:paraId="013E2D19" w14:textId="77777777" w:rsidR="00F4416B" w:rsidRDefault="00F4416B" w:rsidP="00367787">
            <w:pPr>
              <w:rPr>
                <w:b/>
                <w:bCs/>
                <w:sz w:val="20"/>
                <w:szCs w:val="20"/>
              </w:rPr>
            </w:pPr>
            <w:r>
              <w:rPr>
                <w:b/>
                <w:bCs/>
                <w:sz w:val="20"/>
                <w:szCs w:val="20"/>
              </w:rPr>
              <w:t xml:space="preserve">Monte </w:t>
            </w:r>
            <w:proofErr w:type="spellStart"/>
            <w:r>
              <w:rPr>
                <w:b/>
                <w:bCs/>
                <w:sz w:val="20"/>
                <w:szCs w:val="20"/>
              </w:rPr>
              <w:t>Longdon</w:t>
            </w:r>
            <w:proofErr w:type="spellEnd"/>
          </w:p>
        </w:tc>
        <w:tc>
          <w:tcPr>
            <w:tcW w:w="5515"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954C1E4" w14:textId="77777777" w:rsidR="00F4416B" w:rsidRDefault="00F4416B" w:rsidP="00367787">
            <w:pPr>
              <w:spacing w:after="40"/>
              <w:rPr>
                <w:i/>
                <w:iCs/>
                <w:color w:val="555555"/>
                <w:sz w:val="18"/>
                <w:szCs w:val="18"/>
              </w:rPr>
            </w:pPr>
            <w:r w:rsidRPr="00435C3B">
              <w:rPr>
                <w:i/>
                <w:iCs/>
                <w:color w:val="555555"/>
                <w:sz w:val="18"/>
                <w:szCs w:val="18"/>
              </w:rPr>
              <w:t xml:space="preserve">Monte / altura de combate – Isla Soledad. </w:t>
            </w:r>
          </w:p>
          <w:p w14:paraId="539F2F4E" w14:textId="77777777" w:rsidR="00F4416B" w:rsidRDefault="00F4416B" w:rsidP="00367787">
            <w:pPr>
              <w:spacing w:after="40"/>
              <w:rPr>
                <w:i/>
                <w:iCs/>
                <w:color w:val="555555"/>
                <w:sz w:val="18"/>
                <w:szCs w:val="18"/>
              </w:rPr>
            </w:pPr>
            <w:r w:rsidRPr="00F4416B">
              <w:rPr>
                <w:sz w:val="20"/>
                <w:szCs w:val="20"/>
              </w:rPr>
              <w:t>Elevación situada al oeste de Puerto Argentino. Fue uno de los puntos defensivos más importantes de la primera línea argentina y escenario de uno de los combates más encarnizados de la guerra, librado durante la noche del 11 al 12 de junio de 1982.</w:t>
            </w:r>
          </w:p>
        </w:tc>
      </w:tr>
      <w:tr w:rsidR="004337ED" w14:paraId="4900FB4F" w14:textId="77777777" w:rsidTr="00F4416B">
        <w:tc>
          <w:tcPr>
            <w:tcW w:w="485" w:type="dxa"/>
            <w:shd w:val="clear" w:color="auto" w:fill="EAEFF7"/>
            <w:vAlign w:val="center"/>
          </w:tcPr>
          <w:p w14:paraId="185BF9C5" w14:textId="2A2622E3" w:rsidR="004337ED" w:rsidRPr="00586DCA" w:rsidRDefault="004337ED" w:rsidP="005F25F4">
            <w:pPr>
              <w:jc w:val="center"/>
              <w:rPr>
                <w:b/>
                <w:bCs/>
                <w:sz w:val="20"/>
                <w:szCs w:val="20"/>
                <w:u w:val="single"/>
              </w:rPr>
            </w:pPr>
            <w:r>
              <w:rPr>
                <w:b/>
                <w:bCs/>
                <w:sz w:val="20"/>
                <w:szCs w:val="20"/>
              </w:rPr>
              <w:t>23</w:t>
            </w:r>
          </w:p>
        </w:tc>
        <w:tc>
          <w:tcPr>
            <w:tcW w:w="1398" w:type="dxa"/>
            <w:shd w:val="clear" w:color="auto" w:fill="EAEFF7"/>
            <w:vAlign w:val="center"/>
          </w:tcPr>
          <w:p w14:paraId="1B89ADF8" w14:textId="3D1328A2" w:rsidR="004337ED" w:rsidRDefault="004337ED" w:rsidP="004C4821">
            <w:pPr>
              <w:jc w:val="center"/>
              <w:rPr>
                <w:b/>
                <w:bCs/>
                <w:sz w:val="20"/>
                <w:szCs w:val="20"/>
              </w:rPr>
            </w:pPr>
          </w:p>
        </w:tc>
        <w:tc>
          <w:tcPr>
            <w:tcW w:w="1618" w:type="dxa"/>
            <w:shd w:val="clear" w:color="auto" w:fill="EAEFF7"/>
            <w:tcMar>
              <w:top w:w="80" w:type="dxa"/>
              <w:left w:w="120" w:type="dxa"/>
              <w:bottom w:w="80" w:type="dxa"/>
              <w:right w:w="120" w:type="dxa"/>
            </w:tcMar>
            <w:vAlign w:val="center"/>
          </w:tcPr>
          <w:p w14:paraId="0BE3CDCD" w14:textId="77777777" w:rsidR="004337ED" w:rsidRDefault="004337ED" w:rsidP="0005666F">
            <w:pPr>
              <w:rPr>
                <w:b/>
                <w:bCs/>
                <w:sz w:val="20"/>
                <w:szCs w:val="20"/>
              </w:rPr>
            </w:pPr>
            <w:r>
              <w:rPr>
                <w:b/>
                <w:bCs/>
                <w:sz w:val="20"/>
                <w:szCs w:val="20"/>
              </w:rPr>
              <w:t>Monte María</w:t>
            </w:r>
          </w:p>
        </w:tc>
        <w:tc>
          <w:tcPr>
            <w:tcW w:w="5515" w:type="dxa"/>
            <w:tcMar>
              <w:top w:w="80" w:type="dxa"/>
              <w:left w:w="120" w:type="dxa"/>
              <w:bottom w:w="80" w:type="dxa"/>
              <w:right w:w="120" w:type="dxa"/>
            </w:tcMar>
            <w:vAlign w:val="center"/>
          </w:tcPr>
          <w:p w14:paraId="3D5AE89F" w14:textId="77777777" w:rsidR="004337ED" w:rsidRPr="007546C1" w:rsidRDefault="004337ED" w:rsidP="00CB5EB1">
            <w:pPr>
              <w:rPr>
                <w:i/>
                <w:iCs/>
                <w:color w:val="555555"/>
                <w:sz w:val="18"/>
                <w:szCs w:val="18"/>
              </w:rPr>
            </w:pPr>
            <w:r w:rsidRPr="007546C1">
              <w:rPr>
                <w:i/>
                <w:iCs/>
                <w:color w:val="555555"/>
                <w:sz w:val="18"/>
                <w:szCs w:val="18"/>
              </w:rPr>
              <w:t xml:space="preserve">Monte / altura – Gran Malvina. </w:t>
            </w:r>
          </w:p>
          <w:p w14:paraId="639AE99C" w14:textId="77777777" w:rsidR="004337ED" w:rsidRPr="00CB5EB1" w:rsidRDefault="004337ED" w:rsidP="00CB5EB1">
            <w:pPr>
              <w:rPr>
                <w:rFonts w:ascii="Times New Roman" w:eastAsia="Times New Roman" w:hAnsi="Times New Roman" w:cs="Times New Roman"/>
                <w:sz w:val="24"/>
                <w:szCs w:val="24"/>
              </w:rPr>
            </w:pPr>
            <w:r w:rsidRPr="007546C1">
              <w:rPr>
                <w:sz w:val="20"/>
                <w:szCs w:val="20"/>
              </w:rPr>
              <w:t xml:space="preserve">Elevación ubicada en el sector oriental de la Gran Malvina, al noroeste de Puerto Mitre. Con aproximadamente </w:t>
            </w:r>
            <w:r w:rsidRPr="007546C1">
              <w:rPr>
                <w:b/>
                <w:bCs/>
                <w:sz w:val="20"/>
                <w:szCs w:val="20"/>
              </w:rPr>
              <w:t>658 metros sobre el nivel del mar</w:t>
            </w:r>
            <w:r w:rsidRPr="007546C1">
              <w:rPr>
                <w:sz w:val="20"/>
                <w:szCs w:val="20"/>
              </w:rPr>
              <w:t>, constituye una de las principales alturas de la isla Gran Malvina. Su cercanía a Puerto Mitre/Puerto Yapeyú lo vincula con el despliegue argentino en esa zona durante la guerra de 1982.</w:t>
            </w:r>
          </w:p>
        </w:tc>
      </w:tr>
    </w:tbl>
    <w:p w14:paraId="24A8F0F2" w14:textId="440698FB" w:rsidR="005F4B21" w:rsidRDefault="005F4B21">
      <w:pPr>
        <w:spacing w:after="60" w:line="276" w:lineRule="auto"/>
      </w:pPr>
    </w:p>
    <w:sectPr w:rsidR="005F4B21">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271DD" w14:textId="77777777" w:rsidR="009E66BF" w:rsidRDefault="009E66BF">
      <w:r>
        <w:separator/>
      </w:r>
    </w:p>
  </w:endnote>
  <w:endnote w:type="continuationSeparator" w:id="0">
    <w:p w14:paraId="565E0AFD" w14:textId="77777777" w:rsidR="009E66BF" w:rsidRDefault="009E66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F41D8" w14:textId="28636F3C" w:rsidR="005F4B21" w:rsidRDefault="00AC1E0D">
    <w:pPr>
      <w:jc w:val="center"/>
    </w:pPr>
    <w:r>
      <w:rPr>
        <w:color w:val="777777"/>
        <w:sz w:val="16"/>
        <w:szCs w:val="16"/>
      </w:rPr>
      <w:t xml:space="preserve">Propuesta de nomenclatura – Barrio Altos del </w:t>
    </w:r>
    <w:proofErr w:type="spellStart"/>
    <w:r>
      <w:rPr>
        <w:color w:val="777777"/>
        <w:sz w:val="16"/>
        <w:szCs w:val="16"/>
      </w:rPr>
      <w:t>Paracao</w:t>
    </w:r>
    <w:proofErr w:type="spellEnd"/>
    <w:r>
      <w:rPr>
        <w:color w:val="777777"/>
        <w:sz w:val="16"/>
        <w:szCs w:val="16"/>
      </w:rPr>
      <w:t xml:space="preserve">, Paraná – Pág. </w:t>
    </w:r>
    <w:r>
      <w:rPr>
        <w:color w:val="777777"/>
        <w:sz w:val="16"/>
        <w:szCs w:val="16"/>
      </w:rPr>
      <w:fldChar w:fldCharType="begin"/>
    </w:r>
    <w:r>
      <w:rPr>
        <w:color w:val="777777"/>
        <w:sz w:val="16"/>
        <w:szCs w:val="16"/>
      </w:rPr>
      <w:instrText>PAGE</w:instrText>
    </w:r>
    <w:r>
      <w:rPr>
        <w:color w:val="777777"/>
        <w:sz w:val="16"/>
        <w:szCs w:val="16"/>
      </w:rPr>
      <w:fldChar w:fldCharType="separate"/>
    </w:r>
    <w:r w:rsidR="00A13784">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6E171" w14:textId="77777777" w:rsidR="009E66BF" w:rsidRDefault="009E66BF">
      <w:r>
        <w:separator/>
      </w:r>
    </w:p>
  </w:footnote>
  <w:footnote w:type="continuationSeparator" w:id="0">
    <w:p w14:paraId="2696CDDA" w14:textId="77777777" w:rsidR="009E66BF" w:rsidRDefault="009E66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8E6D7D"/>
    <w:multiLevelType w:val="hybridMultilevel"/>
    <w:tmpl w:val="624EEA08"/>
    <w:lvl w:ilvl="0" w:tplc="EB769DC2">
      <w:start w:val="1"/>
      <w:numFmt w:val="bullet"/>
      <w:lvlText w:val="•"/>
      <w:lvlJc w:val="left"/>
      <w:pPr>
        <w:ind w:left="720" w:hanging="360"/>
      </w:pPr>
    </w:lvl>
    <w:lvl w:ilvl="1" w:tplc="BD40B5C6">
      <w:numFmt w:val="decimal"/>
      <w:lvlText w:val=""/>
      <w:lvlJc w:val="left"/>
    </w:lvl>
    <w:lvl w:ilvl="2" w:tplc="17883E3C">
      <w:numFmt w:val="decimal"/>
      <w:lvlText w:val=""/>
      <w:lvlJc w:val="left"/>
    </w:lvl>
    <w:lvl w:ilvl="3" w:tplc="E93C66D8">
      <w:numFmt w:val="decimal"/>
      <w:lvlText w:val=""/>
      <w:lvlJc w:val="left"/>
    </w:lvl>
    <w:lvl w:ilvl="4" w:tplc="F808DD9A">
      <w:numFmt w:val="decimal"/>
      <w:lvlText w:val=""/>
      <w:lvlJc w:val="left"/>
    </w:lvl>
    <w:lvl w:ilvl="5" w:tplc="D5908AF8">
      <w:numFmt w:val="decimal"/>
      <w:lvlText w:val=""/>
      <w:lvlJc w:val="left"/>
    </w:lvl>
    <w:lvl w:ilvl="6" w:tplc="C2969EE2">
      <w:numFmt w:val="decimal"/>
      <w:lvlText w:val=""/>
      <w:lvlJc w:val="left"/>
    </w:lvl>
    <w:lvl w:ilvl="7" w:tplc="BAE8CCF8">
      <w:numFmt w:val="decimal"/>
      <w:lvlText w:val=""/>
      <w:lvlJc w:val="left"/>
    </w:lvl>
    <w:lvl w:ilvl="8" w:tplc="FFE23B52">
      <w:numFmt w:val="decimal"/>
      <w:lvlText w:val=""/>
      <w:lvlJc w:val="left"/>
    </w:lvl>
  </w:abstractNum>
  <w:abstractNum w:abstractNumId="1" w15:restartNumberingAfterBreak="0">
    <w:nsid w:val="7A0D16CE"/>
    <w:multiLevelType w:val="hybridMultilevel"/>
    <w:tmpl w:val="2AC8C44C"/>
    <w:lvl w:ilvl="0" w:tplc="0A64EBD0">
      <w:start w:val="1"/>
      <w:numFmt w:val="bullet"/>
      <w:lvlText w:val="●"/>
      <w:lvlJc w:val="left"/>
      <w:pPr>
        <w:ind w:left="720" w:hanging="360"/>
      </w:pPr>
    </w:lvl>
    <w:lvl w:ilvl="1" w:tplc="3620E7F2">
      <w:start w:val="1"/>
      <w:numFmt w:val="bullet"/>
      <w:lvlText w:val="○"/>
      <w:lvlJc w:val="left"/>
      <w:pPr>
        <w:ind w:left="1440" w:hanging="360"/>
      </w:pPr>
    </w:lvl>
    <w:lvl w:ilvl="2" w:tplc="E38281D2">
      <w:start w:val="1"/>
      <w:numFmt w:val="bullet"/>
      <w:lvlText w:val="■"/>
      <w:lvlJc w:val="left"/>
      <w:pPr>
        <w:ind w:left="2160" w:hanging="360"/>
      </w:pPr>
    </w:lvl>
    <w:lvl w:ilvl="3" w:tplc="E27668B0">
      <w:start w:val="1"/>
      <w:numFmt w:val="bullet"/>
      <w:lvlText w:val="●"/>
      <w:lvlJc w:val="left"/>
      <w:pPr>
        <w:ind w:left="2880" w:hanging="360"/>
      </w:pPr>
    </w:lvl>
    <w:lvl w:ilvl="4" w:tplc="85B01B0A">
      <w:start w:val="1"/>
      <w:numFmt w:val="bullet"/>
      <w:lvlText w:val="○"/>
      <w:lvlJc w:val="left"/>
      <w:pPr>
        <w:ind w:left="3600" w:hanging="360"/>
      </w:pPr>
    </w:lvl>
    <w:lvl w:ilvl="5" w:tplc="D2BC0CEE">
      <w:start w:val="1"/>
      <w:numFmt w:val="bullet"/>
      <w:lvlText w:val="■"/>
      <w:lvlJc w:val="left"/>
      <w:pPr>
        <w:ind w:left="4320" w:hanging="360"/>
      </w:pPr>
    </w:lvl>
    <w:lvl w:ilvl="6" w:tplc="7E1450F8">
      <w:start w:val="1"/>
      <w:numFmt w:val="bullet"/>
      <w:lvlText w:val="●"/>
      <w:lvlJc w:val="left"/>
      <w:pPr>
        <w:ind w:left="5040" w:hanging="360"/>
      </w:pPr>
    </w:lvl>
    <w:lvl w:ilvl="7" w:tplc="BC2C7DA8">
      <w:start w:val="1"/>
      <w:numFmt w:val="bullet"/>
      <w:lvlText w:val="●"/>
      <w:lvlJc w:val="left"/>
      <w:pPr>
        <w:ind w:left="5760" w:hanging="360"/>
      </w:pPr>
    </w:lvl>
    <w:lvl w:ilvl="8" w:tplc="3148EC1A">
      <w:start w:val="1"/>
      <w:numFmt w:val="bullet"/>
      <w:lvlText w:val="●"/>
      <w:lvlJc w:val="left"/>
      <w:pPr>
        <w:ind w:left="6480" w:hanging="360"/>
      </w:pPr>
    </w:lvl>
  </w:abstractNum>
  <w:num w:numId="1" w16cid:durableId="322052504">
    <w:abstractNumId w:val="1"/>
    <w:lvlOverride w:ilvl="0">
      <w:startOverride w:val="1"/>
    </w:lvlOverride>
  </w:num>
  <w:num w:numId="2" w16cid:durableId="18201497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B21"/>
    <w:rsid w:val="0005666F"/>
    <w:rsid w:val="00080F4D"/>
    <w:rsid w:val="00316169"/>
    <w:rsid w:val="00347C00"/>
    <w:rsid w:val="004337ED"/>
    <w:rsid w:val="00435C3B"/>
    <w:rsid w:val="004A0138"/>
    <w:rsid w:val="004A0ED5"/>
    <w:rsid w:val="004C4821"/>
    <w:rsid w:val="004F586D"/>
    <w:rsid w:val="00524942"/>
    <w:rsid w:val="00586DCA"/>
    <w:rsid w:val="005F25F4"/>
    <w:rsid w:val="005F4B21"/>
    <w:rsid w:val="00626861"/>
    <w:rsid w:val="00675B62"/>
    <w:rsid w:val="007546C1"/>
    <w:rsid w:val="00762EDE"/>
    <w:rsid w:val="007B6395"/>
    <w:rsid w:val="007E3487"/>
    <w:rsid w:val="009C5D85"/>
    <w:rsid w:val="009E66BF"/>
    <w:rsid w:val="00A02114"/>
    <w:rsid w:val="00A13784"/>
    <w:rsid w:val="00AC1E0D"/>
    <w:rsid w:val="00CB5EB1"/>
    <w:rsid w:val="00DD5279"/>
    <w:rsid w:val="00F4416B"/>
    <w:rsid w:val="00FD0F8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834DB"/>
  <w15:docId w15:val="{9375A4A8-1387-4CF9-B5C6-EF6CC4A10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60"/>
      <w:outlineLvl w:val="0"/>
    </w:pPr>
    <w:rPr>
      <w:b/>
      <w:bCs/>
      <w:color w:val="1F3864"/>
      <w:sz w:val="30"/>
      <w:szCs w:val="30"/>
    </w:rPr>
  </w:style>
  <w:style w:type="paragraph" w:styleId="Ttulo2">
    <w:name w:val="heading 2"/>
    <w:uiPriority w:val="9"/>
    <w:unhideWhenUsed/>
    <w:qFormat/>
    <w:pPr>
      <w:spacing w:before="220" w:after="120"/>
      <w:outlineLvl w:val="1"/>
    </w:pPr>
    <w:rPr>
      <w:b/>
      <w:bCs/>
      <w:color w:val="1F3864"/>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13784"/>
    <w:pPr>
      <w:tabs>
        <w:tab w:val="center" w:pos="4252"/>
        <w:tab w:val="right" w:pos="8504"/>
      </w:tabs>
    </w:pPr>
  </w:style>
  <w:style w:type="character" w:customStyle="1" w:styleId="EncabezadoCar">
    <w:name w:val="Encabezado Car"/>
    <w:basedOn w:val="Fuentedeprrafopredeter"/>
    <w:link w:val="Encabezado"/>
    <w:uiPriority w:val="99"/>
    <w:rsid w:val="00A13784"/>
  </w:style>
  <w:style w:type="paragraph" w:styleId="Piedepgina">
    <w:name w:val="footer"/>
    <w:basedOn w:val="Normal"/>
    <w:link w:val="PiedepginaCar"/>
    <w:uiPriority w:val="99"/>
    <w:unhideWhenUsed/>
    <w:rsid w:val="00A13784"/>
    <w:pPr>
      <w:tabs>
        <w:tab w:val="center" w:pos="4252"/>
        <w:tab w:val="right" w:pos="8504"/>
      </w:tabs>
    </w:pPr>
  </w:style>
  <w:style w:type="character" w:customStyle="1" w:styleId="PiedepginaCar">
    <w:name w:val="Pie de página Car"/>
    <w:basedOn w:val="Fuentedeprrafopredeter"/>
    <w:link w:val="Piedepgina"/>
    <w:uiPriority w:val="99"/>
    <w:rsid w:val="00A13784"/>
  </w:style>
  <w:style w:type="character" w:styleId="Textoennegrita">
    <w:name w:val="Strong"/>
    <w:basedOn w:val="Fuentedeprrafopredeter"/>
    <w:uiPriority w:val="22"/>
    <w:qFormat/>
    <w:rsid w:val="00435C3B"/>
    <w:rPr>
      <w:b/>
      <w:bCs/>
    </w:rPr>
  </w:style>
  <w:style w:type="table" w:styleId="Tablaconcuadrcula">
    <w:name w:val="Table Grid"/>
    <w:basedOn w:val="Tablanormal"/>
    <w:uiPriority w:val="39"/>
    <w:rsid w:val="004C48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3578">
      <w:bodyDiv w:val="1"/>
      <w:marLeft w:val="0"/>
      <w:marRight w:val="0"/>
      <w:marTop w:val="0"/>
      <w:marBottom w:val="0"/>
      <w:divBdr>
        <w:top w:val="none" w:sz="0" w:space="0" w:color="auto"/>
        <w:left w:val="none" w:sz="0" w:space="0" w:color="auto"/>
        <w:bottom w:val="none" w:sz="0" w:space="0" w:color="auto"/>
        <w:right w:val="none" w:sz="0" w:space="0" w:color="auto"/>
      </w:divBdr>
    </w:div>
    <w:div w:id="799036726">
      <w:bodyDiv w:val="1"/>
      <w:marLeft w:val="0"/>
      <w:marRight w:val="0"/>
      <w:marTop w:val="0"/>
      <w:marBottom w:val="0"/>
      <w:divBdr>
        <w:top w:val="none" w:sz="0" w:space="0" w:color="auto"/>
        <w:left w:val="none" w:sz="0" w:space="0" w:color="auto"/>
        <w:bottom w:val="none" w:sz="0" w:space="0" w:color="auto"/>
        <w:right w:val="none" w:sz="0" w:space="0" w:color="auto"/>
      </w:divBdr>
    </w:div>
    <w:div w:id="1147088136">
      <w:bodyDiv w:val="1"/>
      <w:marLeft w:val="0"/>
      <w:marRight w:val="0"/>
      <w:marTop w:val="0"/>
      <w:marBottom w:val="0"/>
      <w:divBdr>
        <w:top w:val="none" w:sz="0" w:space="0" w:color="auto"/>
        <w:left w:val="none" w:sz="0" w:space="0" w:color="auto"/>
        <w:bottom w:val="none" w:sz="0" w:space="0" w:color="auto"/>
        <w:right w:val="none" w:sz="0" w:space="0" w:color="auto"/>
      </w:divBdr>
    </w:div>
    <w:div w:id="1338342761">
      <w:bodyDiv w:val="1"/>
      <w:marLeft w:val="0"/>
      <w:marRight w:val="0"/>
      <w:marTop w:val="0"/>
      <w:marBottom w:val="0"/>
      <w:divBdr>
        <w:top w:val="none" w:sz="0" w:space="0" w:color="auto"/>
        <w:left w:val="none" w:sz="0" w:space="0" w:color="auto"/>
        <w:bottom w:val="none" w:sz="0" w:space="0" w:color="auto"/>
        <w:right w:val="none" w:sz="0" w:space="0" w:color="auto"/>
      </w:divBdr>
    </w:div>
    <w:div w:id="16182970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951</TotalTime>
  <Pages>6</Pages>
  <Words>1725</Words>
  <Characters>9488</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Propuesta de nomenclatura de calles - Toponimia de las Islas Malvinas</vt:lpstr>
    </vt:vector>
  </TitlesOfParts>
  <Company/>
  <LinksUpToDate>false</LinksUpToDate>
  <CharactersWithSpaces>11191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nomenclatura de calles - Toponimia de las Islas Malvinas</dc:title>
  <dc:creator>Comisión Vecinal Altos del Paracao</dc:creator>
  <cp:lastModifiedBy>Leonardo Schmal</cp:lastModifiedBy>
  <cp:revision>17</cp:revision>
  <cp:lastPrinted>2026-06-29T18:37:00Z</cp:lastPrinted>
  <dcterms:created xsi:type="dcterms:W3CDTF">2026-06-20T16:45:00Z</dcterms:created>
  <dcterms:modified xsi:type="dcterms:W3CDTF">2026-07-14T02:45:00Z</dcterms:modified>
</cp:coreProperties>
</file>