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2AD88D0" w:rsidP="22D683D1" w:rsidRDefault="72AD88D0" w14:paraId="39A3ED08" w14:textId="3E591569">
      <w:pPr>
        <w:jc w:val="center"/>
      </w:pPr>
      <w:r>
        <w:rPr>
          <w:noProof/>
        </w:rPr>
        <w:drawing>
          <wp:inline distT="0" distB="0" distL="0" distR="0" wp14:anchorId="63046B8A" wp14:editId="50D8860A">
            <wp:extent cx="2680607" cy="1384980"/>
            <wp:effectExtent l="0" t="0" r="0" b="0"/>
            <wp:docPr id="1184800326" name="Image 11848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80607" cy="1384980"/>
                    </a:xfrm>
                    <a:prstGeom prst="rect">
                      <a:avLst/>
                    </a:prstGeom>
                  </pic:spPr>
                </pic:pic>
              </a:graphicData>
            </a:graphic>
          </wp:inline>
        </w:drawing>
      </w:r>
    </w:p>
    <w:p w:rsidR="22D683D1" w:rsidP="22D683D1" w:rsidRDefault="22D683D1" w14:paraId="5B327E51" w14:textId="14208F8F">
      <w:pPr>
        <w:jc w:val="center"/>
      </w:pPr>
    </w:p>
    <w:p w:rsidR="52E00E1F" w:rsidP="22D683D1" w:rsidRDefault="52E00E1F" w14:paraId="2CFEE80B" w14:textId="41A08BC9">
      <w:pPr>
        <w:jc w:val="center"/>
      </w:pPr>
      <w:r w:rsidRPr="22D683D1">
        <w:rPr>
          <w:sz w:val="56"/>
          <w:szCs w:val="56"/>
        </w:rPr>
        <w:t>Rapport d’alternance</w:t>
      </w:r>
      <w:r w:rsidRPr="22D683D1" w:rsidR="0F1FCDD6">
        <w:rPr>
          <w:sz w:val="56"/>
          <w:szCs w:val="56"/>
        </w:rPr>
        <w:t xml:space="preserve"> de Léo Levacher</w:t>
      </w:r>
    </w:p>
    <w:p w:rsidR="0F1FCDD6" w:rsidP="22D683D1" w:rsidRDefault="0F1FCDD6" w14:paraId="092AA1E2" w14:textId="2DDE0C78">
      <w:pPr>
        <w:jc w:val="center"/>
        <w:rPr>
          <w:sz w:val="40"/>
          <w:szCs w:val="40"/>
        </w:rPr>
      </w:pPr>
      <w:r w:rsidRPr="076956A8">
        <w:rPr>
          <w:sz w:val="40"/>
          <w:szCs w:val="40"/>
        </w:rPr>
        <w:t xml:space="preserve">Développement frontend au </w:t>
      </w:r>
      <w:r w:rsidRPr="076956A8" w:rsidR="52E00E1F">
        <w:rPr>
          <w:sz w:val="40"/>
          <w:szCs w:val="40"/>
        </w:rPr>
        <w:t>SogetiLabs France</w:t>
      </w:r>
    </w:p>
    <w:p w:rsidR="295CD9AD" w:rsidP="22D683D1" w:rsidRDefault="295CD9AD" w14:paraId="5745BF34" w14:textId="7CDEA4C4">
      <w:pPr>
        <w:jc w:val="center"/>
        <w:rPr>
          <w:sz w:val="36"/>
          <w:szCs w:val="36"/>
        </w:rPr>
      </w:pPr>
      <w:r w:rsidRPr="22D683D1">
        <w:rPr>
          <w:sz w:val="36"/>
          <w:szCs w:val="36"/>
        </w:rPr>
        <w:t>04/01/2021 - 30/08/2023</w:t>
      </w:r>
    </w:p>
    <w:p w:rsidR="22D683D1" w:rsidRDefault="22D683D1" w14:paraId="01BE0D4B" w14:textId="3A2EC005">
      <w:r>
        <w:br w:type="page"/>
      </w:r>
    </w:p>
    <w:sdt>
      <w:sdtPr>
        <w:id w:val="1289458251"/>
        <w:docPartObj>
          <w:docPartGallery w:val="Table of Contents"/>
          <w:docPartUnique/>
        </w:docPartObj>
      </w:sdtPr>
      <w:sdtContent>
        <w:p w:rsidR="00844884" w:rsidP="57228729" w:rsidRDefault="076956A8" w14:paraId="248732E2" w14:textId="4E27CF38">
          <w:pPr>
            <w:pStyle w:val="TM1"/>
            <w:tabs>
              <w:tab w:val="right" w:leader="dot" w:pos="9015"/>
            </w:tabs>
            <w:rPr>
              <w:rStyle w:val="Lienhypertexte"/>
              <w:noProof/>
              <w:lang w:val="nl-NL" w:eastAsia="ja-JP"/>
            </w:rPr>
          </w:pPr>
          <w:r>
            <w:fldChar w:fldCharType="begin"/>
          </w:r>
          <w:r>
            <w:instrText xml:space="preserve">TOC \o \z \u \h</w:instrText>
          </w:r>
          <w:r>
            <w:fldChar w:fldCharType="separate"/>
          </w:r>
          <w:hyperlink w:anchor="_Toc1422414758">
            <w:r w:rsidRPr="57228729" w:rsidR="57228729">
              <w:rPr>
                <w:rStyle w:val="Lienhypertexte"/>
              </w:rPr>
              <w:t>Prélude</w:t>
            </w:r>
            <w:r>
              <w:tab/>
            </w:r>
            <w:r>
              <w:fldChar w:fldCharType="begin"/>
            </w:r>
            <w:r>
              <w:instrText xml:space="preserve">PAGEREF _Toc1422414758 \h</w:instrText>
            </w:r>
            <w:r>
              <w:fldChar w:fldCharType="separate"/>
            </w:r>
            <w:r w:rsidRPr="57228729" w:rsidR="57228729">
              <w:rPr>
                <w:rStyle w:val="Lienhypertexte"/>
              </w:rPr>
              <w:t>2</w:t>
            </w:r>
            <w:r>
              <w:fldChar w:fldCharType="end"/>
            </w:r>
          </w:hyperlink>
        </w:p>
        <w:p w:rsidR="00844884" w:rsidP="57228729" w:rsidRDefault="00844884" w14:paraId="71B7BDD3" w14:textId="4CB98910">
          <w:pPr>
            <w:pStyle w:val="TM1"/>
            <w:tabs>
              <w:tab w:val="right" w:leader="dot" w:pos="9015"/>
            </w:tabs>
            <w:rPr>
              <w:rStyle w:val="Lienhypertexte"/>
              <w:noProof/>
              <w:lang w:val="nl-NL" w:eastAsia="ja-JP"/>
            </w:rPr>
          </w:pPr>
          <w:hyperlink w:anchor="_Toc2044478930">
            <w:r w:rsidRPr="57228729" w:rsidR="57228729">
              <w:rPr>
                <w:rStyle w:val="Lienhypertexte"/>
              </w:rPr>
              <w:t>Remerciements</w:t>
            </w:r>
            <w:r>
              <w:tab/>
            </w:r>
            <w:r>
              <w:fldChar w:fldCharType="begin"/>
            </w:r>
            <w:r>
              <w:instrText xml:space="preserve">PAGEREF _Toc2044478930 \h</w:instrText>
            </w:r>
            <w:r>
              <w:fldChar w:fldCharType="separate"/>
            </w:r>
            <w:r w:rsidRPr="57228729" w:rsidR="57228729">
              <w:rPr>
                <w:rStyle w:val="Lienhypertexte"/>
              </w:rPr>
              <w:t>3</w:t>
            </w:r>
            <w:r>
              <w:fldChar w:fldCharType="end"/>
            </w:r>
          </w:hyperlink>
        </w:p>
        <w:p w:rsidR="00844884" w:rsidP="57228729" w:rsidRDefault="00844884" w14:paraId="30FA2A8F" w14:textId="23775EB2">
          <w:pPr>
            <w:pStyle w:val="TM1"/>
            <w:tabs>
              <w:tab w:val="right" w:leader="dot" w:pos="9015"/>
            </w:tabs>
            <w:rPr>
              <w:rStyle w:val="Lienhypertexte"/>
              <w:noProof/>
              <w:lang w:val="nl-NL" w:eastAsia="ja-JP"/>
            </w:rPr>
          </w:pPr>
          <w:hyperlink w:anchor="_Toc1659289216">
            <w:r w:rsidRPr="57228729" w:rsidR="57228729">
              <w:rPr>
                <w:rStyle w:val="Lienhypertexte"/>
              </w:rPr>
              <w:t>L’Entreprise</w:t>
            </w:r>
            <w:r>
              <w:tab/>
            </w:r>
            <w:r>
              <w:fldChar w:fldCharType="begin"/>
            </w:r>
            <w:r>
              <w:instrText xml:space="preserve">PAGEREF _Toc1659289216 \h</w:instrText>
            </w:r>
            <w:r>
              <w:fldChar w:fldCharType="separate"/>
            </w:r>
            <w:r w:rsidRPr="57228729" w:rsidR="57228729">
              <w:rPr>
                <w:rStyle w:val="Lienhypertexte"/>
              </w:rPr>
              <w:t>4</w:t>
            </w:r>
            <w:r>
              <w:fldChar w:fldCharType="end"/>
            </w:r>
          </w:hyperlink>
        </w:p>
        <w:p w:rsidR="00844884" w:rsidP="57228729" w:rsidRDefault="00844884" w14:paraId="083F80CD" w14:textId="451D5084">
          <w:pPr>
            <w:pStyle w:val="TM2"/>
            <w:tabs>
              <w:tab w:val="right" w:leader="dot" w:pos="9015"/>
            </w:tabs>
            <w:rPr>
              <w:rStyle w:val="Lienhypertexte"/>
              <w:noProof/>
              <w:lang w:val="nl-NL" w:eastAsia="ja-JP"/>
            </w:rPr>
          </w:pPr>
          <w:hyperlink w:anchor="_Toc912896322">
            <w:r w:rsidRPr="57228729" w:rsidR="57228729">
              <w:rPr>
                <w:rStyle w:val="Lienhypertexte"/>
              </w:rPr>
              <w:t>Le secteur</w:t>
            </w:r>
            <w:r>
              <w:tab/>
            </w:r>
            <w:r>
              <w:fldChar w:fldCharType="begin"/>
            </w:r>
            <w:r>
              <w:instrText xml:space="preserve">PAGEREF _Toc912896322 \h</w:instrText>
            </w:r>
            <w:r>
              <w:fldChar w:fldCharType="separate"/>
            </w:r>
            <w:r w:rsidRPr="57228729" w:rsidR="57228729">
              <w:rPr>
                <w:rStyle w:val="Lienhypertexte"/>
              </w:rPr>
              <w:t>5</w:t>
            </w:r>
            <w:r>
              <w:fldChar w:fldCharType="end"/>
            </w:r>
          </w:hyperlink>
        </w:p>
        <w:p w:rsidR="00844884" w:rsidP="57228729" w:rsidRDefault="00844884" w14:paraId="073CEB94" w14:textId="11E80ABC">
          <w:pPr>
            <w:pStyle w:val="TM2"/>
            <w:tabs>
              <w:tab w:val="right" w:leader="dot" w:pos="9015"/>
            </w:tabs>
            <w:rPr>
              <w:rStyle w:val="Lienhypertexte"/>
              <w:noProof/>
              <w:lang w:val="nl-NL" w:eastAsia="ja-JP"/>
            </w:rPr>
          </w:pPr>
          <w:hyperlink w:anchor="_Toc1589989707">
            <w:r w:rsidRPr="57228729" w:rsidR="57228729">
              <w:rPr>
                <w:rStyle w:val="Lienhypertexte"/>
              </w:rPr>
              <w:t>Le SogetiLabs dans ce contexte</w:t>
            </w:r>
            <w:r>
              <w:tab/>
            </w:r>
            <w:r>
              <w:fldChar w:fldCharType="begin"/>
            </w:r>
            <w:r>
              <w:instrText xml:space="preserve">PAGEREF _Toc1589989707 \h</w:instrText>
            </w:r>
            <w:r>
              <w:fldChar w:fldCharType="separate"/>
            </w:r>
            <w:r w:rsidRPr="57228729" w:rsidR="57228729">
              <w:rPr>
                <w:rStyle w:val="Lienhypertexte"/>
              </w:rPr>
              <w:t>5</w:t>
            </w:r>
            <w:r>
              <w:fldChar w:fldCharType="end"/>
            </w:r>
          </w:hyperlink>
        </w:p>
        <w:p w:rsidR="00844884" w:rsidP="57228729" w:rsidRDefault="00844884" w14:paraId="47263B98" w14:textId="5291B642">
          <w:pPr>
            <w:pStyle w:val="TM3"/>
            <w:tabs>
              <w:tab w:val="right" w:leader="dot" w:pos="9015"/>
            </w:tabs>
            <w:rPr>
              <w:rStyle w:val="Lienhypertexte"/>
              <w:noProof/>
              <w:lang w:val="nl-NL" w:eastAsia="ja-JP"/>
            </w:rPr>
          </w:pPr>
          <w:hyperlink w:anchor="_Toc1669091093">
            <w:r w:rsidRPr="57228729" w:rsidR="57228729">
              <w:rPr>
                <w:rStyle w:val="Lienhypertexte"/>
              </w:rPr>
              <w:t>La méthodologie adoptée</w:t>
            </w:r>
            <w:r>
              <w:tab/>
            </w:r>
            <w:r>
              <w:fldChar w:fldCharType="begin"/>
            </w:r>
            <w:r>
              <w:instrText xml:space="preserve">PAGEREF _Toc1669091093 \h</w:instrText>
            </w:r>
            <w:r>
              <w:fldChar w:fldCharType="separate"/>
            </w:r>
            <w:r w:rsidRPr="57228729" w:rsidR="57228729">
              <w:rPr>
                <w:rStyle w:val="Lienhypertexte"/>
              </w:rPr>
              <w:t>5</w:t>
            </w:r>
            <w:r>
              <w:fldChar w:fldCharType="end"/>
            </w:r>
          </w:hyperlink>
        </w:p>
        <w:p w:rsidR="00844884" w:rsidP="57228729" w:rsidRDefault="00844884" w14:paraId="20C92437" w14:textId="65710040">
          <w:pPr>
            <w:pStyle w:val="TM3"/>
            <w:tabs>
              <w:tab w:val="right" w:leader="dot" w:pos="9015"/>
            </w:tabs>
            <w:rPr>
              <w:rStyle w:val="Lienhypertexte"/>
              <w:noProof/>
              <w:lang w:val="nl-NL" w:eastAsia="ja-JP"/>
            </w:rPr>
          </w:pPr>
          <w:hyperlink w:anchor="_Toc1303616535">
            <w:r w:rsidRPr="57228729" w:rsidR="57228729">
              <w:rPr>
                <w:rStyle w:val="Lienhypertexte"/>
              </w:rPr>
              <w:t>Détails sur la méthodologie</w:t>
            </w:r>
            <w:r>
              <w:tab/>
            </w:r>
            <w:r>
              <w:fldChar w:fldCharType="begin"/>
            </w:r>
            <w:r>
              <w:instrText xml:space="preserve">PAGEREF _Toc1303616535 \h</w:instrText>
            </w:r>
            <w:r>
              <w:fldChar w:fldCharType="separate"/>
            </w:r>
            <w:r w:rsidRPr="57228729" w:rsidR="57228729">
              <w:rPr>
                <w:rStyle w:val="Lienhypertexte"/>
              </w:rPr>
              <w:t>6</w:t>
            </w:r>
            <w:r>
              <w:fldChar w:fldCharType="end"/>
            </w:r>
          </w:hyperlink>
        </w:p>
        <w:p w:rsidR="00844884" w:rsidP="57228729" w:rsidRDefault="00844884" w14:paraId="5F7F1E55" w14:textId="3CA9FBBE">
          <w:pPr>
            <w:pStyle w:val="TOC4"/>
            <w:tabs>
              <w:tab w:val="right" w:leader="dot" w:pos="9015"/>
            </w:tabs>
            <w:rPr>
              <w:rStyle w:val="Lienhypertexte"/>
              <w:noProof/>
              <w:lang w:val="nl-NL" w:eastAsia="ja-JP"/>
            </w:rPr>
          </w:pPr>
          <w:hyperlink w:anchor="_Toc2126005680">
            <w:r w:rsidRPr="57228729" w:rsidR="57228729">
              <w:rPr>
                <w:rStyle w:val="Lienhypertexte"/>
              </w:rPr>
              <w:t>Challenge</w:t>
            </w:r>
            <w:r>
              <w:tab/>
            </w:r>
            <w:r>
              <w:fldChar w:fldCharType="begin"/>
            </w:r>
            <w:r>
              <w:instrText xml:space="preserve">PAGEREF _Toc2126005680 \h</w:instrText>
            </w:r>
            <w:r>
              <w:fldChar w:fldCharType="separate"/>
            </w:r>
            <w:r w:rsidRPr="57228729" w:rsidR="57228729">
              <w:rPr>
                <w:rStyle w:val="Lienhypertexte"/>
              </w:rPr>
              <w:t>7</w:t>
            </w:r>
            <w:r>
              <w:fldChar w:fldCharType="end"/>
            </w:r>
          </w:hyperlink>
        </w:p>
        <w:p w:rsidR="00844884" w:rsidP="57228729" w:rsidRDefault="00844884" w14:paraId="2ABB803E" w14:textId="69E02084">
          <w:pPr>
            <w:pStyle w:val="TOC4"/>
            <w:tabs>
              <w:tab w:val="right" w:leader="dot" w:pos="9015"/>
            </w:tabs>
            <w:rPr>
              <w:rStyle w:val="Lienhypertexte"/>
              <w:noProof/>
              <w:lang w:val="nl-NL" w:eastAsia="ja-JP"/>
            </w:rPr>
          </w:pPr>
          <w:hyperlink w:anchor="_Toc200839661">
            <w:r w:rsidRPr="57228729" w:rsidR="57228729">
              <w:rPr>
                <w:rStyle w:val="Lienhypertexte"/>
              </w:rPr>
              <w:t>Le backlog refinement</w:t>
            </w:r>
            <w:r>
              <w:tab/>
            </w:r>
            <w:r>
              <w:fldChar w:fldCharType="begin"/>
            </w:r>
            <w:r>
              <w:instrText xml:space="preserve">PAGEREF _Toc200839661 \h</w:instrText>
            </w:r>
            <w:r>
              <w:fldChar w:fldCharType="separate"/>
            </w:r>
            <w:r w:rsidRPr="57228729" w:rsidR="57228729">
              <w:rPr>
                <w:rStyle w:val="Lienhypertexte"/>
              </w:rPr>
              <w:t>7</w:t>
            </w:r>
            <w:r>
              <w:fldChar w:fldCharType="end"/>
            </w:r>
          </w:hyperlink>
        </w:p>
        <w:p w:rsidR="00844884" w:rsidP="57228729" w:rsidRDefault="00844884" w14:paraId="76338A6F" w14:textId="1E6F674E">
          <w:pPr>
            <w:pStyle w:val="TOC4"/>
            <w:tabs>
              <w:tab w:val="right" w:leader="dot" w:pos="9015"/>
            </w:tabs>
            <w:rPr>
              <w:rStyle w:val="Lienhypertexte"/>
              <w:noProof/>
              <w:lang w:val="nl-NL" w:eastAsia="ja-JP"/>
            </w:rPr>
          </w:pPr>
          <w:hyperlink w:anchor="_Toc2001202502">
            <w:r w:rsidRPr="57228729" w:rsidR="57228729">
              <w:rPr>
                <w:rStyle w:val="Lienhypertexte"/>
              </w:rPr>
              <w:t>Le sprint review</w:t>
            </w:r>
            <w:r>
              <w:tab/>
            </w:r>
            <w:r>
              <w:fldChar w:fldCharType="begin"/>
            </w:r>
            <w:r>
              <w:instrText xml:space="preserve">PAGEREF _Toc2001202502 \h</w:instrText>
            </w:r>
            <w:r>
              <w:fldChar w:fldCharType="separate"/>
            </w:r>
            <w:r w:rsidRPr="57228729" w:rsidR="57228729">
              <w:rPr>
                <w:rStyle w:val="Lienhypertexte"/>
              </w:rPr>
              <w:t>7</w:t>
            </w:r>
            <w:r>
              <w:fldChar w:fldCharType="end"/>
            </w:r>
          </w:hyperlink>
        </w:p>
        <w:p w:rsidR="57228729" w:rsidP="57228729" w:rsidRDefault="57228729" w14:paraId="7E978B2F" w14:textId="656D8501">
          <w:pPr>
            <w:pStyle w:val="TM1"/>
            <w:tabs>
              <w:tab w:val="right" w:leader="dot" w:pos="9015"/>
            </w:tabs>
            <w:rPr>
              <w:rStyle w:val="Lienhypertexte"/>
            </w:rPr>
          </w:pPr>
          <w:hyperlink w:anchor="_Toc1892018671">
            <w:r w:rsidRPr="57228729" w:rsidR="57228729">
              <w:rPr>
                <w:rStyle w:val="Lienhypertexte"/>
              </w:rPr>
              <w:t>Mon expérience</w:t>
            </w:r>
            <w:r>
              <w:tab/>
            </w:r>
            <w:r>
              <w:fldChar w:fldCharType="begin"/>
            </w:r>
            <w:r>
              <w:instrText xml:space="preserve">PAGEREF _Toc1892018671 \h</w:instrText>
            </w:r>
            <w:r>
              <w:fldChar w:fldCharType="separate"/>
            </w:r>
            <w:r w:rsidRPr="57228729" w:rsidR="57228729">
              <w:rPr>
                <w:rStyle w:val="Lienhypertexte"/>
              </w:rPr>
              <w:t>7</w:t>
            </w:r>
            <w:r>
              <w:fldChar w:fldCharType="end"/>
            </w:r>
          </w:hyperlink>
        </w:p>
        <w:p w:rsidR="57228729" w:rsidP="57228729" w:rsidRDefault="57228729" w14:paraId="2A1760D5" w14:textId="751F8C2E">
          <w:pPr>
            <w:pStyle w:val="TM2"/>
            <w:tabs>
              <w:tab w:val="right" w:leader="dot" w:pos="9015"/>
            </w:tabs>
            <w:rPr>
              <w:rStyle w:val="Lienhypertexte"/>
            </w:rPr>
          </w:pPr>
          <w:hyperlink w:anchor="_Toc1216790215">
            <w:r w:rsidRPr="57228729" w:rsidR="57228729">
              <w:rPr>
                <w:rStyle w:val="Lienhypertexte"/>
              </w:rPr>
              <w:t>Contexte</w:t>
            </w:r>
            <w:r>
              <w:tab/>
            </w:r>
            <w:r>
              <w:fldChar w:fldCharType="begin"/>
            </w:r>
            <w:r>
              <w:instrText xml:space="preserve">PAGEREF _Toc1216790215 \h</w:instrText>
            </w:r>
            <w:r>
              <w:fldChar w:fldCharType="separate"/>
            </w:r>
            <w:r w:rsidRPr="57228729" w:rsidR="57228729">
              <w:rPr>
                <w:rStyle w:val="Lienhypertexte"/>
              </w:rPr>
              <w:t>8</w:t>
            </w:r>
            <w:r>
              <w:fldChar w:fldCharType="end"/>
            </w:r>
          </w:hyperlink>
        </w:p>
        <w:p w:rsidR="57228729" w:rsidP="57228729" w:rsidRDefault="57228729" w14:paraId="62BA786D" w14:textId="3C8A175A">
          <w:pPr>
            <w:pStyle w:val="TM2"/>
            <w:tabs>
              <w:tab w:val="right" w:leader="dot" w:pos="9015"/>
            </w:tabs>
            <w:rPr>
              <w:rStyle w:val="Lienhypertexte"/>
            </w:rPr>
          </w:pPr>
          <w:hyperlink w:anchor="_Toc1888889869">
            <w:r w:rsidRPr="57228729" w:rsidR="57228729">
              <w:rPr>
                <w:rStyle w:val="Lienhypertexte"/>
              </w:rPr>
              <w:t>Mon rôle</w:t>
            </w:r>
            <w:r>
              <w:tab/>
            </w:r>
            <w:r>
              <w:fldChar w:fldCharType="begin"/>
            </w:r>
            <w:r>
              <w:instrText xml:space="preserve">PAGEREF _Toc1888889869 \h</w:instrText>
            </w:r>
            <w:r>
              <w:fldChar w:fldCharType="separate"/>
            </w:r>
            <w:r w:rsidRPr="57228729" w:rsidR="57228729">
              <w:rPr>
                <w:rStyle w:val="Lienhypertexte"/>
              </w:rPr>
              <w:t>8</w:t>
            </w:r>
            <w:r>
              <w:fldChar w:fldCharType="end"/>
            </w:r>
          </w:hyperlink>
        </w:p>
        <w:p w:rsidR="57228729" w:rsidP="57228729" w:rsidRDefault="57228729" w14:paraId="318FD3E0" w14:textId="293D3C0D">
          <w:pPr>
            <w:pStyle w:val="TM1"/>
            <w:tabs>
              <w:tab w:val="right" w:leader="dot" w:pos="9015"/>
            </w:tabs>
            <w:rPr>
              <w:rStyle w:val="Lienhypertexte"/>
            </w:rPr>
          </w:pPr>
          <w:hyperlink w:anchor="_Toc1096825254">
            <w:r w:rsidRPr="57228729" w:rsidR="57228729">
              <w:rPr>
                <w:rStyle w:val="Lienhypertexte"/>
              </w:rPr>
              <w:t>Travaux effectués et apports de l’alternance</w:t>
            </w:r>
            <w:r>
              <w:tab/>
            </w:r>
            <w:r>
              <w:fldChar w:fldCharType="begin"/>
            </w:r>
            <w:r>
              <w:instrText xml:space="preserve">PAGEREF _Toc1096825254 \h</w:instrText>
            </w:r>
            <w:r>
              <w:fldChar w:fldCharType="separate"/>
            </w:r>
            <w:r w:rsidRPr="57228729" w:rsidR="57228729">
              <w:rPr>
                <w:rStyle w:val="Lienhypertexte"/>
              </w:rPr>
              <w:t>8</w:t>
            </w:r>
            <w:r>
              <w:fldChar w:fldCharType="end"/>
            </w:r>
          </w:hyperlink>
        </w:p>
        <w:p w:rsidR="57228729" w:rsidP="57228729" w:rsidRDefault="57228729" w14:paraId="04BA7A96" w14:textId="34FF3B0C">
          <w:pPr>
            <w:pStyle w:val="TM2"/>
            <w:tabs>
              <w:tab w:val="right" w:leader="dot" w:pos="9015"/>
            </w:tabs>
            <w:rPr>
              <w:rStyle w:val="Lienhypertexte"/>
            </w:rPr>
          </w:pPr>
          <w:hyperlink w:anchor="_Toc1294054486">
            <w:r w:rsidRPr="57228729" w:rsidR="57228729">
              <w:rPr>
                <w:rStyle w:val="Lienhypertexte"/>
              </w:rPr>
              <w:t>Premiers pas</w:t>
            </w:r>
            <w:r>
              <w:tab/>
            </w:r>
            <w:r>
              <w:fldChar w:fldCharType="begin"/>
            </w:r>
            <w:r>
              <w:instrText xml:space="preserve">PAGEREF _Toc1294054486 \h</w:instrText>
            </w:r>
            <w:r>
              <w:fldChar w:fldCharType="separate"/>
            </w:r>
            <w:r w:rsidRPr="57228729" w:rsidR="57228729">
              <w:rPr>
                <w:rStyle w:val="Lienhypertexte"/>
              </w:rPr>
              <w:t>9</w:t>
            </w:r>
            <w:r>
              <w:fldChar w:fldCharType="end"/>
            </w:r>
          </w:hyperlink>
          <w:r>
            <w:fldChar w:fldCharType="end"/>
          </w:r>
        </w:p>
      </w:sdtContent>
    </w:sdt>
    <w:p w:rsidR="076956A8" w:rsidP="076956A8" w:rsidRDefault="076956A8" w14:paraId="758E8E30" w14:textId="5D1AB342">
      <w:pPr>
        <w:pStyle w:val="TM2"/>
        <w:tabs>
          <w:tab w:val="right" w:leader="dot" w:pos="9015"/>
        </w:tabs>
        <w:rPr>
          <w:rStyle w:val="Lienhypertexte"/>
        </w:rPr>
      </w:pPr>
    </w:p>
    <w:p w:rsidR="076956A8" w:rsidP="076956A8" w:rsidRDefault="076956A8" w14:paraId="5084AC4B" w14:textId="0386029A"/>
    <w:p w:rsidR="7AEF01CE" w:rsidP="076956A8" w:rsidRDefault="7AEF01CE" w14:paraId="7210A921" w14:textId="52DC8A46">
      <w:pPr>
        <w:rPr>
          <w:rStyle w:val="Titre1Car"/>
          <w:color w:val="000000" w:themeColor="text1"/>
          <w:sz w:val="40"/>
          <w:szCs w:val="40"/>
          <w:u w:val="single"/>
        </w:rPr>
      </w:pPr>
      <w:r>
        <w:br w:type="page"/>
      </w:r>
    </w:p>
    <w:p w:rsidR="7AEF01CE" w:rsidP="57228729" w:rsidRDefault="1EEA6714" w14:paraId="762AA08D" w14:textId="39CD967C">
      <w:pPr>
        <w:pStyle w:val="Titre1"/>
        <w:rPr>
          <w:rStyle w:val="Titre1Car"/>
          <w:color w:val="000000" w:themeColor="text1" w:themeTint="FF" w:themeShade="FF"/>
          <w:sz w:val="40"/>
          <w:szCs w:val="40"/>
          <w:u w:val="single"/>
        </w:rPr>
      </w:pPr>
      <w:bookmarkStart w:name="_Toc1422414758" w:id="1143385216"/>
      <w:r w:rsidRPr="57228729" w:rsidR="2877160F">
        <w:rPr>
          <w:u w:val="single"/>
        </w:rPr>
        <w:t>P</w:t>
      </w:r>
      <w:r w:rsidRPr="57228729" w:rsidR="48C665FA">
        <w:rPr>
          <w:u w:val="single"/>
        </w:rPr>
        <w:t>rélude</w:t>
      </w:r>
      <w:bookmarkEnd w:id="1143385216"/>
    </w:p>
    <w:p w:rsidR="7AEF01CE" w:rsidP="076956A8" w:rsidRDefault="48C35AAA" w14:paraId="6F7CB759" w14:textId="42E5DB2A">
      <w:r w:rsidRPr="076956A8">
        <w:t>En raison de politiques de confidentialité des différentes entreprises avec lesquelles j’ai pu travailler, ce rapport sera volontairement incomplet ou vague sur le but, les méthodes utilisées ou le propos de certains projets dont je parlerais. Cependant je tenais à les citer car ils ont eu une importance dans mon expérience professionnelle.</w:t>
      </w:r>
    </w:p>
    <w:p w:rsidR="7AEF01CE" w:rsidP="57228729" w:rsidRDefault="48C35AAA" w14:paraId="67EB62FB" w14:textId="3AD60C5A">
      <w:pPr>
        <w:pStyle w:val="Normal"/>
      </w:pPr>
      <w:r w:rsidR="6A983ADE">
        <w:rPr/>
        <w:t xml:space="preserve">Dans ce rapport je procèderais à la présentation de mon entreprise actuelle ainsi que de mon évolution dans celle-ci. </w:t>
      </w:r>
      <w:r w:rsidR="4FA76409">
        <w:rPr/>
        <w:t>Le but étant de comparer mon expérience actuelle, dans une multinationale, à celle que j’ai vécu lors de mon stage de seconde année, dans une startup.</w:t>
      </w:r>
    </w:p>
    <w:p w:rsidR="7AEF01CE" w:rsidP="076956A8" w:rsidRDefault="7AEF01CE" w14:paraId="1C4A8255" w14:textId="0E5D8ECA">
      <w:r>
        <w:br w:type="page"/>
      </w:r>
    </w:p>
    <w:p w:rsidR="7AEF01CE" w:rsidP="57228729" w:rsidRDefault="7AEF01CE" w14:paraId="61DEBF38" w14:textId="1979A518">
      <w:pPr>
        <w:pStyle w:val="Titre1"/>
        <w:rPr>
          <w:rStyle w:val="Titre1Car"/>
          <w:color w:val="000000" w:themeColor="text1" w:themeTint="FF" w:themeShade="FF"/>
          <w:sz w:val="40"/>
          <w:szCs w:val="40"/>
          <w:u w:val="single"/>
        </w:rPr>
      </w:pPr>
      <w:bookmarkStart w:name="_Toc1701359491" w:id="1"/>
      <w:bookmarkStart w:name="_Toc1161601147" w:id="2"/>
      <w:bookmarkStart w:name="_Toc2044478930" w:id="618092851"/>
      <w:r w:rsidRPr="57228729" w:rsidR="39CFD512">
        <w:rPr>
          <w:u w:val="single"/>
        </w:rPr>
        <w:t>Remercieme</w:t>
      </w:r>
      <w:r w:rsidRPr="57228729" w:rsidR="17846E10">
        <w:rPr>
          <w:u w:val="single"/>
        </w:rPr>
        <w:t>nts</w:t>
      </w:r>
      <w:bookmarkEnd w:id="1"/>
      <w:bookmarkEnd w:id="2"/>
      <w:bookmarkEnd w:id="618092851"/>
    </w:p>
    <w:p w:rsidR="2D4AEC5A" w:rsidP="22D683D1" w:rsidRDefault="2D4AEC5A" w14:paraId="43135C22" w14:textId="3E58208F">
      <w:r w:rsidRPr="076956A8">
        <w:t xml:space="preserve">En premier lieu je souhaiterais remercier les résidents du SogetiLabs France de m’avoir accueilli parmi leurs équipes </w:t>
      </w:r>
      <w:r w:rsidRPr="076956A8" w:rsidR="65F803D1">
        <w:t>et de m’avoir permis de monter en compétence ainsi qu’en maturité au sein de cette entreprise.</w:t>
      </w:r>
    </w:p>
    <w:p w:rsidR="65F803D1" w:rsidP="22D683D1" w:rsidRDefault="65F803D1" w14:paraId="5E736E15" w14:textId="2D34B2C5">
      <w:r w:rsidRPr="076956A8">
        <w:t>Je remercie tout particulièrement Mr Louis Brillet, tech lead frontend au SogetiLabs France</w:t>
      </w:r>
      <w:r w:rsidRPr="076956A8" w:rsidR="7E1427B7">
        <w:t>,</w:t>
      </w:r>
      <w:r w:rsidRPr="076956A8" w:rsidR="568A0AE4">
        <w:t xml:space="preserve"> qui m’a accompagné tout au long de mon alternance</w:t>
      </w:r>
      <w:r w:rsidRPr="076956A8" w:rsidR="488C0E87">
        <w:t xml:space="preserve">. Également je tiens à </w:t>
      </w:r>
      <w:r w:rsidRPr="076956A8" w:rsidR="5DE39C14">
        <w:t>remercier Mr Romain Henri, à la tête du SogetiLabs France</w:t>
      </w:r>
      <w:r w:rsidRPr="076956A8" w:rsidR="45D5D8EA">
        <w:t>,</w:t>
      </w:r>
      <w:r w:rsidRPr="076956A8" w:rsidR="5DE39C14">
        <w:t xml:space="preserve"> sans qui je n’aurais pas pu incorporer l’entreprise.</w:t>
      </w:r>
    </w:p>
    <w:p w:rsidR="22D683D1" w:rsidRDefault="22D683D1" w14:paraId="25AF0A9A" w14:textId="62BDED94">
      <w:r>
        <w:br w:type="page"/>
      </w:r>
    </w:p>
    <w:p w:rsidR="5D14E262" w:rsidP="57228729" w:rsidRDefault="5D14E262" w14:paraId="1ACEC1D6" w14:textId="68AB8DF5">
      <w:pPr>
        <w:pStyle w:val="Titre1"/>
        <w:rPr>
          <w:rStyle w:val="Titre1Car"/>
          <w:color w:val="000000" w:themeColor="text1" w:themeTint="FF" w:themeShade="FF"/>
          <w:sz w:val="40"/>
          <w:szCs w:val="40"/>
          <w:u w:val="single"/>
        </w:rPr>
      </w:pPr>
      <w:bookmarkStart w:name="_Toc1905536581" w:id="4"/>
      <w:bookmarkStart w:name="_Toc437755376" w:id="5"/>
      <w:bookmarkStart w:name="_Toc1659289216" w:id="1953096292"/>
      <w:r w:rsidRPr="57228729" w:rsidR="27AE7E8C">
        <w:rPr>
          <w:u w:val="single"/>
        </w:rPr>
        <w:t>L’Entreprise</w:t>
      </w:r>
      <w:bookmarkEnd w:id="4"/>
      <w:bookmarkEnd w:id="5"/>
      <w:bookmarkEnd w:id="1953096292"/>
    </w:p>
    <w:p w:rsidR="5D14E262" w:rsidP="57228729" w:rsidRDefault="5D14E262" w14:paraId="68968867" w14:textId="2504C992">
      <w:pPr>
        <w:pStyle w:val="Titre2"/>
        <w:rPr>
          <w:color w:val="000000" w:themeColor="text1" w:themeTint="FF" w:themeShade="FF"/>
          <w:u w:val="single"/>
        </w:rPr>
      </w:pPr>
      <w:bookmarkStart w:name="_Toc1208071674" w:id="7"/>
      <w:bookmarkStart w:name="_Toc643062439" w:id="8"/>
      <w:bookmarkStart w:name="_Toc912896322" w:id="1293069854"/>
      <w:r w:rsidRPr="57228729" w:rsidR="27AE7E8C">
        <w:rPr>
          <w:u w:val="single"/>
        </w:rPr>
        <w:t>Le secteur</w:t>
      </w:r>
      <w:bookmarkEnd w:id="7"/>
      <w:bookmarkEnd w:id="8"/>
      <w:bookmarkEnd w:id="1293069854"/>
    </w:p>
    <w:p w:rsidR="6C1B4303" w:rsidP="22D683D1" w:rsidRDefault="6C1B4303" w14:paraId="7813DA25" w14:textId="78D5F913">
      <w:r w:rsidRPr="22D683D1">
        <w:t>Le secteur de l’informatique est en pleine expansion depuis plu</w:t>
      </w:r>
      <w:r w:rsidRPr="22D683D1" w:rsidR="68E0DB44">
        <w:t xml:space="preserve">sieurs années. En effet l’informatique est présente partout, de la banale machine à café </w:t>
      </w:r>
      <w:r w:rsidRPr="22D683D1" w:rsidR="56B57C5C">
        <w:t>jusqu’aux fusées dernier cri.</w:t>
      </w:r>
    </w:p>
    <w:p w:rsidR="56B57C5C" w:rsidP="22D683D1" w:rsidRDefault="56B57C5C" w14:paraId="22E399E1" w14:textId="72CEC92F">
      <w:r w:rsidR="290B7897">
        <w:rPr/>
        <w:t>Ce secteur a notamment eu une attraction fulgurante durant la période de Covid. Effectivement</w:t>
      </w:r>
      <w:r w:rsidR="5FF7AD53">
        <w:rPr/>
        <w:t xml:space="preserve">, les entreprises ne pouvant plus accueillir leurs employés/clients physiquement, ont dû s’adapter </w:t>
      </w:r>
      <w:r w:rsidR="5C70CDDF">
        <w:rPr/>
        <w:t>pour basculer dans l’ère du numérique. La création de logiciels permettant de travailler à distance ainsi que de nouveaux sites pour les entreprises étant présentes physiq</w:t>
      </w:r>
      <w:r w:rsidR="450908B6">
        <w:rPr/>
        <w:t>uement uniquement était ainsi cruciale.</w:t>
      </w:r>
      <w:r w:rsidR="17097A4E">
        <w:rPr/>
        <w:t xml:space="preserve"> </w:t>
      </w:r>
      <w:r w:rsidR="0F1DA0DF">
        <w:rPr/>
        <w:t>Cela dit</w:t>
      </w:r>
      <w:r w:rsidR="17097A4E">
        <w:rPr/>
        <w:t xml:space="preserve">, une crue d’opportunités a pu voir le jour pour le secteur du numérique, </w:t>
      </w:r>
      <w:r w:rsidR="594D003B">
        <w:rPr/>
        <w:t>multipliant les recrutements de nouveaux développeurs et de demandes de projets aux ESN</w:t>
      </w:r>
      <w:r w:rsidR="217D52A9">
        <w:rPr/>
        <w:t xml:space="preserve"> pour pouvoir faire face à la crise sanitaire.</w:t>
      </w:r>
    </w:p>
    <w:p w:rsidR="57228729" w:rsidP="57228729" w:rsidRDefault="57228729" w14:paraId="1981C028" w14:textId="5331A43B">
      <w:pPr>
        <w:pStyle w:val="Normal"/>
      </w:pPr>
    </w:p>
    <w:p w:rsidR="4D8E0144" w:rsidP="57228729" w:rsidRDefault="4D8E0144" w14:paraId="0BB3750C" w14:textId="40F9F8DE">
      <w:pPr>
        <w:pStyle w:val="Titre2"/>
        <w:rPr>
          <w:color w:val="000000" w:themeColor="text1" w:themeTint="FF" w:themeShade="FF"/>
          <w:u w:val="single"/>
        </w:rPr>
      </w:pPr>
      <w:bookmarkStart w:name="_Toc539477236" w:id="10"/>
      <w:bookmarkStart w:name="_Toc1625170644" w:id="11"/>
      <w:bookmarkStart w:name="_Toc1589989707" w:id="937392456"/>
      <w:r w:rsidRPr="57228729" w:rsidR="17097A4E">
        <w:rPr>
          <w:u w:val="single"/>
        </w:rPr>
        <w:t xml:space="preserve">Le </w:t>
      </w:r>
      <w:r w:rsidRPr="57228729" w:rsidR="17097A4E">
        <w:rPr>
          <w:u w:val="single"/>
        </w:rPr>
        <w:t>SogetiLabs</w:t>
      </w:r>
      <w:r w:rsidRPr="57228729" w:rsidR="1349EBCB">
        <w:rPr>
          <w:u w:val="single"/>
        </w:rPr>
        <w:t xml:space="preserve"> dans ce contexte</w:t>
      </w:r>
      <w:bookmarkEnd w:id="10"/>
      <w:bookmarkEnd w:id="11"/>
      <w:bookmarkEnd w:id="937392456"/>
    </w:p>
    <w:p w:rsidR="4D8E0144" w:rsidP="22D683D1" w:rsidRDefault="4D8E0144" w14:paraId="1B4C54EA" w14:textId="04B76B95">
      <w:r w:rsidRPr="076956A8">
        <w:t xml:space="preserve">Le </w:t>
      </w:r>
      <w:r w:rsidRPr="076956A8" w:rsidR="40128121">
        <w:t xml:space="preserve">SogetiLabs </w:t>
      </w:r>
      <w:r w:rsidRPr="076956A8" w:rsidR="2CFFCA62">
        <w:t xml:space="preserve">est une entité de Sogeti (partie de Capgemini) liée à l’innovation </w:t>
      </w:r>
      <w:r w:rsidRPr="076956A8" w:rsidR="4094DF28">
        <w:t xml:space="preserve">et à l’expertise technologique sous la forme de Corp-up. </w:t>
      </w:r>
    </w:p>
    <w:p w:rsidR="4094DF28" w:rsidP="22D683D1" w:rsidRDefault="4094DF28" w14:paraId="1444269C" w14:textId="55CDDBFC">
      <w:r w:rsidR="4094DF28">
        <w:rPr/>
        <w:t xml:space="preserve">La </w:t>
      </w:r>
      <w:r w:rsidR="0B82BF00">
        <w:rPr/>
        <w:t xml:space="preserve">Corp-up peut être définie par une entreprise ayant la mentalité et la flexibilité de la </w:t>
      </w:r>
      <w:r w:rsidR="2F5C7B0C">
        <w:rPr/>
        <w:t xml:space="preserve">Startup tout en ayant un cadre solide, les avantages et des moyens conséquents de la </w:t>
      </w:r>
      <w:r w:rsidR="761CF858">
        <w:rPr/>
        <w:t>Corporation</w:t>
      </w:r>
      <w:r w:rsidR="2F5C7B0C">
        <w:rPr/>
        <w:t xml:space="preserve"> dont la </w:t>
      </w:r>
      <w:r w:rsidR="5398142A">
        <w:rPr/>
        <w:t>C</w:t>
      </w:r>
      <w:r w:rsidR="2F5C7B0C">
        <w:rPr/>
        <w:t>o</w:t>
      </w:r>
      <w:r w:rsidR="232CB669">
        <w:rPr/>
        <w:t>rp-up fait partie</w:t>
      </w:r>
      <w:r w:rsidR="7D7C5B30">
        <w:rPr/>
        <w:t>.</w:t>
      </w:r>
    </w:p>
    <w:p w:rsidR="202823FF" w:rsidP="202823FF" w:rsidRDefault="202823FF" w14:paraId="3FB45520" w14:textId="4D4E5EB7">
      <w:pPr>
        <w:pStyle w:val="Normal"/>
      </w:pPr>
    </w:p>
    <w:p w:rsidR="586EE7E4" w:rsidP="202823FF" w:rsidRDefault="586EE7E4" w14:paraId="0458A2E3" w14:textId="1F0B7C5C">
      <w:pPr>
        <w:pStyle w:val="Normal"/>
      </w:pPr>
      <w:r w:rsidR="586EE7E4">
        <w:rPr/>
        <w:t xml:space="preserve">Je vais maintenant vous présenter des dates clés pour que vous puissiez mieux cerner le </w:t>
      </w:r>
      <w:r w:rsidR="586EE7E4">
        <w:rPr/>
        <w:t>SogetiLabs</w:t>
      </w:r>
      <w:r w:rsidR="586EE7E4">
        <w:rPr/>
        <w:t xml:space="preserve"> France.</w:t>
      </w:r>
    </w:p>
    <w:p w:rsidR="202823FF" w:rsidRDefault="202823FF" w14:paraId="3E5AA041" w14:textId="335FB682"/>
    <w:p w:rsidR="7D7C5B30" w:rsidRDefault="7D7C5B30" w14:paraId="7A95AE03" w14:textId="69F14BA1">
      <w:r w:rsidR="7D7C5B30">
        <w:rPr/>
        <w:t xml:space="preserve">Le </w:t>
      </w:r>
      <w:r w:rsidR="0F38D1F8">
        <w:rPr/>
        <w:t xml:space="preserve">Studio </w:t>
      </w:r>
      <w:proofErr w:type="spellStart"/>
      <w:r w:rsidR="0F38D1F8">
        <w:rPr/>
        <w:t>Kamino</w:t>
      </w:r>
      <w:proofErr w:type="spellEnd"/>
      <w:r w:rsidR="7D7C5B30">
        <w:rPr/>
        <w:t xml:space="preserve"> a été créé en </w:t>
      </w:r>
      <w:r w:rsidR="62E74FA0">
        <w:rPr/>
        <w:t xml:space="preserve">avril </w:t>
      </w:r>
      <w:r w:rsidR="7D7C5B30">
        <w:rPr/>
        <w:t>201</w:t>
      </w:r>
      <w:r w:rsidR="0E6EF155">
        <w:rPr/>
        <w:t>7. Il incarnait l’expérience de la création de Corp Up chez Sogeti. Il tien</w:t>
      </w:r>
      <w:r w:rsidR="44681344">
        <w:rPr/>
        <w:t>t son nom de deux raisons astucieuses</w:t>
      </w:r>
      <w:r w:rsidR="78A1DE0E">
        <w:rPr/>
        <w:t xml:space="preserve"> :</w:t>
      </w:r>
    </w:p>
    <w:p w:rsidR="78A1DE0E" w:rsidP="202823FF" w:rsidRDefault="78A1DE0E" w14:paraId="0389870D" w14:textId="1A42B2FC">
      <w:pPr>
        <w:pStyle w:val="Paragraphedeliste"/>
        <w:numPr>
          <w:ilvl w:val="0"/>
          <w:numId w:val="4"/>
        </w:numPr>
        <w:rPr/>
      </w:pPr>
      <w:proofErr w:type="spellStart"/>
      <w:r w:rsidR="78A1DE0E">
        <w:rPr/>
        <w:t>Kamino</w:t>
      </w:r>
      <w:proofErr w:type="spellEnd"/>
      <w:r w:rsidR="78A1DE0E">
        <w:rPr/>
        <w:t xml:space="preserve"> une planète dans l’univers de Star Wars, mais pas n’importe laquelle. C’est la planète où sont fabriqués les clones et ainsi la plan</w:t>
      </w:r>
      <w:r w:rsidR="0ACAD270">
        <w:rPr/>
        <w:t xml:space="preserve">ète </w:t>
      </w:r>
      <w:bookmarkStart w:name="_Int_KaCIu2hj" w:id="2008575988"/>
      <w:r w:rsidR="0ACAD270">
        <w:rPr/>
        <w:t>la</w:t>
      </w:r>
      <w:bookmarkEnd w:id="2008575988"/>
      <w:r w:rsidR="0ACAD270">
        <w:rPr/>
        <w:t xml:space="preserve"> plus évoluée technologiquement. C’est cette valeur qui est mise en ava</w:t>
      </w:r>
      <w:r w:rsidR="6201ACED">
        <w:rPr/>
        <w:t>nt par le studio qui se veut expert en technologie.</w:t>
      </w:r>
    </w:p>
    <w:p w:rsidR="6201ACED" w:rsidP="202823FF" w:rsidRDefault="6201ACED" w14:paraId="32BB5DFB" w14:textId="3FA7679C">
      <w:pPr>
        <w:pStyle w:val="Paragraphedeliste"/>
        <w:numPr>
          <w:ilvl w:val="0"/>
          <w:numId w:val="4"/>
        </w:numPr>
        <w:rPr>
          <w:b w:val="0"/>
          <w:bCs w:val="0"/>
        </w:rPr>
      </w:pPr>
      <w:proofErr w:type="spellStart"/>
      <w:r w:rsidR="6201ACED">
        <w:rPr/>
        <w:t>Kamino</w:t>
      </w:r>
      <w:proofErr w:type="spellEnd"/>
      <w:r w:rsidR="6201ACED">
        <w:rPr/>
        <w:t xml:space="preserve"> résulte de la contraction du nom de Serge </w:t>
      </w:r>
      <w:r w:rsidRPr="202823FF" w:rsidR="6201ACED">
        <w:rPr>
          <w:b w:val="1"/>
          <w:bCs w:val="1"/>
        </w:rPr>
        <w:t>Kam</w:t>
      </w:r>
      <w:r w:rsidR="6201ACED">
        <w:rPr/>
        <w:t xml:space="preserve">pf </w:t>
      </w:r>
      <w:r w:rsidR="6ACD1DEA">
        <w:rPr/>
        <w:t xml:space="preserve">et du mot </w:t>
      </w:r>
      <w:r w:rsidRPr="202823FF" w:rsidR="6ACD1DEA">
        <w:rPr>
          <w:b w:val="1"/>
          <w:bCs w:val="1"/>
        </w:rPr>
        <w:t>In</w:t>
      </w:r>
      <w:r w:rsidR="6ACD1DEA">
        <w:rPr>
          <w:b w:val="0"/>
          <w:bCs w:val="0"/>
        </w:rPr>
        <w:t>n</w:t>
      </w:r>
      <w:r w:rsidRPr="202823FF" w:rsidR="6ACD1DEA">
        <w:rPr>
          <w:b w:val="1"/>
          <w:bCs w:val="1"/>
        </w:rPr>
        <w:t>o</w:t>
      </w:r>
      <w:r w:rsidR="6ACD1DEA">
        <w:rPr>
          <w:b w:val="0"/>
          <w:bCs w:val="0"/>
        </w:rPr>
        <w:t xml:space="preserve">vation. </w:t>
      </w:r>
    </w:p>
    <w:p w:rsidR="4288A843" w:rsidP="202823FF" w:rsidRDefault="4288A843" w14:paraId="5CB5E7F9" w14:textId="1BA73C02">
      <w:pPr>
        <w:pStyle w:val="Normal"/>
      </w:pPr>
      <w:r w:rsidR="4288A843">
        <w:rPr/>
        <w:t>En septembre 2018</w:t>
      </w:r>
      <w:r w:rsidR="12AEDE55">
        <w:rPr/>
        <w:t xml:space="preserve">, </w:t>
      </w:r>
      <w:proofErr w:type="spellStart"/>
      <w:r w:rsidR="12AEDE55">
        <w:rPr/>
        <w:t>Eric</w:t>
      </w:r>
      <w:proofErr w:type="spellEnd"/>
      <w:r w:rsidR="12AEDE55">
        <w:rPr/>
        <w:t xml:space="preserve"> de </w:t>
      </w:r>
      <w:proofErr w:type="spellStart"/>
      <w:r w:rsidR="12AEDE55">
        <w:rPr/>
        <w:t>Quatrebarbes</w:t>
      </w:r>
      <w:proofErr w:type="spellEnd"/>
      <w:r w:rsidR="12AEDE55">
        <w:rPr/>
        <w:t xml:space="preserve"> (Directeur général de Sogeti France</w:t>
      </w:r>
      <w:r w:rsidR="596F5BA1">
        <w:rPr/>
        <w:t xml:space="preserve"> à cette date), estime que l’expérience Studio </w:t>
      </w:r>
      <w:proofErr w:type="spellStart"/>
      <w:r w:rsidR="596F5BA1">
        <w:rPr/>
        <w:t>Kamino</w:t>
      </w:r>
      <w:proofErr w:type="spellEnd"/>
      <w:r w:rsidR="596F5BA1">
        <w:rPr/>
        <w:t xml:space="preserve"> est un succès. Le Studio </w:t>
      </w:r>
      <w:proofErr w:type="spellStart"/>
      <w:r w:rsidR="596F5BA1">
        <w:rPr/>
        <w:t>Kamino</w:t>
      </w:r>
      <w:proofErr w:type="spellEnd"/>
      <w:r w:rsidR="596F5BA1">
        <w:rPr/>
        <w:t xml:space="preserve"> change ainsi de nom et devient le SogetiLabs Par</w:t>
      </w:r>
      <w:r w:rsidR="222407A0">
        <w:rPr/>
        <w:t>is. Cette appellation permet de faire clairement le lien entre Sogeti France et la communauté SogetiLabs</w:t>
      </w:r>
      <w:r w:rsidR="7DCD49CF">
        <w:rPr/>
        <w:t xml:space="preserve"> (qui n’était pas très présente en France)</w:t>
      </w:r>
      <w:r w:rsidR="222407A0">
        <w:rPr/>
        <w:t xml:space="preserve">. En effet, </w:t>
      </w:r>
      <w:r w:rsidR="03AFAE12">
        <w:rPr/>
        <w:t>SogetiLabs</w:t>
      </w:r>
      <w:r w:rsidR="03AFAE12">
        <w:rPr/>
        <w:t xml:space="preserve"> est une communauté regroupant les 1% d’experts techniques de Sogeti dans le monde</w:t>
      </w:r>
      <w:r w:rsidR="42549343">
        <w:rPr/>
        <w:t>. L’élite technique de Sogeti en quelques sortes.</w:t>
      </w:r>
    </w:p>
    <w:p w:rsidR="42549343" w:rsidP="202823FF" w:rsidRDefault="42549343" w14:paraId="6DB626FD" w14:textId="398E6D0B">
      <w:pPr>
        <w:pStyle w:val="Normal"/>
      </w:pPr>
      <w:r w:rsidR="42549343">
        <w:rPr/>
        <w:t xml:space="preserve">En septembre 2019, le SogetiLabs Paris met en place une offre </w:t>
      </w:r>
      <w:proofErr w:type="spellStart"/>
      <w:r w:rsidR="42549343">
        <w:rPr/>
        <w:t>thinkubator</w:t>
      </w:r>
      <w:proofErr w:type="spellEnd"/>
      <w:r w:rsidR="42549343">
        <w:rPr/>
        <w:t xml:space="preserve">. Derrière ce terme se cache simplement l’accompagnement </w:t>
      </w:r>
      <w:r w:rsidR="59E554A9">
        <w:rPr/>
        <w:t>des clients dans leurs idées afin de proposer la meilleure solution possible ainsi que de les conseiller sur d’éventuelles zones d’ombres ou de doute</w:t>
      </w:r>
      <w:r w:rsidR="59E554A9">
        <w:rPr/>
        <w:t>.</w:t>
      </w:r>
      <w:r w:rsidR="5A6986CB">
        <w:rPr/>
        <w:t xml:space="preserve"> Après cette phase le </w:t>
      </w:r>
      <w:r w:rsidR="5A6986CB">
        <w:rPr/>
        <w:t>SogetiLabs</w:t>
      </w:r>
      <w:r w:rsidR="5A6986CB">
        <w:rPr/>
        <w:t xml:space="preserve"> s’occupe de développer la solution entendue lors des différentes réunions de “coaching”.</w:t>
      </w:r>
    </w:p>
    <w:p w:rsidR="202823FF" w:rsidRDefault="202823FF" w14:paraId="042449F8" w14:textId="1AD0FDBD">
      <w:r>
        <w:br w:type="page"/>
      </w:r>
    </w:p>
    <w:p w:rsidR="71FA4831" w:rsidP="202823FF" w:rsidRDefault="71FA4831" w14:paraId="05CD9C76" w14:textId="1D721E49">
      <w:pPr>
        <w:pStyle w:val="Normal"/>
      </w:pPr>
      <w:r w:rsidR="71FA4831">
        <w:rPr/>
        <w:t xml:space="preserve">En mars 2020, le confinement est mis en place, forçant le SogetiLabs Paris à adopter le télétravail et </w:t>
      </w:r>
      <w:r w:rsidR="2E65F98A">
        <w:rPr/>
        <w:t>à annuler un bon nombre d’évènements. Cependant cela a permis de moderniser certains process et de pouvoir s’adapter aux différents incon</w:t>
      </w:r>
      <w:r w:rsidR="66A44857">
        <w:rPr/>
        <w:t>vénients tels que les grèves par exemple. C’est dans ce context</w:t>
      </w:r>
      <w:r w:rsidR="01F3A39F">
        <w:rPr/>
        <w:t>e</w:t>
      </w:r>
      <w:r w:rsidR="66A44857">
        <w:rPr/>
        <w:t xml:space="preserve"> que je fais mon entrée au </w:t>
      </w:r>
      <w:r w:rsidR="66A44857">
        <w:rPr/>
        <w:t>Sogeti</w:t>
      </w:r>
      <w:r w:rsidR="5478E96F">
        <w:rPr/>
        <w:t>Labs</w:t>
      </w:r>
      <w:r w:rsidR="5478E96F">
        <w:rPr/>
        <w:t xml:space="preserve"> Paris</w:t>
      </w:r>
      <w:r w:rsidR="0B61476F">
        <w:rPr/>
        <w:t>, en janvier 2021.</w:t>
      </w:r>
    </w:p>
    <w:p w:rsidR="0B61476F" w:rsidP="202823FF" w:rsidRDefault="0B61476F" w14:paraId="07B2C3B9" w14:textId="5CDE9893">
      <w:pPr>
        <w:pStyle w:val="Normal"/>
      </w:pPr>
      <w:r w:rsidR="0B61476F">
        <w:rPr/>
        <w:t>En janvier 2022</w:t>
      </w:r>
    </w:p>
    <w:p w:rsidR="202823FF" w:rsidP="202823FF" w:rsidRDefault="202823FF" w14:paraId="485521F3" w14:textId="47DE0DA9">
      <w:pPr>
        <w:pStyle w:val="Normal"/>
      </w:pPr>
    </w:p>
    <w:p w:rsidR="54B2453B" w:rsidP="202823FF" w:rsidRDefault="54B2453B" w14:paraId="05CA4CB7" w14:textId="7864B511">
      <w:pPr>
        <w:pStyle w:val="Normal"/>
      </w:pPr>
      <w:r w:rsidR="54B2453B">
        <w:rPr/>
        <w:t>Avril 2017 -&gt; studio kamino</w:t>
      </w:r>
    </w:p>
    <w:p w:rsidR="54B2453B" w:rsidP="202823FF" w:rsidRDefault="54B2453B" w14:paraId="4A7F3E1F" w14:textId="49A84E3F">
      <w:pPr>
        <w:pStyle w:val="Normal"/>
      </w:pPr>
      <w:r w:rsidR="54B2453B">
        <w:rPr/>
        <w:t xml:space="preserve">Studio </w:t>
      </w:r>
      <w:proofErr w:type="spellStart"/>
      <w:r w:rsidR="54B2453B">
        <w:rPr/>
        <w:t>kamino</w:t>
      </w:r>
      <w:proofErr w:type="spellEnd"/>
      <w:r w:rsidR="54B2453B">
        <w:rPr/>
        <w:t xml:space="preserve"> = expérience de création de corp up</w:t>
      </w:r>
    </w:p>
    <w:p w:rsidR="54B2453B" w:rsidP="202823FF" w:rsidRDefault="54B2453B" w14:paraId="46E2D551" w14:textId="501E5B04">
      <w:pPr>
        <w:pStyle w:val="Normal"/>
      </w:pPr>
      <w:proofErr w:type="spellStart"/>
      <w:r w:rsidR="54B2453B">
        <w:rPr/>
        <w:t>Kamino</w:t>
      </w:r>
      <w:proofErr w:type="spellEnd"/>
      <w:r w:rsidR="54B2453B">
        <w:rPr/>
        <w:t xml:space="preserve"> -&gt; planète des clones -&gt; la plus évoluée technologiquement -&gt; serge </w:t>
      </w:r>
      <w:proofErr w:type="spellStart"/>
      <w:r w:rsidR="54B2453B">
        <w:rPr/>
        <w:t>kampf</w:t>
      </w:r>
      <w:proofErr w:type="spellEnd"/>
      <w:r w:rsidR="54B2453B">
        <w:rPr/>
        <w:t xml:space="preserve"> innovation</w:t>
      </w:r>
    </w:p>
    <w:p w:rsidR="54B2453B" w:rsidP="202823FF" w:rsidRDefault="54B2453B" w14:paraId="4D4E9218" w14:textId="4D9CAF3B">
      <w:pPr>
        <w:pStyle w:val="Normal"/>
      </w:pPr>
      <w:r w:rsidR="54B2453B">
        <w:rPr/>
        <w:t xml:space="preserve">Sept 2018 -&gt; </w:t>
      </w:r>
      <w:proofErr w:type="spellStart"/>
      <w:r w:rsidR="54B2453B">
        <w:rPr/>
        <w:t>Eric</w:t>
      </w:r>
      <w:proofErr w:type="spellEnd"/>
      <w:r w:rsidR="54B2453B">
        <w:rPr/>
        <w:t xml:space="preserve"> de </w:t>
      </w:r>
      <w:proofErr w:type="spellStart"/>
      <w:r w:rsidR="54B2453B">
        <w:rPr/>
        <w:t>quatrebarbes</w:t>
      </w:r>
      <w:proofErr w:type="spellEnd"/>
      <w:r w:rsidR="54B2453B">
        <w:rPr/>
        <w:t xml:space="preserve"> (DG </w:t>
      </w:r>
      <w:proofErr w:type="spellStart"/>
      <w:r w:rsidR="54B2453B">
        <w:rPr/>
        <w:t>sogeti</w:t>
      </w:r>
      <w:proofErr w:type="spellEnd"/>
      <w:r w:rsidR="54B2453B">
        <w:rPr/>
        <w:t xml:space="preserve"> France) -&gt; studio </w:t>
      </w:r>
      <w:proofErr w:type="spellStart"/>
      <w:r w:rsidR="54B2453B">
        <w:rPr/>
        <w:t>kamino</w:t>
      </w:r>
      <w:proofErr w:type="spellEnd"/>
      <w:r w:rsidR="54B2453B">
        <w:rPr/>
        <w:t xml:space="preserve"> succès -&gt; </w:t>
      </w:r>
      <w:r w:rsidR="54B2453B">
        <w:rPr/>
        <w:t>sogetilabs</w:t>
      </w:r>
      <w:r w:rsidR="54B2453B">
        <w:rPr/>
        <w:t xml:space="preserve"> paris</w:t>
      </w:r>
      <w:r w:rsidR="2606BB77">
        <w:rPr/>
        <w:t xml:space="preserve"> -&gt; permet de faire le lien entre </w:t>
      </w:r>
      <w:proofErr w:type="spellStart"/>
      <w:r w:rsidR="2606BB77">
        <w:rPr/>
        <w:t>sogeti</w:t>
      </w:r>
      <w:proofErr w:type="spellEnd"/>
      <w:r w:rsidR="2606BB77">
        <w:rPr/>
        <w:t xml:space="preserve"> France et </w:t>
      </w:r>
      <w:r w:rsidR="2606BB77">
        <w:rPr/>
        <w:t>sogetilabs</w:t>
      </w:r>
    </w:p>
    <w:p w:rsidR="2606BB77" w:rsidP="202823FF" w:rsidRDefault="2606BB77" w14:paraId="3ED03735" w14:textId="671FB872">
      <w:pPr>
        <w:pStyle w:val="Normal"/>
      </w:pPr>
      <w:r w:rsidR="2606BB77">
        <w:rPr/>
        <w:t>Sogetilabs</w:t>
      </w:r>
      <w:r w:rsidR="2606BB77">
        <w:rPr/>
        <w:t xml:space="preserve"> -&gt; matérialisation de la </w:t>
      </w:r>
      <w:proofErr w:type="spellStart"/>
      <w:r w:rsidR="2606BB77">
        <w:rPr/>
        <w:t>commu</w:t>
      </w:r>
      <w:proofErr w:type="spellEnd"/>
      <w:r w:rsidR="2606BB77">
        <w:rPr/>
        <w:t xml:space="preserve"> </w:t>
      </w:r>
      <w:r w:rsidR="2606BB77">
        <w:rPr/>
        <w:t>sogetilabs</w:t>
      </w:r>
      <w:r w:rsidR="2606BB77">
        <w:rPr/>
        <w:t xml:space="preserve"> (1% experts de </w:t>
      </w:r>
      <w:proofErr w:type="spellStart"/>
      <w:r w:rsidR="2606BB77">
        <w:rPr/>
        <w:t>sogeti</w:t>
      </w:r>
      <w:proofErr w:type="spellEnd"/>
      <w:r w:rsidR="2606BB77">
        <w:rPr/>
        <w:t xml:space="preserve"> dans le monde)</w:t>
      </w:r>
      <w:r w:rsidR="3FD0B0B6">
        <w:rPr/>
        <w:t xml:space="preserve"> car en France trop peu de choses en lien avec Sogetilabs.</w:t>
      </w:r>
    </w:p>
    <w:p w:rsidR="3FD0B0B6" w:rsidP="202823FF" w:rsidRDefault="3FD0B0B6" w14:paraId="24C5820F" w14:textId="4140693F">
      <w:pPr>
        <w:pStyle w:val="Normal"/>
      </w:pPr>
      <w:r w:rsidR="3FD0B0B6">
        <w:rPr/>
        <w:t xml:space="preserve">Sept 2019 -&gt; mise en place de l’offre </w:t>
      </w:r>
      <w:proofErr w:type="spellStart"/>
      <w:r w:rsidR="3FD0B0B6">
        <w:rPr/>
        <w:t>thinkubator</w:t>
      </w:r>
      <w:proofErr w:type="spellEnd"/>
      <w:r w:rsidR="3FD0B0B6">
        <w:rPr/>
        <w:t xml:space="preserve"> (accompagnement des clients)</w:t>
      </w:r>
    </w:p>
    <w:p w:rsidR="3FD0B0B6" w:rsidP="202823FF" w:rsidRDefault="3FD0B0B6" w14:paraId="0E9E608B" w14:textId="1E40D9D5">
      <w:pPr>
        <w:pStyle w:val="Normal"/>
      </w:pPr>
      <w:r w:rsidR="3FD0B0B6">
        <w:rPr/>
        <w:t>Mars 2020 -&gt; Confinement -&gt; télétravail</w:t>
      </w:r>
      <w:r w:rsidR="6A110326">
        <w:rPr/>
        <w:t xml:space="preserve"> -&gt; migré bcp de choses en </w:t>
      </w:r>
      <w:proofErr w:type="spellStart"/>
      <w:r w:rsidR="6A110326">
        <w:rPr/>
        <w:t>remote</w:t>
      </w:r>
      <w:proofErr w:type="spellEnd"/>
      <w:r w:rsidR="6A110326">
        <w:rPr/>
        <w:t xml:space="preserve"> -&gt; plus d’</w:t>
      </w:r>
      <w:r w:rsidR="6A110326">
        <w:rPr/>
        <w:t>évenement</w:t>
      </w:r>
    </w:p>
    <w:p w:rsidR="6A110326" w:rsidP="202823FF" w:rsidRDefault="6A110326" w14:paraId="469DEC3A" w14:textId="19EB6061">
      <w:pPr>
        <w:pStyle w:val="Normal"/>
      </w:pPr>
      <w:r w:rsidR="6A110326">
        <w:rPr/>
        <w:t>Janvier 2022 -&gt; tous les sogetilabs fusionnent en sogetilabs France.</w:t>
      </w:r>
    </w:p>
    <w:p w:rsidR="728D337E" w:rsidP="22D683D1" w:rsidRDefault="728D337E" w14:paraId="054DAE6A" w14:textId="363232E7">
      <w:r w:rsidRPr="076956A8">
        <w:t xml:space="preserve">Le SogetiLabs est maintenant présent dans toute la France avec des process plus rodés ainsi qu’une maturité qui </w:t>
      </w:r>
      <w:r w:rsidRPr="076956A8" w:rsidR="1A101FF4">
        <w:t>s’est développé au fur des années.</w:t>
      </w:r>
    </w:p>
    <w:p w:rsidR="1A101FF4" w:rsidP="22D683D1" w:rsidRDefault="1A101FF4" w14:paraId="45D60580" w14:textId="4041E633">
      <w:r w:rsidRPr="076956A8">
        <w:t xml:space="preserve">Le SogetiLabs prône le “Software </w:t>
      </w:r>
      <w:r w:rsidRPr="076956A8" w:rsidR="31B64AD2">
        <w:t>craftsmanship</w:t>
      </w:r>
      <w:r w:rsidRPr="076956A8">
        <w:t>”, l’arti</w:t>
      </w:r>
      <w:r w:rsidRPr="076956A8" w:rsidR="462A98F3">
        <w:t>sanat du code. Ce principe peut être définit simplement par le fait qu’un développeur se doit de connaitre sur le bout des doigts le langage qu’il utilise de la même ma</w:t>
      </w:r>
      <w:r w:rsidRPr="076956A8" w:rsidR="052E8B6F">
        <w:t xml:space="preserve">nière qu’on demande à un mécanicien de connaitre parfaitement comment une voiture fonctionne. En effet ce principe est né du fait que beaucoup </w:t>
      </w:r>
      <w:r w:rsidRPr="076956A8" w:rsidR="1C50842B">
        <w:t>de programmeurs aujourd’hui ne connaissent pas bien leur</w:t>
      </w:r>
      <w:r w:rsidRPr="076956A8" w:rsidR="0E5287CE">
        <w:t>s</w:t>
      </w:r>
      <w:r w:rsidRPr="076956A8" w:rsidR="1C50842B">
        <w:t xml:space="preserve"> langage</w:t>
      </w:r>
      <w:r w:rsidRPr="076956A8" w:rsidR="12B8FDCF">
        <w:t>s</w:t>
      </w:r>
      <w:r w:rsidRPr="076956A8" w:rsidR="1C50842B">
        <w:t>, ce qui engendre des bugs ou encore un code mal optimisé. A l</w:t>
      </w:r>
      <w:r w:rsidRPr="076956A8" w:rsidR="2B8BDEEE">
        <w:t xml:space="preserve">’heure où la green tech est de plus importante, le code mal optimisé qui </w:t>
      </w:r>
      <w:r w:rsidRPr="076956A8" w:rsidR="0870238C">
        <w:t>engendre des surconsommations se doit d’être corrigé et le nouveau code se doit d’être le plus propre et optimis</w:t>
      </w:r>
      <w:r w:rsidRPr="076956A8" w:rsidR="2000E4F2">
        <w:t>é possible.</w:t>
      </w:r>
    </w:p>
    <w:p w:rsidR="2000E4F2" w:rsidP="22D683D1" w:rsidRDefault="2000E4F2" w14:paraId="6D029147" w14:textId="022C9D84">
      <w:r w:rsidRPr="076956A8">
        <w:t xml:space="preserve"> </w:t>
      </w:r>
      <w:r w:rsidRPr="076956A8" w:rsidR="56352B04">
        <w:t>Le SogetiLabs prône également la veille technologique qui permet aux employés de pouvoir découvrir de nouvelles méthodes/technologies</w:t>
      </w:r>
      <w:r w:rsidRPr="076956A8" w:rsidR="022A7F2C">
        <w:t>. Cette veille est organisée un jour par semaine et à la fin de cette veille (qui peut être étalée sur plusieurs semaines)</w:t>
      </w:r>
      <w:r w:rsidRPr="076956A8" w:rsidR="56352B04">
        <w:t xml:space="preserve"> </w:t>
      </w:r>
      <w:r w:rsidRPr="076956A8" w:rsidR="02AEB14E">
        <w:t xml:space="preserve">les employés doivent </w:t>
      </w:r>
      <w:r w:rsidRPr="076956A8" w:rsidR="56352B04">
        <w:t>faire une vidéo appelé</w:t>
      </w:r>
      <w:r w:rsidRPr="076956A8" w:rsidR="118C5CD0">
        <w:t>e</w:t>
      </w:r>
      <w:r w:rsidRPr="076956A8" w:rsidR="56352B04">
        <w:t xml:space="preserve"> BBL par la suite pour faire </w:t>
      </w:r>
      <w:r w:rsidRPr="076956A8" w:rsidR="112A3A8E">
        <w:t xml:space="preserve">le résumé de ce qu’ils ont appris </w:t>
      </w:r>
      <w:r w:rsidRPr="076956A8" w:rsidR="50C61AD1">
        <w:t>ainsi que des aspects valorisants pour l’entreprise.</w:t>
      </w:r>
    </w:p>
    <w:p w:rsidR="56BAEA4C" w:rsidP="22D683D1" w:rsidRDefault="56BAEA4C" w14:paraId="1B5E9DA8" w14:textId="2FA527A4">
      <w:r w:rsidRPr="076956A8">
        <w:t>Telles sont les valeurs du SogetiLabs France, un travail sérieux et efficace dans une bonne ambiance.</w:t>
      </w:r>
    </w:p>
    <w:p w:rsidR="22D683D1" w:rsidP="076956A8" w:rsidRDefault="22D683D1" w14:paraId="3499784F" w14:textId="5CD69739">
      <w:pPr>
        <w:pStyle w:val="Titre3"/>
        <w:rPr>
          <w:color w:val="000000" w:themeColor="text1"/>
          <w:u w:val="single"/>
        </w:rPr>
      </w:pPr>
      <w:bookmarkStart w:name="_Toc1302520766" w:id="13"/>
      <w:bookmarkStart w:name="_Toc1051490728" w:id="14"/>
      <w:r w:rsidRPr="076956A8">
        <w:rPr>
          <w:color w:val="000000" w:themeColor="text1"/>
          <w:u w:val="single"/>
        </w:rPr>
        <w:br w:type="page"/>
      </w:r>
    </w:p>
    <w:p w:rsidR="22D683D1" w:rsidP="57228729" w:rsidRDefault="4965093A" w14:paraId="52F70A3E" w14:textId="743A58AA">
      <w:pPr>
        <w:pStyle w:val="Titre3"/>
        <w:rPr>
          <w:color w:val="000000" w:themeColor="text1" w:themeTint="FF" w:themeShade="FF"/>
          <w:u w:val="single"/>
        </w:rPr>
      </w:pPr>
      <w:bookmarkStart w:name="_Toc1669091093" w:id="630254819"/>
      <w:r w:rsidRPr="57228729" w:rsidR="28D93851">
        <w:rPr>
          <w:u w:val="single"/>
        </w:rPr>
        <w:t>La méthodologie adoptée</w:t>
      </w:r>
      <w:bookmarkEnd w:id="13"/>
      <w:bookmarkEnd w:id="14"/>
      <w:bookmarkEnd w:id="630254819"/>
    </w:p>
    <w:p w:rsidR="22D683D1" w:rsidP="076956A8" w:rsidRDefault="2526E3A7" w14:paraId="1E62872D" w14:textId="15332CA3">
      <w:r w:rsidR="459F02E2">
        <w:rPr/>
        <w:t>Le SogetiLabs</w:t>
      </w:r>
      <w:r w:rsidR="0498812F">
        <w:rPr/>
        <w:t xml:space="preserve"> est flexible sur les méthodologies adoptées et elles changent en fonction des projets et des besoins pour ce dernier</w:t>
      </w:r>
      <w:r w:rsidR="72D5BA2F">
        <w:rPr/>
        <w:t xml:space="preserve"> mais toutes sont des méthodologies agiles</w:t>
      </w:r>
      <w:r w:rsidR="215F11AC">
        <w:rPr/>
        <w:t xml:space="preserve"> car ce sont les meilleures pratiques actuelles pour les projets IT</w:t>
      </w:r>
      <w:r w:rsidR="0498812F">
        <w:rPr/>
        <w:t>.</w:t>
      </w:r>
      <w:r w:rsidR="0498812F">
        <w:rPr/>
        <w:t xml:space="preserve"> Il y a des projets pour lesquels le </w:t>
      </w:r>
      <w:r w:rsidR="0498812F">
        <w:rPr/>
        <w:t xml:space="preserve">SogetiLabs </w:t>
      </w:r>
      <w:r w:rsidR="7EDE8595">
        <w:rPr/>
        <w:t xml:space="preserve">applique la méthode </w:t>
      </w:r>
      <w:r w:rsidR="03FFE532">
        <w:rPr/>
        <w:t xml:space="preserve">SCRUM, </w:t>
      </w:r>
      <w:r w:rsidR="7EDE8595">
        <w:rPr/>
        <w:t>K</w:t>
      </w:r>
      <w:r w:rsidR="12EFFA94">
        <w:rPr/>
        <w:t>anban, SCORE</w:t>
      </w:r>
      <w:r w:rsidR="23BF4477">
        <w:rPr/>
        <w:t xml:space="preserve"> ou encore Shape Up</w:t>
      </w:r>
      <w:r w:rsidR="5DECF54C">
        <w:rPr/>
        <w:t>. Pour ma part j’ai travaillé très majoritairement en méthodologie SCRUM, je me concentrerais donc sur cette méthodologie dans ce document.</w:t>
      </w:r>
    </w:p>
    <w:p w:rsidR="22D683D1" w:rsidP="076956A8" w:rsidRDefault="2526E3A7" w14:paraId="3AB73368" w14:textId="43C74253">
      <w:r w:rsidR="5DAE27F6">
        <w:rPr/>
        <w:t>Dans cette méthodologie, plusieurs personnes aux rôles distincts sont nécessaires :</w:t>
      </w:r>
    </w:p>
    <w:p w:rsidR="22D683D1" w:rsidP="076956A8" w:rsidRDefault="252DEC63" w14:paraId="6E7BBD0B" w14:textId="4BC09900">
      <w:pPr>
        <w:pStyle w:val="Paragraphedeliste"/>
        <w:numPr>
          <w:ilvl w:val="0"/>
          <w:numId w:val="1"/>
        </w:numPr>
      </w:pPr>
      <w:r w:rsidRPr="076956A8">
        <w:t>Le métier : Les personnes représentant le client, ce sont eux qui vont décrire les besoins pour le projet et le financer</w:t>
      </w:r>
    </w:p>
    <w:p w:rsidR="22D683D1" w:rsidP="076956A8" w:rsidRDefault="2526E3A7" w14:paraId="058885DE" w14:textId="3EC7E225">
      <w:pPr>
        <w:pStyle w:val="Paragraphedeliste"/>
        <w:numPr>
          <w:ilvl w:val="0"/>
          <w:numId w:val="2"/>
        </w:numPr>
      </w:pPr>
      <w:r w:rsidRPr="076956A8">
        <w:t xml:space="preserve">Le Product </w:t>
      </w:r>
      <w:r w:rsidRPr="076956A8" w:rsidR="2CCC82BA">
        <w:t>O</w:t>
      </w:r>
      <w:r w:rsidRPr="076956A8">
        <w:t>wner: son rôle est de challenger le métier</w:t>
      </w:r>
      <w:r w:rsidRPr="076956A8" w:rsidR="7F13F3C1">
        <w:t xml:space="preserve"> afin de retranscrire les besoins de celui-ci dans un</w:t>
      </w:r>
      <w:r w:rsidRPr="076956A8" w:rsidR="75AE7044">
        <w:t xml:space="preserve"> product</w:t>
      </w:r>
      <w:r w:rsidRPr="076956A8" w:rsidR="7F13F3C1">
        <w:t xml:space="preserve"> </w:t>
      </w:r>
      <w:bookmarkStart w:name="_Int_8UArGEFV" w:id="16"/>
      <w:r w:rsidRPr="076956A8" w:rsidR="7F13F3C1">
        <w:t>backlog</w:t>
      </w:r>
      <w:bookmarkEnd w:id="16"/>
      <w:r w:rsidRPr="076956A8" w:rsidR="7F13F3C1">
        <w:t xml:space="preserve"> (liste de fonctionnalités et de tâches à implémenter dans </w:t>
      </w:r>
      <w:r w:rsidRPr="076956A8" w:rsidR="75812EB8">
        <w:t xml:space="preserve">le projet, </w:t>
      </w:r>
      <w:r w:rsidRPr="076956A8" w:rsidR="7F13F3C1">
        <w:t>triées en fonction de leurs prio</w:t>
      </w:r>
      <w:r w:rsidRPr="076956A8" w:rsidR="7246C6F9">
        <w:t>rités)</w:t>
      </w:r>
    </w:p>
    <w:p w:rsidR="22D683D1" w:rsidP="076956A8" w:rsidRDefault="7246C6F9" w14:paraId="7883414B" w14:textId="433F6EA3">
      <w:pPr>
        <w:pStyle w:val="Paragraphedeliste"/>
        <w:numPr>
          <w:ilvl w:val="0"/>
          <w:numId w:val="2"/>
        </w:numPr>
      </w:pPr>
      <w:r w:rsidRPr="076956A8">
        <w:t>L'équipe : elle comporte les développeurs et les designers</w:t>
      </w:r>
      <w:r w:rsidRPr="076956A8" w:rsidR="7F13F3C1">
        <w:t xml:space="preserve"> </w:t>
      </w:r>
      <w:r w:rsidRPr="076956A8" w:rsidR="2DBF7D86">
        <w:t>et autres personnes susceptibles de créer du contenu pour le projet.</w:t>
      </w:r>
    </w:p>
    <w:p w:rsidR="22D683D1" w:rsidP="076956A8" w:rsidRDefault="6FBA2A9C" w14:paraId="1C78DF37" w14:textId="45A3A145">
      <w:pPr>
        <w:pStyle w:val="Paragraphedeliste"/>
        <w:numPr>
          <w:ilvl w:val="0"/>
          <w:numId w:val="2"/>
        </w:numPr>
      </w:pPr>
      <w:r w:rsidRPr="076956A8">
        <w:t>Le Scrum Master : une personne ayant une certification SCRUM dont le rôle est d’encadrer l’équipe à travers les réunions</w:t>
      </w:r>
      <w:r w:rsidRPr="076956A8" w:rsidR="7CD705D7">
        <w:t xml:space="preserve"> qu’il a créé. Il assiste à toutes les réunions afin de garantir l’efficacité de celles-ci</w:t>
      </w:r>
      <w:r w:rsidRPr="076956A8" w:rsidR="6BEE69AF">
        <w:t xml:space="preserve"> en faisant respecter les principes de la méthodologie SCRUM.</w:t>
      </w:r>
    </w:p>
    <w:p w:rsidR="22D683D1" w:rsidP="076956A8" w:rsidRDefault="1FE51693" w14:paraId="455B5851" w14:textId="61389D73">
      <w:r w:rsidRPr="076956A8">
        <w:t xml:space="preserve">La durée du projet est découpée en sprints allant d’une à quatre semaines dont la durée est </w:t>
      </w:r>
      <w:r w:rsidRPr="076956A8" w:rsidR="6D892C07">
        <w:t>définie en amont. Durant chaque sprint se déroule des étapes importantes.</w:t>
      </w:r>
      <w:r w:rsidRPr="076956A8" w:rsidR="72740885">
        <w:t xml:space="preserve"> La partie suivante expliquera les tenants et aboutissants de ces différentes étapes afin que vous compreniez pleinement le fonctionnement de cette méthodologie.</w:t>
      </w:r>
    </w:p>
    <w:p w:rsidR="22D683D1" w:rsidP="076956A8" w:rsidRDefault="5D9E09B4" w14:paraId="331A5134" w14:textId="6C098063">
      <w:pPr>
        <w:jc w:val="center"/>
      </w:pPr>
      <w:r>
        <w:rPr>
          <w:noProof/>
        </w:rPr>
        <w:drawing>
          <wp:inline distT="0" distB="0" distL="0" distR="0" wp14:anchorId="16354335" wp14:editId="704D3F19">
            <wp:extent cx="5732720" cy="2137827"/>
            <wp:effectExtent l="0" t="0" r="0" b="0"/>
            <wp:docPr id="710928093" name="Image 71092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2720" cy="2137827"/>
                    </a:xfrm>
                    <a:prstGeom prst="rect">
                      <a:avLst/>
                    </a:prstGeom>
                  </pic:spPr>
                </pic:pic>
              </a:graphicData>
            </a:graphic>
          </wp:inline>
        </w:drawing>
      </w:r>
    </w:p>
    <w:p w:rsidR="22D683D1" w:rsidP="76520C29" w:rsidRDefault="22D683D1" w14:paraId="2E2374D9" w14:textId="0FDD8AE1">
      <w:r>
        <w:br w:type="page"/>
      </w:r>
    </w:p>
    <w:p w:rsidR="22D683D1" w:rsidP="57228729" w:rsidRDefault="60C3C8A2" w14:paraId="54A54494" w14:textId="7D6D2984">
      <w:pPr>
        <w:pStyle w:val="Titre3"/>
        <w:rPr>
          <w:color w:val="000000" w:themeColor="text1" w:themeTint="FF" w:themeShade="FF"/>
          <w:u w:val="single"/>
        </w:rPr>
      </w:pPr>
      <w:bookmarkStart w:name="_Toc1303616535" w:id="616998554"/>
      <w:r w:rsidRPr="57228729" w:rsidR="5D3697BC">
        <w:rPr>
          <w:u w:val="single"/>
        </w:rPr>
        <w:t>Détails sur la méthodologie</w:t>
      </w:r>
      <w:r w:rsidRPr="57228729" w:rsidR="28870E6B">
        <w:rPr>
          <w:u w:val="single"/>
        </w:rPr>
        <w:t xml:space="preserve"> SCRUM</w:t>
      </w:r>
      <w:bookmarkEnd w:id="616998554"/>
    </w:p>
    <w:p w:rsidR="57228729" w:rsidP="57228729" w:rsidRDefault="57228729" w14:paraId="35A67F03" w14:textId="316BA747">
      <w:pPr>
        <w:pStyle w:val="Normal"/>
      </w:pPr>
    </w:p>
    <w:p w:rsidR="496BCF88" w:rsidP="57228729" w:rsidRDefault="496BCF88" w14:paraId="557D3054" w14:textId="4A092EB4">
      <w:pPr>
        <w:rPr>
          <w:rStyle w:val="Heading4Char"/>
          <w:u w:val="single"/>
        </w:rPr>
      </w:pPr>
      <w:r w:rsidRPr="57228729" w:rsidR="496BCF88">
        <w:rPr>
          <w:rStyle w:val="Heading4Char"/>
          <w:u w:val="single"/>
        </w:rPr>
        <w:t xml:space="preserve">Types de </w:t>
      </w:r>
      <w:r w:rsidRPr="57228729" w:rsidR="496BCF88">
        <w:rPr>
          <w:rStyle w:val="Heading4Char"/>
          <w:u w:val="single"/>
        </w:rPr>
        <w:t>tickets</w:t>
      </w:r>
    </w:p>
    <w:p w:rsidR="496BCF88" w:rsidRDefault="496BCF88" w14:paraId="2B094DE6" w14:textId="527EEF42">
      <w:r w:rsidR="496BCF88">
        <w:rPr/>
        <w:t xml:space="preserve">Il existe plusieurs types de ticket qui permettent de mieux s’organiser ainsi que de mieux distinguer le propos des tickets. </w:t>
      </w:r>
    </w:p>
    <w:p w:rsidR="496BCF88" w:rsidRDefault="496BCF88" w14:paraId="5ED280B0" w14:textId="1DC47D48">
      <w:r w:rsidR="496BCF88">
        <w:rPr/>
        <w:t xml:space="preserve">Un ticket Epic est une idée globale de fonctionnalité regroupant d’autres fonctionnalités à développer. </w:t>
      </w:r>
    </w:p>
    <w:p w:rsidR="496BCF88" w:rsidRDefault="496BCF88" w14:paraId="5FB17458" w14:textId="31B71268">
      <w:r w:rsidR="496BCF88">
        <w:rPr/>
        <w:t xml:space="preserve">Un </w:t>
      </w:r>
      <w:r w:rsidR="1CF2493F">
        <w:rPr/>
        <w:t xml:space="preserve">ticket </w:t>
      </w:r>
      <w:r w:rsidR="1B48E76C">
        <w:rPr/>
        <w:t>US (</w:t>
      </w:r>
      <w:r w:rsidR="496BCF88">
        <w:rPr/>
        <w:t>User story</w:t>
      </w:r>
      <w:r w:rsidR="31D63A40">
        <w:rPr/>
        <w:t>)</w:t>
      </w:r>
      <w:r w:rsidR="496BCF88">
        <w:rPr/>
        <w:t xml:space="preserve"> est</w:t>
      </w:r>
      <w:r w:rsidR="12FA8212">
        <w:rPr/>
        <w:t xml:space="preserve"> </w:t>
      </w:r>
      <w:r w:rsidR="496BCF88">
        <w:rPr/>
        <w:t>une fonctionnalité à développer regroupant (ou non) une ou plusieurs sous tâches (décidées et crées par les membres de l’équipe).</w:t>
      </w:r>
    </w:p>
    <w:p w:rsidR="7E98FF12" w:rsidP="57228729" w:rsidRDefault="7E98FF12" w14:paraId="5C1C4021" w14:textId="223DC0D7">
      <w:pPr>
        <w:pStyle w:val="Normal"/>
      </w:pPr>
      <w:r w:rsidR="7E98FF12">
        <w:rPr/>
        <w:t>Un</w:t>
      </w:r>
      <w:r w:rsidR="661F1928">
        <w:rPr/>
        <w:t xml:space="preserve"> ticket </w:t>
      </w:r>
      <w:proofErr w:type="spellStart"/>
      <w:r w:rsidR="586AFFCB">
        <w:rPr/>
        <w:t>Technical</w:t>
      </w:r>
      <w:proofErr w:type="spellEnd"/>
      <w:r w:rsidR="586AFFCB">
        <w:rPr/>
        <w:t xml:space="preserve"> </w:t>
      </w:r>
      <w:proofErr w:type="spellStart"/>
      <w:r w:rsidR="586AFFCB">
        <w:rPr/>
        <w:t>Debt</w:t>
      </w:r>
      <w:proofErr w:type="spellEnd"/>
      <w:r w:rsidR="586AFFCB">
        <w:rPr/>
        <w:t xml:space="preserve"> fait référence à un bug sur une fonctionnalité existante.</w:t>
      </w:r>
    </w:p>
    <w:p w:rsidR="18D1C11D" w:rsidP="57228729" w:rsidRDefault="18D1C11D" w14:paraId="700A7D42" w14:textId="4826BB48">
      <w:pPr>
        <w:pStyle w:val="Normal"/>
      </w:pPr>
      <w:r w:rsidR="18D1C11D">
        <w:rPr/>
        <w:t>Un ticket Change énonce une modification à apporter sur une User Story déjà traitée.</w:t>
      </w:r>
    </w:p>
    <w:p w:rsidR="7560D46B" w:rsidP="57228729" w:rsidRDefault="7560D46B" w14:paraId="3E928D02" w14:textId="50E44E61">
      <w:pPr>
        <w:pStyle w:val="Normal"/>
      </w:pPr>
      <w:r w:rsidR="7560D46B">
        <w:rPr/>
        <w:t>Un ticket Spike est un</w:t>
      </w:r>
      <w:r w:rsidR="3CAB7D29">
        <w:rPr/>
        <w:t>e interrogation sur un sujet qui sera indispensable de traité. Dans ce ticket il</w:t>
      </w:r>
      <w:r w:rsidR="29FBEC1F">
        <w:rPr/>
        <w:t xml:space="preserve"> y a une conclusion que la personne en charge du ticket rempli afin de faire un compte rendu du résultat de ses recherches.</w:t>
      </w:r>
    </w:p>
    <w:p w:rsidR="57228729" w:rsidP="57228729" w:rsidRDefault="57228729" w14:paraId="1A980F5C" w14:textId="6B8FC383">
      <w:pPr>
        <w:pStyle w:val="Normal"/>
      </w:pPr>
    </w:p>
    <w:p w:rsidR="0DC259E5" w:rsidP="57228729" w:rsidRDefault="0DC259E5" w14:paraId="5683064B" w14:textId="7DF855CF">
      <w:pPr>
        <w:rPr>
          <w:rStyle w:val="Heading4Char"/>
          <w:u w:val="single"/>
        </w:rPr>
      </w:pPr>
      <w:proofErr w:type="spellStart"/>
      <w:r w:rsidRPr="57228729" w:rsidR="0DC259E5">
        <w:rPr>
          <w:rStyle w:val="Heading4Char"/>
          <w:u w:val="single"/>
        </w:rPr>
        <w:t>Definition</w:t>
      </w:r>
      <w:proofErr w:type="spellEnd"/>
      <w:r w:rsidRPr="57228729" w:rsidR="0DC259E5">
        <w:rPr>
          <w:rStyle w:val="Heading4Char"/>
          <w:u w:val="single"/>
        </w:rPr>
        <w:t xml:space="preserve"> of </w:t>
      </w:r>
      <w:proofErr w:type="spellStart"/>
      <w:r w:rsidRPr="57228729" w:rsidR="0DC259E5">
        <w:rPr>
          <w:rStyle w:val="Heading4Char"/>
          <w:u w:val="single"/>
        </w:rPr>
        <w:t>ready</w:t>
      </w:r>
      <w:proofErr w:type="spellEnd"/>
      <w:r w:rsidRPr="57228729" w:rsidR="0DC259E5">
        <w:rPr>
          <w:rStyle w:val="Heading4Char"/>
          <w:u w:val="single"/>
        </w:rPr>
        <w:t xml:space="preserve"> et </w:t>
      </w:r>
      <w:proofErr w:type="spellStart"/>
      <w:r w:rsidRPr="57228729" w:rsidR="0DC259E5">
        <w:rPr>
          <w:rStyle w:val="Heading4Char"/>
          <w:u w:val="single"/>
        </w:rPr>
        <w:t>Definition</w:t>
      </w:r>
      <w:proofErr w:type="spellEnd"/>
      <w:r w:rsidRPr="57228729" w:rsidR="0DC259E5">
        <w:rPr>
          <w:rStyle w:val="Heading4Char"/>
          <w:u w:val="single"/>
        </w:rPr>
        <w:t xml:space="preserve"> of </w:t>
      </w:r>
      <w:proofErr w:type="spellStart"/>
      <w:r w:rsidRPr="57228729" w:rsidR="0DC259E5">
        <w:rPr>
          <w:rStyle w:val="Heading4Char"/>
          <w:u w:val="single"/>
        </w:rPr>
        <w:t>Done</w:t>
      </w:r>
      <w:proofErr w:type="spellEnd"/>
      <w:r w:rsidRPr="57228729" w:rsidR="0DC259E5">
        <w:rPr>
          <w:rStyle w:val="Heading4Char"/>
          <w:u w:val="single"/>
        </w:rPr>
        <w:t xml:space="preserve"> (</w:t>
      </w:r>
      <w:proofErr w:type="spellStart"/>
      <w:r w:rsidRPr="57228729" w:rsidR="0DC259E5">
        <w:rPr>
          <w:rStyle w:val="Heading4Char"/>
          <w:u w:val="single"/>
        </w:rPr>
        <w:t>DoR</w:t>
      </w:r>
      <w:proofErr w:type="spellEnd"/>
      <w:r w:rsidRPr="57228729" w:rsidR="0DC259E5">
        <w:rPr>
          <w:rStyle w:val="Heading4Char"/>
          <w:u w:val="single"/>
        </w:rPr>
        <w:t xml:space="preserve"> &amp; DoD)</w:t>
      </w:r>
    </w:p>
    <w:p w:rsidR="0DC259E5" w:rsidRDefault="0DC259E5" w14:paraId="2ACA6D9A" w14:textId="7C91F44C">
      <w:r w:rsidR="0DC259E5">
        <w:rPr/>
        <w:t>Ces deux définitions sont</w:t>
      </w:r>
      <w:r w:rsidR="4C048058">
        <w:rPr/>
        <w:t xml:space="preserve"> simples mais</w:t>
      </w:r>
      <w:r w:rsidR="0DC259E5">
        <w:rPr/>
        <w:t xml:space="preserve"> essentielles au bon fonctionnement de la méthodologie SCRUM et d’un avis personnel à toutes les méthodologies </w:t>
      </w:r>
      <w:r w:rsidR="73F864A5">
        <w:rPr/>
        <w:t xml:space="preserve">agiles. Le </w:t>
      </w:r>
      <w:proofErr w:type="spellStart"/>
      <w:r w:rsidR="73F864A5">
        <w:rPr/>
        <w:t>DoR</w:t>
      </w:r>
      <w:proofErr w:type="spellEnd"/>
      <w:r w:rsidR="73F864A5">
        <w:rPr/>
        <w:t xml:space="preserve"> est simplement les critères que l’on </w:t>
      </w:r>
      <w:r w:rsidR="75AD665C">
        <w:rPr/>
        <w:t>choisit</w:t>
      </w:r>
      <w:r w:rsidR="73F864A5">
        <w:rPr/>
        <w:t xml:space="preserve"> de remplir avant de considérer </w:t>
      </w:r>
      <w:r w:rsidR="289CE48D">
        <w:rPr/>
        <w:t>qu’une U</w:t>
      </w:r>
      <w:r w:rsidR="2D1131C9">
        <w:rPr/>
        <w:t xml:space="preserve">S est </w:t>
      </w:r>
      <w:r w:rsidR="39DEC4A8">
        <w:rPr/>
        <w:t>prête à pouvoir être embarquée dans un sprint.</w:t>
      </w:r>
      <w:r w:rsidR="43511566">
        <w:rPr/>
        <w:t xml:space="preserve"> Le DoD quant à lui est l’ensemble de critère </w:t>
      </w:r>
    </w:p>
    <w:p w:rsidR="57228729" w:rsidP="57228729" w:rsidRDefault="57228729" w14:paraId="401BD5CD" w14:textId="0097F9E6">
      <w:pPr>
        <w:pStyle w:val="Normal"/>
      </w:pPr>
    </w:p>
    <w:p w:rsidR="22D683D1" w:rsidP="57228729" w:rsidRDefault="6D892C07" w14:paraId="0073859C" w14:textId="2A070CEC">
      <w:pPr>
        <w:rPr>
          <w:rStyle w:val="Heading4Char"/>
          <w:u w:val="single"/>
        </w:rPr>
      </w:pPr>
      <w:bookmarkStart w:name="_Toc2126005680" w:id="53023428"/>
      <w:r w:rsidRPr="57228729" w:rsidR="41FCA5ED">
        <w:rPr>
          <w:rStyle w:val="Heading4Char"/>
          <w:u w:val="single"/>
        </w:rPr>
        <w:t>Challenge</w:t>
      </w:r>
      <w:bookmarkEnd w:id="53023428"/>
    </w:p>
    <w:p w:rsidR="22D683D1" w:rsidP="076956A8" w:rsidRDefault="6D892C07" w14:paraId="4AC931AE" w14:textId="5FBCBA82">
      <w:r w:rsidR="1567DCB0">
        <w:rPr/>
        <w:t xml:space="preserve">Tout d’abord le </w:t>
      </w:r>
      <w:r w:rsidR="659FCBB7">
        <w:rPr/>
        <w:t>product owner va challenger constamment le métier pour avoir des informations sur les besoins précis du client (qui évoluent avec le temps). Il no</w:t>
      </w:r>
      <w:r w:rsidR="5D34C76C">
        <w:rPr/>
        <w:t>tera ces besoins dans des Epi</w:t>
      </w:r>
      <w:r w:rsidR="22A378F7">
        <w:rPr/>
        <w:t>cs et des User Stories selon la hiérarchie ci-dessous.</w:t>
      </w:r>
      <w:r w:rsidR="47421A8D">
        <w:rPr/>
        <w:t xml:space="preserve"> Ces tickets sont inscrits dans un </w:t>
      </w:r>
      <w:r w:rsidR="7EEEAD02">
        <w:rPr/>
        <w:t xml:space="preserve">product </w:t>
      </w:r>
      <w:r w:rsidR="47421A8D">
        <w:rPr/>
        <w:t>backlog trié selon la priorité de la fonctionnalité (par exemple pour une application de E-commerce, le fait de pouvoir consulter un produit est plus priorita</w:t>
      </w:r>
      <w:r w:rsidR="1BC82200">
        <w:rPr/>
        <w:t>ire qu’un mode sombre).</w:t>
      </w:r>
    </w:p>
    <w:p w:rsidR="22D683D1" w:rsidP="076956A8" w:rsidRDefault="78336626" w14:paraId="4BF4F58F" w14:textId="6AAB5B51">
      <w:pPr>
        <w:jc w:val="center"/>
      </w:pPr>
      <w:r w:rsidR="1CB19573">
        <w:drawing>
          <wp:inline wp14:editId="219A32B0" wp14:anchorId="060EE73F">
            <wp:extent cx="5019918" cy="2614540"/>
            <wp:effectExtent l="0" t="0" r="0" b="0"/>
            <wp:docPr id="2054344489" name="Image 2054344489" title=""/>
            <wp:cNvGraphicFramePr>
              <a:graphicFrameLocks noChangeAspect="1"/>
            </wp:cNvGraphicFramePr>
            <a:graphic>
              <a:graphicData uri="http://schemas.openxmlformats.org/drawingml/2006/picture">
                <pic:pic>
                  <pic:nvPicPr>
                    <pic:cNvPr id="0" name="Image 2054344489"/>
                    <pic:cNvPicPr/>
                  </pic:nvPicPr>
                  <pic:blipFill>
                    <a:blip r:embed="Rce9e939c2a1441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19918" cy="2614540"/>
                    </a:xfrm>
                    <a:prstGeom prst="rect">
                      <a:avLst/>
                    </a:prstGeom>
                  </pic:spPr>
                </pic:pic>
              </a:graphicData>
            </a:graphic>
          </wp:inline>
        </w:drawing>
      </w:r>
    </w:p>
    <w:p w:rsidR="22D683D1" w:rsidP="076956A8" w:rsidRDefault="22D683D1" w14:paraId="73731392" w14:textId="2CB40CC5"/>
    <w:p w:rsidR="22D683D1" w:rsidP="57228729" w:rsidRDefault="22D683D1" w14:paraId="62EDC5A1" w14:textId="58C9BFE6">
      <w:pPr>
        <w:pStyle w:val="Normal"/>
        <w:jc w:val="center"/>
      </w:pPr>
    </w:p>
    <w:p w:rsidR="22D683D1" w:rsidP="57228729" w:rsidRDefault="22D683D1" w14:paraId="22192EC4" w14:textId="0D51513E">
      <w:pPr>
        <w:rPr>
          <w:rStyle w:val="Heading4Char"/>
          <w:u w:val="single"/>
        </w:rPr>
      </w:pPr>
      <w:bookmarkStart w:name="_Toc200839661" w:id="1604827311"/>
      <w:r w:rsidRPr="57228729" w:rsidR="2DDEFA40">
        <w:rPr>
          <w:rStyle w:val="Heading4Char"/>
          <w:u w:val="single"/>
        </w:rPr>
        <w:t>Le backlog refinement</w:t>
      </w:r>
      <w:bookmarkEnd w:id="1604827311"/>
    </w:p>
    <w:p w:rsidR="22D683D1" w:rsidP="076956A8" w:rsidRDefault="07D9CF2D" w14:paraId="1DCD82B9" w14:textId="0C1DFF42">
      <w:r w:rsidR="1293F8B3">
        <w:rPr/>
        <w:t>Suite à cette étape aura lieu un backlog refinement</w:t>
      </w:r>
      <w:r w:rsidR="477190F3">
        <w:rPr/>
        <w:t xml:space="preserve">. Cette réunion </w:t>
      </w:r>
      <w:r w:rsidR="0505D272">
        <w:rPr/>
        <w:t>va permettre d’affiner les users stories. En effet, au départ les users</w:t>
      </w:r>
      <w:r w:rsidR="595FA3FB">
        <w:rPr/>
        <w:t xml:space="preserve"> stories sont minimes et</w:t>
      </w:r>
      <w:r w:rsidR="08934412">
        <w:rPr/>
        <w:t xml:space="preserve"> incomplètes. Le but de cette réunion va donc être de compléter et </w:t>
      </w:r>
      <w:r w:rsidR="64F2D17B">
        <w:rPr/>
        <w:t>d’analys</w:t>
      </w:r>
      <w:r w:rsidR="4CB0E8F6">
        <w:rPr/>
        <w:t>er</w:t>
      </w:r>
      <w:r w:rsidR="64F2D17B">
        <w:rPr/>
        <w:t xml:space="preserve"> en profondeur ce que cette fonctionnalité implique ainsi que la charge de travail qu’elle représente.</w:t>
      </w:r>
    </w:p>
    <w:p w:rsidR="22D683D1" w:rsidP="57228729" w:rsidRDefault="07D9CF2D" w14:paraId="12E66A69" w14:textId="63C45C01">
      <w:pPr>
        <w:rPr>
          <w:rStyle w:val="Heading4Char"/>
        </w:rPr>
      </w:pPr>
    </w:p>
    <w:p w:rsidR="22D683D1" w:rsidP="57228729" w:rsidRDefault="07D9CF2D" w14:paraId="7A7CCFDF" w14:textId="39714CE4">
      <w:pPr>
        <w:pStyle w:val="Normal"/>
        <w:bidi w:val="0"/>
        <w:spacing w:before="0" w:beforeAutospacing="off" w:after="160" w:afterAutospacing="off" w:line="259" w:lineRule="auto"/>
        <w:ind w:left="0" w:right="0"/>
        <w:jc w:val="left"/>
        <w:rPr>
          <w:rStyle w:val="Heading4Char"/>
          <w:u w:val="single"/>
        </w:rPr>
      </w:pPr>
      <w:bookmarkStart w:name="_Toc2001202502" w:id="1880738994"/>
      <w:r w:rsidRPr="57228729" w:rsidR="729C5E63">
        <w:rPr>
          <w:rStyle w:val="Heading4Char"/>
          <w:u w:val="single"/>
        </w:rPr>
        <w:t xml:space="preserve">Le sprint </w:t>
      </w:r>
      <w:proofErr w:type="spellStart"/>
      <w:r w:rsidRPr="57228729" w:rsidR="729C5E63">
        <w:rPr>
          <w:rStyle w:val="Heading4Char"/>
          <w:u w:val="single"/>
        </w:rPr>
        <w:t>review</w:t>
      </w:r>
      <w:proofErr w:type="spellEnd"/>
      <w:bookmarkEnd w:id="1880738994"/>
    </w:p>
    <w:p w:rsidR="22D683D1" w:rsidP="076956A8" w:rsidRDefault="07D9CF2D" w14:paraId="31C3A171" w14:textId="2B41D7C0">
      <w:r w:rsidR="2DF61B7E">
        <w:rPr/>
        <w:t xml:space="preserve">Vient ensuite le sprint </w:t>
      </w:r>
      <w:proofErr w:type="spellStart"/>
      <w:r w:rsidR="2DF61B7E">
        <w:rPr/>
        <w:t>review</w:t>
      </w:r>
      <w:proofErr w:type="spellEnd"/>
      <w:r w:rsidR="2DF61B7E">
        <w:rPr/>
        <w:t xml:space="preserve">. Cette étape consiste à présenter le travail fait pendant </w:t>
      </w:r>
      <w:r w:rsidR="4528D492">
        <w:rPr/>
        <w:t>le sprint en cours (ne s’applique donc pas à la première instance des sprints). On y présente le sprint goal (objectif du spri</w:t>
      </w:r>
      <w:r w:rsidR="74D62873">
        <w:rPr/>
        <w:t>nt)</w:t>
      </w:r>
      <w:r w:rsidR="6036D05D">
        <w:rPr/>
        <w:t>, les différentes User Stories qui ont été complétées et on y fait une démonstration du projet</w:t>
      </w:r>
      <w:r w:rsidR="5B567AA4">
        <w:rPr/>
        <w:t xml:space="preserve">. C’est l’occasion pour le métier de poser des questions à l’équipe, d’ajouter des précisions sur le besoin et de suggérer des améliorations mais également d’avoir une vision concrète de l’avancement </w:t>
      </w:r>
      <w:r w:rsidR="7C04080B">
        <w:rPr/>
        <w:t>du projet.</w:t>
      </w:r>
      <w:r w:rsidR="6733C117">
        <w:rPr/>
        <w:t xml:space="preserve"> </w:t>
      </w:r>
    </w:p>
    <w:p w:rsidR="22D683D1" w:rsidP="076956A8" w:rsidRDefault="07D9CF2D" w14:paraId="0417B9F9" w14:textId="488B0A80">
      <w:r>
        <w:br w:type="page"/>
      </w:r>
    </w:p>
    <w:p w:rsidR="22D683D1" w:rsidP="57228729" w:rsidRDefault="07D9CF2D" w14:paraId="2D8B7812" w14:textId="35098403">
      <w:pPr>
        <w:pStyle w:val="Normal"/>
        <w:bidi w:val="0"/>
        <w:spacing w:before="0" w:beforeAutospacing="off" w:after="160" w:afterAutospacing="off" w:line="259" w:lineRule="auto"/>
        <w:ind w:left="0" w:right="0"/>
        <w:jc w:val="left"/>
        <w:rPr>
          <w:rStyle w:val="Heading4Char"/>
          <w:u w:val="single"/>
        </w:rPr>
      </w:pPr>
      <w:r w:rsidRPr="57228729" w:rsidR="0ABA3975">
        <w:rPr>
          <w:rStyle w:val="Heading4Char"/>
          <w:u w:val="single"/>
        </w:rPr>
        <w:t>La sprint retrospective</w:t>
      </w:r>
    </w:p>
    <w:p w:rsidR="22D683D1" w:rsidP="57228729" w:rsidRDefault="07D9CF2D" w14:paraId="3D764A3A" w14:textId="35CBABFA">
      <w:pPr>
        <w:pStyle w:val="Normal"/>
        <w:bidi w:val="0"/>
        <w:spacing w:before="0" w:beforeAutospacing="off" w:after="160" w:afterAutospacing="off" w:line="259" w:lineRule="auto"/>
        <w:ind w:left="0" w:right="0"/>
        <w:jc w:val="left"/>
      </w:pPr>
      <w:r w:rsidR="0ABA3975">
        <w:rPr/>
        <w:t>Cette partie permet se fait en fin de sprint. Elle permet de prendre du recul sur le sprint qui vient d’avoir lieu et d’analyser les forces, les faiblesses et de s’améliorer.</w:t>
      </w:r>
      <w:r w:rsidR="7E360B86">
        <w:rPr/>
        <w:t xml:space="preserve"> C’est une réunion d’échange où l’on peut analyser les problèmes, la source de ceux-ci et comment y remédier.</w:t>
      </w:r>
    </w:p>
    <w:p w:rsidR="22D683D1" w:rsidP="57228729" w:rsidRDefault="07D9CF2D" w14:paraId="4089F032" w14:textId="6821514F">
      <w:pPr>
        <w:pStyle w:val="Normal"/>
        <w:bidi w:val="0"/>
        <w:spacing w:before="0" w:beforeAutospacing="off" w:after="160" w:afterAutospacing="off" w:line="259" w:lineRule="auto"/>
        <w:ind w:left="0" w:right="0"/>
        <w:jc w:val="left"/>
      </w:pPr>
      <w:r w:rsidR="0ABA3975">
        <w:rPr/>
        <w:t>P</w:t>
      </w:r>
      <w:r w:rsidR="4B7288AF">
        <w:rPr/>
        <w:t xml:space="preserve">our cela pour la plupart des projets nous utilisions l’outil Klaxoon. Dans cet outil nous </w:t>
      </w:r>
      <w:r w:rsidR="049CA1EB">
        <w:rPr/>
        <w:t>pouvions créer des post-it permettant de marquer ce qui s’est mal passé pendant le sprint, ce qui s’est bien passé et ce qu’il faut garder.</w:t>
      </w:r>
      <w:r>
        <w:br w:type="page"/>
      </w:r>
    </w:p>
    <w:p w:rsidR="22D683D1" w:rsidP="57228729" w:rsidRDefault="3D9F6773" w14:paraId="5F82AA55" w14:textId="25DE0D39">
      <w:pPr>
        <w:pStyle w:val="Titre1"/>
        <w:rPr>
          <w:rStyle w:val="Titre1Car"/>
          <w:color w:val="000000" w:themeColor="text1" w:themeTint="FF" w:themeShade="FF"/>
          <w:sz w:val="40"/>
          <w:szCs w:val="40"/>
          <w:u w:val="single"/>
        </w:rPr>
      </w:pPr>
      <w:bookmarkStart w:name="_Toc1693278027" w:id="18"/>
      <w:bookmarkStart w:name="_Toc111266133" w:id="19"/>
      <w:bookmarkStart w:name="_Toc1892018671" w:id="1529746872"/>
      <w:r w:rsidRPr="57228729" w:rsidR="1D9D4138">
        <w:rPr>
          <w:u w:val="single"/>
        </w:rPr>
        <w:t>Mon expérience</w:t>
      </w:r>
      <w:bookmarkEnd w:id="18"/>
      <w:bookmarkEnd w:id="19"/>
      <w:bookmarkEnd w:id="1529746872"/>
    </w:p>
    <w:p w:rsidR="22D683D1" w:rsidP="76520C29" w:rsidRDefault="391F4B33" w14:paraId="5006C014" w14:textId="0371BA1F">
      <w:pPr>
        <w:pStyle w:val="Titre2"/>
        <w:rPr>
          <w:color w:val="000000" w:themeColor="text1"/>
          <w:u w:val="single"/>
        </w:rPr>
      </w:pPr>
      <w:bookmarkStart w:name="_Toc994887968" w:id="21"/>
      <w:bookmarkStart w:name="_Toc94493938" w:id="22"/>
      <w:bookmarkStart w:name="_Toc1216790215" w:id="1052770138"/>
      <w:r w:rsidRPr="57228729" w:rsidR="441F040D">
        <w:rPr>
          <w:rStyle w:val="Titre2Car"/>
          <w:u w:val="single"/>
        </w:rPr>
        <w:t>Contexte</w:t>
      </w:r>
      <w:bookmarkEnd w:id="21"/>
      <w:bookmarkEnd w:id="22"/>
      <w:bookmarkEnd w:id="1052770138"/>
    </w:p>
    <w:p w:rsidR="22D683D1" w:rsidP="76520C29" w:rsidRDefault="391F4B33" w14:paraId="077CE051" w14:textId="0B1743F8">
      <w:r>
        <w:t xml:space="preserve">Mon arrivé au sein du SogetiLabs a été pour le moins atypique. En effet, je n’étais pas censé être employé dans cette entité mais plutôt en tant que consultant Sogeti pour l’entreprise Renault. Après plusieurs problèmes au niveau du projet sur lequel j’étais censé travailler, j’ai dû passer un entretien pour intégrer le SogetiLabs en substitut le temps que les problèmes se résolvent. </w:t>
      </w:r>
      <w:r w:rsidR="5CD61CA3">
        <w:t>Finalement</w:t>
      </w:r>
      <w:r>
        <w:t xml:space="preserve"> je suis resté au SogetiLabs et j’en suis très heureux car cela m’a permis de beaucoup progresser.</w:t>
      </w:r>
    </w:p>
    <w:p w:rsidR="22D683D1" w:rsidP="76520C29" w:rsidRDefault="7AA42A02" w14:paraId="41E0B480" w14:textId="5F38B513">
      <w:r>
        <w:t>Lorsque j’ai appris que j’allais être embauché au SogetiLabs j’ai dû apprendre le ReactJS (</w:t>
      </w:r>
      <w:r w:rsidR="249AFA39">
        <w:t>Framework</w:t>
      </w:r>
      <w:r>
        <w:t xml:space="preserve"> web frontend) en seulement </w:t>
      </w:r>
      <w:r w:rsidR="33E3ACB6">
        <w:t>un</w:t>
      </w:r>
      <w:r>
        <w:t xml:space="preserve"> mois</w:t>
      </w:r>
      <w:r w:rsidR="6313689C">
        <w:t>. La marge de progression était donc énorme.</w:t>
      </w:r>
    </w:p>
    <w:p w:rsidR="5B610E8F" w:rsidP="076956A8" w:rsidRDefault="5B610E8F" w14:paraId="614068F3" w14:textId="5595E48A">
      <w:r>
        <w:t>J’ai été embauché avec un contrat d’apprentissage en alternance au rythme de trois jours en entreprise et deux</w:t>
      </w:r>
      <w:r w:rsidR="0A90CA76">
        <w:t xml:space="preserve"> jours à l’école.</w:t>
      </w:r>
    </w:p>
    <w:p w:rsidR="22D683D1" w:rsidP="76520C29" w:rsidRDefault="22D683D1" w14:paraId="6E8F488A" w14:textId="1D25F943"/>
    <w:p w:rsidR="22D683D1" w:rsidP="57228729" w:rsidRDefault="3D9F6773" w14:paraId="42502277" w14:textId="17B276D9">
      <w:pPr>
        <w:pStyle w:val="Titre2"/>
        <w:rPr>
          <w:color w:val="000000" w:themeColor="text1" w:themeTint="FF" w:themeShade="FF"/>
          <w:u w:val="single"/>
        </w:rPr>
      </w:pPr>
      <w:bookmarkStart w:name="_Toc653321399" w:id="24"/>
      <w:bookmarkStart w:name="_Toc780764816" w:id="25"/>
      <w:bookmarkStart w:name="_Toc1888889869" w:id="1664208218"/>
      <w:r w:rsidRPr="57228729" w:rsidR="1D9D4138">
        <w:rPr>
          <w:u w:val="single"/>
        </w:rPr>
        <w:t>Mon rôle</w:t>
      </w:r>
      <w:bookmarkEnd w:id="24"/>
      <w:bookmarkEnd w:id="25"/>
      <w:bookmarkEnd w:id="1664208218"/>
    </w:p>
    <w:p w:rsidR="22D683D1" w:rsidP="76520C29" w:rsidRDefault="5A510ABC" w14:paraId="5FE1D334" w14:textId="1BA5A2E0">
      <w:r>
        <w:t>Mon rôle au SogetiLabs est développeur frontend, c’est à dire le développement de tout ce qui est relatif à l’interaction de l’utilisateur.</w:t>
      </w:r>
    </w:p>
    <w:p w:rsidR="22D683D1" w:rsidP="76520C29" w:rsidRDefault="5A510ABC" w14:paraId="74F784E7" w14:textId="360C1FB5">
      <w:pPr>
        <w:jc w:val="center"/>
      </w:pPr>
      <w:r w:rsidR="76FB31B9">
        <w:drawing>
          <wp:inline wp14:editId="6585FDBE" wp14:anchorId="43394C8C">
            <wp:extent cx="5618602" cy="1943100"/>
            <wp:effectExtent l="0" t="0" r="0" b="0"/>
            <wp:docPr id="1062195204" name="Image 1062195204" title=""/>
            <wp:cNvGraphicFramePr>
              <a:graphicFrameLocks noChangeAspect="1"/>
            </wp:cNvGraphicFramePr>
            <a:graphic>
              <a:graphicData uri="http://schemas.openxmlformats.org/drawingml/2006/picture">
                <pic:pic>
                  <pic:nvPicPr>
                    <pic:cNvPr id="0" name="Image 1062195204"/>
                    <pic:cNvPicPr/>
                  </pic:nvPicPr>
                  <pic:blipFill>
                    <a:blip r:embed="Ra24a88892cbb4f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8602" cy="1943100"/>
                    </a:xfrm>
                    <a:prstGeom prst="rect">
                      <a:avLst/>
                    </a:prstGeom>
                  </pic:spPr>
                </pic:pic>
              </a:graphicData>
            </a:graphic>
          </wp:inline>
        </w:drawing>
      </w:r>
    </w:p>
    <w:p w:rsidR="22D683D1" w:rsidP="76520C29" w:rsidRDefault="6CEBEC22" w14:paraId="35F3A181" w14:textId="27A81200">
      <w:r>
        <w:t>Pour qu’un</w:t>
      </w:r>
      <w:r w:rsidR="03C0F604">
        <w:t xml:space="preserve">e interface frontend soit agréable pour l’utilisateur </w:t>
      </w:r>
      <w:r w:rsidR="1E537D31">
        <w:t xml:space="preserve">il faut que le design soit beau et adapté au besoin de l’utilisateur. Il faut donc respecter des maquettes d’un </w:t>
      </w:r>
      <w:r w:rsidR="725E2909">
        <w:t>designer dont le rôle est justement d’interroger les utilisateurs finaux pour savoir les fonctionnalités dont ils ont besoin ainsi que leurs proposer plusieurs solution</w:t>
      </w:r>
      <w:r w:rsidR="35F277B1">
        <w:t>s</w:t>
      </w:r>
      <w:r w:rsidR="725E2909">
        <w:t xml:space="preserve"> pour déterminer avec eux laque</w:t>
      </w:r>
      <w:r w:rsidR="11BA64DC">
        <w:t xml:space="preserve">lle correspond le plus </w:t>
      </w:r>
      <w:r w:rsidR="2DCE10C2">
        <w:t>à</w:t>
      </w:r>
      <w:r w:rsidR="11BA64DC">
        <w:t xml:space="preserve"> leurs besoin</w:t>
      </w:r>
      <w:r w:rsidR="68292644">
        <w:t>s</w:t>
      </w:r>
      <w:r w:rsidR="11BA64DC">
        <w:t xml:space="preserve">. </w:t>
      </w:r>
      <w:r w:rsidR="464C3B0C">
        <w:t>L’étape suivante consiste pour nous développeurs à coder une application (de bureau ou mobile) qui ressemblera le plus possible à l</w:t>
      </w:r>
      <w:r w:rsidR="10472018">
        <w:t>a maquette tout en étant force de proposition et en relevant les incohérences parfois commises par les designers.</w:t>
      </w:r>
    </w:p>
    <w:p w:rsidR="22D683D1" w:rsidP="76520C29" w:rsidRDefault="30694AFF" w14:paraId="54FEDA1E" w14:textId="78DF0258">
      <w:r>
        <w:t>Également</w:t>
      </w:r>
      <w:r w:rsidR="3326B0FA">
        <w:t xml:space="preserve">, une interface agréable </w:t>
      </w:r>
      <w:r w:rsidR="5D3A009A">
        <w:t>à</w:t>
      </w:r>
      <w:r w:rsidR="3326B0FA">
        <w:t xml:space="preserve"> utiliser est une interface rapide (plus ou moins 200-300 millisecondes </w:t>
      </w:r>
      <w:r w:rsidR="5D91D2C9">
        <w:t>lorsqu’on entreprends une action</w:t>
      </w:r>
      <w:r w:rsidR="3326B0FA">
        <w:t>)</w:t>
      </w:r>
      <w:r w:rsidR="2D2223A5">
        <w:t xml:space="preserve">. Pour ce faire le code doit être le plus optimisé possible afin de </w:t>
      </w:r>
      <w:r w:rsidR="18395EC2">
        <w:t xml:space="preserve">garantir la meilleure </w:t>
      </w:r>
      <w:r w:rsidR="2D2223A5">
        <w:t xml:space="preserve">expérience </w:t>
      </w:r>
      <w:r w:rsidR="7AC63919">
        <w:t xml:space="preserve">pour </w:t>
      </w:r>
      <w:r w:rsidR="2D2223A5">
        <w:t>l’utilisateur.</w:t>
      </w:r>
    </w:p>
    <w:p w:rsidR="22D683D1" w:rsidP="76520C29" w:rsidRDefault="10472018" w14:paraId="2EE4F374" w14:textId="016987CE">
      <w:r>
        <w:t xml:space="preserve">Mon rôle </w:t>
      </w:r>
      <w:r w:rsidR="72BE90F7">
        <w:t xml:space="preserve">en tant que développeur frontend était donc non seulement de créer l’application la plus </w:t>
      </w:r>
      <w:r w:rsidR="71CB962B">
        <w:t xml:space="preserve">agréable possible à utiliser </w:t>
      </w:r>
      <w:r w:rsidR="69E3882F">
        <w:t>mais également d’être</w:t>
      </w:r>
      <w:r w:rsidR="71CB962B">
        <w:t xml:space="preserve"> à l’écoute et </w:t>
      </w:r>
      <w:r w:rsidR="3C75A196">
        <w:t xml:space="preserve">conseiller </w:t>
      </w:r>
      <w:r w:rsidR="71CB962B">
        <w:t xml:space="preserve">l’UX/UI designer ainsi que les utilisateurs finaux qui ont quelques fois </w:t>
      </w:r>
      <w:r w:rsidR="4E60A2C9">
        <w:t>une vision biaisée des possibilités.</w:t>
      </w:r>
    </w:p>
    <w:p w:rsidR="076956A8" w:rsidRDefault="076956A8" w14:paraId="236B18A6" w14:textId="3820EE32">
      <w:r>
        <w:br w:type="page"/>
      </w:r>
    </w:p>
    <w:p w:rsidR="7C92CE18" w:rsidP="57228729" w:rsidRDefault="7C92CE18" w14:paraId="4D4F03C0" w14:textId="72700E8F">
      <w:pPr>
        <w:pStyle w:val="Titre1"/>
        <w:rPr>
          <w:rStyle w:val="Titre1Car"/>
          <w:color w:val="000000" w:themeColor="text1" w:themeTint="FF" w:themeShade="FF"/>
          <w:sz w:val="40"/>
          <w:szCs w:val="40"/>
          <w:u w:val="single"/>
        </w:rPr>
      </w:pPr>
      <w:bookmarkStart w:name="_Toc2069909337" w:id="27"/>
      <w:bookmarkStart w:name="_Toc328543745" w:id="28"/>
      <w:bookmarkStart w:name="_Toc1096825254" w:id="654801675"/>
      <w:r w:rsidRPr="57228729" w:rsidR="672F824D">
        <w:rPr>
          <w:u w:val="single"/>
        </w:rPr>
        <w:t>Travaux effectués et apports de l’alternance</w:t>
      </w:r>
      <w:bookmarkEnd w:id="27"/>
      <w:bookmarkEnd w:id="28"/>
      <w:bookmarkEnd w:id="654801675"/>
    </w:p>
    <w:p w:rsidR="076956A8" w:rsidP="076956A8" w:rsidRDefault="076956A8" w14:paraId="5EB1D0C2" w14:textId="7B156432"/>
    <w:p w:rsidR="2B3E57DD" w:rsidP="57228729" w:rsidRDefault="2B3E57DD" w14:paraId="4EC688FF" w14:textId="1A072C93">
      <w:pPr>
        <w:pStyle w:val="Titre2"/>
        <w:rPr>
          <w:color w:val="000000" w:themeColor="text1" w:themeTint="FF" w:themeShade="FF"/>
          <w:u w:val="single"/>
        </w:rPr>
      </w:pPr>
      <w:bookmarkStart w:name="_Toc2027997132" w:id="30"/>
      <w:bookmarkStart w:name="_Toc1953595328" w:id="31"/>
      <w:bookmarkStart w:name="_Toc1294054486" w:id="80568542"/>
      <w:r w:rsidRPr="57228729" w:rsidR="637FE013">
        <w:rPr>
          <w:u w:val="single"/>
        </w:rPr>
        <w:t>Premiers pas</w:t>
      </w:r>
      <w:bookmarkEnd w:id="30"/>
      <w:bookmarkEnd w:id="31"/>
      <w:bookmarkEnd w:id="80568542"/>
    </w:p>
    <w:p w:rsidR="2B3E57DD" w:rsidP="076956A8" w:rsidRDefault="2B3E57DD" w14:paraId="32DF5A94" w14:textId="7049ABF9">
      <w:r>
        <w:t xml:space="preserve">Lors de </w:t>
      </w:r>
      <w:r w:rsidR="5E17442C">
        <w:t>mon entrée au SogetiLabs</w:t>
      </w:r>
      <w:r w:rsidR="1837DC92">
        <w:t>, en 2021,</w:t>
      </w:r>
      <w:r w:rsidR="5E17442C">
        <w:t xml:space="preserve"> j’ai été embarqué sur un projet </w:t>
      </w:r>
      <w:r w:rsidR="2FC89DF8">
        <w:t xml:space="preserve">nommé Semeru pour AXA. Mr Brillet a profité du fait que c’était un petit projet pour pouvoir </w:t>
      </w:r>
      <w:r w:rsidR="3312DA1F">
        <w:t xml:space="preserve">évaluer mes compétences </w:t>
      </w:r>
      <w:r w:rsidR="3B1E9DD2">
        <w:t>et ma réflexion.</w:t>
      </w:r>
    </w:p>
    <w:p w:rsidR="076956A8" w:rsidP="076956A8" w:rsidRDefault="076956A8" w14:paraId="205456AD" w14:textId="5EA59E78"/>
    <w:sectPr w:rsidR="076956A8">
      <w:headerReference w:type="default" r:id="rId11"/>
      <w:footerReference w:type="default" r:id="rId12"/>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44884" w14:paraId="683E045F" w14:textId="77777777">
      <w:pPr>
        <w:spacing w:after="0" w:line="240" w:lineRule="auto"/>
      </w:pPr>
      <w:r>
        <w:separator/>
      </w:r>
    </w:p>
  </w:endnote>
  <w:endnote w:type="continuationSeparator" w:id="0">
    <w:p w:rsidR="00000000" w:rsidRDefault="00844884" w14:paraId="13E324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D683D1" w:rsidTr="202823FF" w14:paraId="1922A746" w14:textId="77777777">
      <w:trPr>
        <w:trHeight w:val="300"/>
      </w:trPr>
      <w:tc>
        <w:tcPr>
          <w:tcW w:w="3005" w:type="dxa"/>
          <w:tcMar/>
        </w:tcPr>
        <w:p w:rsidR="22D683D1" w:rsidP="22D683D1" w:rsidRDefault="22D683D1" w14:paraId="30FC662B" w14:textId="7D94EBA8">
          <w:pPr>
            <w:pStyle w:val="En-tte"/>
            <w:ind w:left="-115"/>
          </w:pPr>
        </w:p>
      </w:tc>
      <w:tc>
        <w:tcPr>
          <w:tcW w:w="3005" w:type="dxa"/>
          <w:tcMar/>
        </w:tcPr>
        <w:p w:rsidR="22D683D1" w:rsidP="22D683D1" w:rsidRDefault="22D683D1" w14:paraId="7A1C04CB" w14:textId="3F40344F">
          <w:pPr>
            <w:pStyle w:val="En-tte"/>
            <w:jc w:val="center"/>
          </w:pPr>
        </w:p>
      </w:tc>
      <w:tc>
        <w:tcPr>
          <w:tcW w:w="3005" w:type="dxa"/>
          <w:tcMar/>
        </w:tcPr>
        <w:p w:rsidR="22D683D1" w:rsidP="22D683D1" w:rsidRDefault="22D683D1" w14:paraId="422274E6" w14:textId="22997199">
          <w:pPr>
            <w:pStyle w:val="En-tte"/>
            <w:ind w:right="-115"/>
            <w:jc w:val="right"/>
          </w:pPr>
          <w:r w:rsidRPr="202823FF">
            <w:rPr>
              <w:noProof/>
            </w:rPr>
            <w:fldChar w:fldCharType="begin"/>
          </w:r>
          <w:r>
            <w:instrText xml:space="preserve">PAGE</w:instrText>
          </w:r>
          <w:r>
            <w:fldChar w:fldCharType="separate"/>
          </w:r>
          <w:r w:rsidRPr="202823FF" w:rsidR="202823FF">
            <w:rPr>
              <w:noProof/>
            </w:rPr>
            <w:t>1</w:t>
          </w:r>
          <w:r w:rsidRPr="202823FF">
            <w:rPr>
              <w:noProof/>
            </w:rPr>
            <w:fldChar w:fldCharType="end"/>
          </w:r>
          <w:r w:rsidR="202823FF">
            <w:rPr/>
            <w:t xml:space="preserve"> </w:t>
          </w:r>
          <w:r w:rsidR="202823FF">
            <w:rPr/>
            <w:t>sur</w:t>
          </w:r>
          <w:r w:rsidR="202823FF">
            <w:rPr/>
            <w:t xml:space="preserve"> </w:t>
          </w:r>
          <w:r w:rsidRPr="202823FF">
            <w:rPr>
              <w:noProof/>
            </w:rPr>
            <w:fldChar w:fldCharType="begin"/>
          </w:r>
          <w:r>
            <w:instrText xml:space="preserve">NUMPAGES</w:instrText>
          </w:r>
          <w:r>
            <w:fldChar w:fldCharType="separate"/>
          </w:r>
          <w:r w:rsidRPr="202823FF" w:rsidR="202823FF">
            <w:rPr>
              <w:noProof/>
            </w:rPr>
            <w:t>2</w:t>
          </w:r>
          <w:r w:rsidRPr="202823FF">
            <w:rPr>
              <w:noProof/>
            </w:rPr>
            <w:fldChar w:fldCharType="end"/>
          </w:r>
        </w:p>
      </w:tc>
    </w:tr>
  </w:tbl>
  <w:p w:rsidR="22D683D1" w:rsidP="22D683D1" w:rsidRDefault="22D683D1" w14:paraId="6F40279A" w14:textId="5C11BC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44884" w14:paraId="4F72FDDE" w14:textId="77777777">
      <w:pPr>
        <w:spacing w:after="0" w:line="240" w:lineRule="auto"/>
      </w:pPr>
      <w:r>
        <w:separator/>
      </w:r>
    </w:p>
  </w:footnote>
  <w:footnote w:type="continuationSeparator" w:id="0">
    <w:p w:rsidR="00000000" w:rsidRDefault="00844884" w14:paraId="567C649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D683D1" w:rsidTr="22D683D1" w14:paraId="022CBF61" w14:textId="77777777">
      <w:trPr>
        <w:trHeight w:val="300"/>
      </w:trPr>
      <w:tc>
        <w:tcPr>
          <w:tcW w:w="3005" w:type="dxa"/>
        </w:tcPr>
        <w:p w:rsidR="22D683D1" w:rsidP="22D683D1" w:rsidRDefault="22D683D1" w14:paraId="6959F157" w14:textId="00DAB82E">
          <w:pPr>
            <w:pStyle w:val="En-tte"/>
            <w:ind w:left="-115"/>
          </w:pPr>
          <w:r>
            <w:t>Rapport d’alternance 2023</w:t>
          </w:r>
        </w:p>
      </w:tc>
      <w:tc>
        <w:tcPr>
          <w:tcW w:w="3005" w:type="dxa"/>
        </w:tcPr>
        <w:p w:rsidR="22D683D1" w:rsidP="22D683D1" w:rsidRDefault="22D683D1" w14:paraId="1CA03510" w14:textId="049B3FAC">
          <w:pPr>
            <w:pStyle w:val="En-tte"/>
            <w:jc w:val="center"/>
          </w:pPr>
        </w:p>
      </w:tc>
      <w:tc>
        <w:tcPr>
          <w:tcW w:w="3005" w:type="dxa"/>
        </w:tcPr>
        <w:p w:rsidR="22D683D1" w:rsidP="22D683D1" w:rsidRDefault="22D683D1" w14:paraId="3D8D9596" w14:textId="18E2FBAB">
          <w:pPr>
            <w:pStyle w:val="En-tte"/>
            <w:ind w:right="-115"/>
            <w:jc w:val="right"/>
          </w:pPr>
          <w:r>
            <w:t>Léo Levacher</w:t>
          </w:r>
        </w:p>
      </w:tc>
    </w:tr>
  </w:tbl>
  <w:p w:rsidR="22D683D1" w:rsidP="22D683D1" w:rsidRDefault="22D683D1" w14:paraId="562C46C6" w14:textId="06B2B8FC">
    <w:pPr>
      <w:pStyle w:val="En-tte"/>
    </w:pPr>
  </w:p>
</w:hdr>
</file>

<file path=word/intelligence2.xml><?xml version="1.0" encoding="utf-8"?>
<int2:intelligence xmlns:int2="http://schemas.microsoft.com/office/intelligence/2020/intelligence" xmlns:oel="http://schemas.microsoft.com/office/2019/extlst">
  <int2:observations>
    <int2:textHash int2:hashCode="W33NFKT6os3VTP" int2:id="JgkXoXIz">
      <int2:state int2:type="LegacyProofing" int2:value="Rejected"/>
    </int2:textHash>
    <int2:textHash int2:hashCode="OKAHFRq+h8wBpb" int2:id="BTJzi96k">
      <int2:state int2:type="LegacyProofing" int2:value="Rejected"/>
    </int2:textHash>
    <int2:textHash int2:hashCode="V5IzssR5JBUjy6" int2:id="wBD6yB79">
      <int2:state int2:type="LegacyProofing" int2:value="Rejected"/>
    </int2:textHash>
    <int2:textHash int2:hashCode="vQJHLk9/NaZnv3" int2:id="qQ9gD9Vl">
      <int2:state int2:type="LegacyProofing" int2:value="Rejected"/>
    </int2:textHash>
    <int2:textHash int2:hashCode="/56PHsqI7XIaji" int2:id="1MX5WAMI">
      <int2:state int2:type="LegacyProofing" int2:value="Rejected"/>
    </int2:textHash>
    <int2:bookmark int2:bookmarkName="_Int_KaCIu2hj" int2:invalidationBookmarkName="" int2:hashCode="Pv1MD+GFE13SxY" int2:id="uZPObocK">
      <int2:state int2:type="LegacyProofing" int2:value="Rejected"/>
    </int2:bookmark>
    <int2:bookmark int2:bookmarkName="_Int_8UArGEFV" int2:invalidationBookmarkName="" int2:hashCode="/56PHsqI7XIaji" int2:id="BHel3B2h">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7af3c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99d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671601A"/>
    <w:multiLevelType w:val="hybridMultilevel"/>
    <w:tmpl w:val="FFFFFFFF"/>
    <w:lvl w:ilvl="0" w:tplc="65002F7E">
      <w:start w:val="1"/>
      <w:numFmt w:val="bullet"/>
      <w:lvlText w:val="-"/>
      <w:lvlJc w:val="left"/>
      <w:pPr>
        <w:ind w:left="720" w:hanging="360"/>
      </w:pPr>
      <w:rPr>
        <w:rFonts w:hint="default" w:ascii="Calibri" w:hAnsi="Calibri"/>
      </w:rPr>
    </w:lvl>
    <w:lvl w:ilvl="1" w:tplc="4ED80F7A">
      <w:start w:val="1"/>
      <w:numFmt w:val="bullet"/>
      <w:lvlText w:val="o"/>
      <w:lvlJc w:val="left"/>
      <w:pPr>
        <w:ind w:left="1440" w:hanging="360"/>
      </w:pPr>
      <w:rPr>
        <w:rFonts w:hint="default" w:ascii="Courier New" w:hAnsi="Courier New"/>
      </w:rPr>
    </w:lvl>
    <w:lvl w:ilvl="2" w:tplc="253825F8">
      <w:start w:val="1"/>
      <w:numFmt w:val="bullet"/>
      <w:lvlText w:val=""/>
      <w:lvlJc w:val="left"/>
      <w:pPr>
        <w:ind w:left="2160" w:hanging="360"/>
      </w:pPr>
      <w:rPr>
        <w:rFonts w:hint="default" w:ascii="Wingdings" w:hAnsi="Wingdings"/>
      </w:rPr>
    </w:lvl>
    <w:lvl w:ilvl="3" w:tplc="0DF85216">
      <w:start w:val="1"/>
      <w:numFmt w:val="bullet"/>
      <w:lvlText w:val=""/>
      <w:lvlJc w:val="left"/>
      <w:pPr>
        <w:ind w:left="2880" w:hanging="360"/>
      </w:pPr>
      <w:rPr>
        <w:rFonts w:hint="default" w:ascii="Symbol" w:hAnsi="Symbol"/>
      </w:rPr>
    </w:lvl>
    <w:lvl w:ilvl="4" w:tplc="8110B068">
      <w:start w:val="1"/>
      <w:numFmt w:val="bullet"/>
      <w:lvlText w:val="o"/>
      <w:lvlJc w:val="left"/>
      <w:pPr>
        <w:ind w:left="3600" w:hanging="360"/>
      </w:pPr>
      <w:rPr>
        <w:rFonts w:hint="default" w:ascii="Courier New" w:hAnsi="Courier New"/>
      </w:rPr>
    </w:lvl>
    <w:lvl w:ilvl="5" w:tplc="F4BEB9D8">
      <w:start w:val="1"/>
      <w:numFmt w:val="bullet"/>
      <w:lvlText w:val=""/>
      <w:lvlJc w:val="left"/>
      <w:pPr>
        <w:ind w:left="4320" w:hanging="360"/>
      </w:pPr>
      <w:rPr>
        <w:rFonts w:hint="default" w:ascii="Wingdings" w:hAnsi="Wingdings"/>
      </w:rPr>
    </w:lvl>
    <w:lvl w:ilvl="6" w:tplc="0D549526">
      <w:start w:val="1"/>
      <w:numFmt w:val="bullet"/>
      <w:lvlText w:val=""/>
      <w:lvlJc w:val="left"/>
      <w:pPr>
        <w:ind w:left="5040" w:hanging="360"/>
      </w:pPr>
      <w:rPr>
        <w:rFonts w:hint="default" w:ascii="Symbol" w:hAnsi="Symbol"/>
      </w:rPr>
    </w:lvl>
    <w:lvl w:ilvl="7" w:tplc="3F120476">
      <w:start w:val="1"/>
      <w:numFmt w:val="bullet"/>
      <w:lvlText w:val="o"/>
      <w:lvlJc w:val="left"/>
      <w:pPr>
        <w:ind w:left="5760" w:hanging="360"/>
      </w:pPr>
      <w:rPr>
        <w:rFonts w:hint="default" w:ascii="Courier New" w:hAnsi="Courier New"/>
      </w:rPr>
    </w:lvl>
    <w:lvl w:ilvl="8" w:tplc="93328F6A">
      <w:start w:val="1"/>
      <w:numFmt w:val="bullet"/>
      <w:lvlText w:val=""/>
      <w:lvlJc w:val="left"/>
      <w:pPr>
        <w:ind w:left="6480" w:hanging="360"/>
      </w:pPr>
      <w:rPr>
        <w:rFonts w:hint="default" w:ascii="Wingdings" w:hAnsi="Wingdings"/>
      </w:rPr>
    </w:lvl>
  </w:abstractNum>
  <w:abstractNum w:abstractNumId="1" w15:restartNumberingAfterBreak="0">
    <w:nsid w:val="70F4A884"/>
    <w:multiLevelType w:val="hybridMultilevel"/>
    <w:tmpl w:val="FFFFFFFF"/>
    <w:lvl w:ilvl="0" w:tplc="537E7E0A">
      <w:start w:val="1"/>
      <w:numFmt w:val="bullet"/>
      <w:lvlText w:val="-"/>
      <w:lvlJc w:val="left"/>
      <w:pPr>
        <w:ind w:left="720" w:hanging="360"/>
      </w:pPr>
      <w:rPr>
        <w:rFonts w:hint="default" w:ascii="Calibri" w:hAnsi="Calibri"/>
      </w:rPr>
    </w:lvl>
    <w:lvl w:ilvl="1" w:tplc="CCAEBB36">
      <w:start w:val="1"/>
      <w:numFmt w:val="bullet"/>
      <w:lvlText w:val="o"/>
      <w:lvlJc w:val="left"/>
      <w:pPr>
        <w:ind w:left="1440" w:hanging="360"/>
      </w:pPr>
      <w:rPr>
        <w:rFonts w:hint="default" w:ascii="Courier New" w:hAnsi="Courier New"/>
      </w:rPr>
    </w:lvl>
    <w:lvl w:ilvl="2" w:tplc="9DFE910C">
      <w:start w:val="1"/>
      <w:numFmt w:val="bullet"/>
      <w:lvlText w:val=""/>
      <w:lvlJc w:val="left"/>
      <w:pPr>
        <w:ind w:left="2160" w:hanging="360"/>
      </w:pPr>
      <w:rPr>
        <w:rFonts w:hint="default" w:ascii="Wingdings" w:hAnsi="Wingdings"/>
      </w:rPr>
    </w:lvl>
    <w:lvl w:ilvl="3" w:tplc="0722F9F8">
      <w:start w:val="1"/>
      <w:numFmt w:val="bullet"/>
      <w:lvlText w:val=""/>
      <w:lvlJc w:val="left"/>
      <w:pPr>
        <w:ind w:left="2880" w:hanging="360"/>
      </w:pPr>
      <w:rPr>
        <w:rFonts w:hint="default" w:ascii="Symbol" w:hAnsi="Symbol"/>
      </w:rPr>
    </w:lvl>
    <w:lvl w:ilvl="4" w:tplc="65F278D0">
      <w:start w:val="1"/>
      <w:numFmt w:val="bullet"/>
      <w:lvlText w:val="o"/>
      <w:lvlJc w:val="left"/>
      <w:pPr>
        <w:ind w:left="3600" w:hanging="360"/>
      </w:pPr>
      <w:rPr>
        <w:rFonts w:hint="default" w:ascii="Courier New" w:hAnsi="Courier New"/>
      </w:rPr>
    </w:lvl>
    <w:lvl w:ilvl="5" w:tplc="1FC2A22C">
      <w:start w:val="1"/>
      <w:numFmt w:val="bullet"/>
      <w:lvlText w:val=""/>
      <w:lvlJc w:val="left"/>
      <w:pPr>
        <w:ind w:left="4320" w:hanging="360"/>
      </w:pPr>
      <w:rPr>
        <w:rFonts w:hint="default" w:ascii="Wingdings" w:hAnsi="Wingdings"/>
      </w:rPr>
    </w:lvl>
    <w:lvl w:ilvl="6" w:tplc="E3A4AF80">
      <w:start w:val="1"/>
      <w:numFmt w:val="bullet"/>
      <w:lvlText w:val=""/>
      <w:lvlJc w:val="left"/>
      <w:pPr>
        <w:ind w:left="5040" w:hanging="360"/>
      </w:pPr>
      <w:rPr>
        <w:rFonts w:hint="default" w:ascii="Symbol" w:hAnsi="Symbol"/>
      </w:rPr>
    </w:lvl>
    <w:lvl w:ilvl="7" w:tplc="5628AB96">
      <w:start w:val="1"/>
      <w:numFmt w:val="bullet"/>
      <w:lvlText w:val="o"/>
      <w:lvlJc w:val="left"/>
      <w:pPr>
        <w:ind w:left="5760" w:hanging="360"/>
      </w:pPr>
      <w:rPr>
        <w:rFonts w:hint="default" w:ascii="Courier New" w:hAnsi="Courier New"/>
      </w:rPr>
    </w:lvl>
    <w:lvl w:ilvl="8" w:tplc="4B2089D6">
      <w:start w:val="1"/>
      <w:numFmt w:val="bullet"/>
      <w:lvlText w:val=""/>
      <w:lvlJc w:val="left"/>
      <w:pPr>
        <w:ind w:left="6480" w:hanging="360"/>
      </w:pPr>
      <w:rPr>
        <w:rFonts w:hint="default" w:ascii="Wingdings" w:hAnsi="Wingdings"/>
      </w:rPr>
    </w:lvl>
  </w:abstractNum>
  <w:num w:numId="4">
    <w:abstractNumId w:val="3"/>
  </w:num>
  <w:num w:numId="3">
    <w:abstractNumId w:val="2"/>
  </w:num>
  <w:num w:numId="1" w16cid:durableId="1164319537">
    <w:abstractNumId w:val="1"/>
  </w:num>
  <w:num w:numId="2" w16cid:durableId="196038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A15116"/>
    <w:rsid w:val="002A5B76"/>
    <w:rsid w:val="0034437F"/>
    <w:rsid w:val="00623B21"/>
    <w:rsid w:val="00844884"/>
    <w:rsid w:val="0096A6DB"/>
    <w:rsid w:val="00C92DA1"/>
    <w:rsid w:val="00D2A86E"/>
    <w:rsid w:val="01070BEB"/>
    <w:rsid w:val="01698CA7"/>
    <w:rsid w:val="01B11C2F"/>
    <w:rsid w:val="01D9B8FB"/>
    <w:rsid w:val="01F3A39F"/>
    <w:rsid w:val="02076420"/>
    <w:rsid w:val="022A7F2C"/>
    <w:rsid w:val="025384C7"/>
    <w:rsid w:val="029079B3"/>
    <w:rsid w:val="02AEB14E"/>
    <w:rsid w:val="033538B5"/>
    <w:rsid w:val="0375895C"/>
    <w:rsid w:val="03AFAE12"/>
    <w:rsid w:val="03C0F604"/>
    <w:rsid w:val="03FFE532"/>
    <w:rsid w:val="0464A8F5"/>
    <w:rsid w:val="04756594"/>
    <w:rsid w:val="0498812F"/>
    <w:rsid w:val="049CA1EB"/>
    <w:rsid w:val="0505D272"/>
    <w:rsid w:val="0527CA71"/>
    <w:rsid w:val="052E8B6F"/>
    <w:rsid w:val="056FE88E"/>
    <w:rsid w:val="05D2350E"/>
    <w:rsid w:val="05DC7FE4"/>
    <w:rsid w:val="06869233"/>
    <w:rsid w:val="06C39AD2"/>
    <w:rsid w:val="076956A8"/>
    <w:rsid w:val="077D36E5"/>
    <w:rsid w:val="07CB3E37"/>
    <w:rsid w:val="07D9CF2D"/>
    <w:rsid w:val="08085AF1"/>
    <w:rsid w:val="0848BE11"/>
    <w:rsid w:val="0870238C"/>
    <w:rsid w:val="088DB67E"/>
    <w:rsid w:val="08934412"/>
    <w:rsid w:val="0893EDE4"/>
    <w:rsid w:val="08C2BF9F"/>
    <w:rsid w:val="08F57E8D"/>
    <w:rsid w:val="0A6560D5"/>
    <w:rsid w:val="0A88FC0E"/>
    <w:rsid w:val="0A90CA76"/>
    <w:rsid w:val="0ABA3975"/>
    <w:rsid w:val="0ACAD270"/>
    <w:rsid w:val="0ADD37CB"/>
    <w:rsid w:val="0B10CEA4"/>
    <w:rsid w:val="0B61476F"/>
    <w:rsid w:val="0B82BF00"/>
    <w:rsid w:val="0BF27407"/>
    <w:rsid w:val="0C1A5168"/>
    <w:rsid w:val="0C81CB97"/>
    <w:rsid w:val="0CD94DDC"/>
    <w:rsid w:val="0D245928"/>
    <w:rsid w:val="0D56D025"/>
    <w:rsid w:val="0D675F07"/>
    <w:rsid w:val="0D8B798E"/>
    <w:rsid w:val="0DC259E5"/>
    <w:rsid w:val="0E092F5B"/>
    <w:rsid w:val="0E14D88D"/>
    <w:rsid w:val="0E1D9BF8"/>
    <w:rsid w:val="0E38F49D"/>
    <w:rsid w:val="0E3A7FBB"/>
    <w:rsid w:val="0E5287CE"/>
    <w:rsid w:val="0E6EF155"/>
    <w:rsid w:val="0E7E6460"/>
    <w:rsid w:val="0E8F5831"/>
    <w:rsid w:val="0EE5E728"/>
    <w:rsid w:val="0EF3B3DD"/>
    <w:rsid w:val="0F1DA0DF"/>
    <w:rsid w:val="0F1FCDD6"/>
    <w:rsid w:val="0F38D1F8"/>
    <w:rsid w:val="0F998B04"/>
    <w:rsid w:val="0FB0A8EE"/>
    <w:rsid w:val="0FE43FC7"/>
    <w:rsid w:val="101A34C1"/>
    <w:rsid w:val="101D8B56"/>
    <w:rsid w:val="10472018"/>
    <w:rsid w:val="10594241"/>
    <w:rsid w:val="112A3A8E"/>
    <w:rsid w:val="11374269"/>
    <w:rsid w:val="1172207D"/>
    <w:rsid w:val="118C5CD0"/>
    <w:rsid w:val="11BA64DC"/>
    <w:rsid w:val="125EEAB1"/>
    <w:rsid w:val="1293F8B3"/>
    <w:rsid w:val="12A42BF1"/>
    <w:rsid w:val="12AEDE55"/>
    <w:rsid w:val="12B8FDCF"/>
    <w:rsid w:val="12C5B9A9"/>
    <w:rsid w:val="12DA3C3C"/>
    <w:rsid w:val="12E8D595"/>
    <w:rsid w:val="12EFFA94"/>
    <w:rsid w:val="12FA8212"/>
    <w:rsid w:val="12FC37CB"/>
    <w:rsid w:val="1349EBCB"/>
    <w:rsid w:val="13939AAC"/>
    <w:rsid w:val="13E45D8F"/>
    <w:rsid w:val="140C431B"/>
    <w:rsid w:val="143D454D"/>
    <w:rsid w:val="1567DCB0"/>
    <w:rsid w:val="15DC5F55"/>
    <w:rsid w:val="17097A4E"/>
    <w:rsid w:val="17846E10"/>
    <w:rsid w:val="1837DC92"/>
    <w:rsid w:val="18395EC2"/>
    <w:rsid w:val="187D7C83"/>
    <w:rsid w:val="189D627B"/>
    <w:rsid w:val="18B7CEB2"/>
    <w:rsid w:val="18D1C11D"/>
    <w:rsid w:val="1900B663"/>
    <w:rsid w:val="19616FB7"/>
    <w:rsid w:val="196951F0"/>
    <w:rsid w:val="19A5AF66"/>
    <w:rsid w:val="1A101FF4"/>
    <w:rsid w:val="1A1906E2"/>
    <w:rsid w:val="1A308755"/>
    <w:rsid w:val="1AB4D9FA"/>
    <w:rsid w:val="1B1D6AEF"/>
    <w:rsid w:val="1B48E76C"/>
    <w:rsid w:val="1B5CA062"/>
    <w:rsid w:val="1BC82200"/>
    <w:rsid w:val="1BFD3B62"/>
    <w:rsid w:val="1C50842B"/>
    <w:rsid w:val="1C5400F0"/>
    <w:rsid w:val="1CB19573"/>
    <w:rsid w:val="1CF13B20"/>
    <w:rsid w:val="1CF2493F"/>
    <w:rsid w:val="1CF870C3"/>
    <w:rsid w:val="1D9D4138"/>
    <w:rsid w:val="1E05A319"/>
    <w:rsid w:val="1E537D31"/>
    <w:rsid w:val="1E581D67"/>
    <w:rsid w:val="1EA020B8"/>
    <w:rsid w:val="1EBB14A3"/>
    <w:rsid w:val="1EEA6714"/>
    <w:rsid w:val="1EECBE07"/>
    <w:rsid w:val="1F1F4B2F"/>
    <w:rsid w:val="1FA1737A"/>
    <w:rsid w:val="1FB5FCBD"/>
    <w:rsid w:val="1FE51693"/>
    <w:rsid w:val="2000E4F2"/>
    <w:rsid w:val="2014F0EA"/>
    <w:rsid w:val="202823FF"/>
    <w:rsid w:val="205FD093"/>
    <w:rsid w:val="20635832"/>
    <w:rsid w:val="20913628"/>
    <w:rsid w:val="20EC6EEA"/>
    <w:rsid w:val="210FB60F"/>
    <w:rsid w:val="215F11AC"/>
    <w:rsid w:val="217D52A9"/>
    <w:rsid w:val="21811672"/>
    <w:rsid w:val="219C3753"/>
    <w:rsid w:val="21E031DD"/>
    <w:rsid w:val="21FBA0F4"/>
    <w:rsid w:val="222407A0"/>
    <w:rsid w:val="22245EC9"/>
    <w:rsid w:val="227F7A75"/>
    <w:rsid w:val="22A378F7"/>
    <w:rsid w:val="22A7A43C"/>
    <w:rsid w:val="22D683D1"/>
    <w:rsid w:val="232CB669"/>
    <w:rsid w:val="23BF4477"/>
    <w:rsid w:val="23C8D6EA"/>
    <w:rsid w:val="249AFA39"/>
    <w:rsid w:val="250382A8"/>
    <w:rsid w:val="2526E3A7"/>
    <w:rsid w:val="252DEC63"/>
    <w:rsid w:val="2606BB77"/>
    <w:rsid w:val="26369A21"/>
    <w:rsid w:val="26CF1217"/>
    <w:rsid w:val="2717B5E4"/>
    <w:rsid w:val="278AB5A6"/>
    <w:rsid w:val="27AE7E8C"/>
    <w:rsid w:val="27D138DD"/>
    <w:rsid w:val="28710996"/>
    <w:rsid w:val="2877160F"/>
    <w:rsid w:val="28870E6B"/>
    <w:rsid w:val="289CE48D"/>
    <w:rsid w:val="28D93851"/>
    <w:rsid w:val="28DE5872"/>
    <w:rsid w:val="290B7897"/>
    <w:rsid w:val="2926F8D7"/>
    <w:rsid w:val="295CD9AD"/>
    <w:rsid w:val="296D093E"/>
    <w:rsid w:val="29BCB9D7"/>
    <w:rsid w:val="29BEEA95"/>
    <w:rsid w:val="29D62252"/>
    <w:rsid w:val="29EB1137"/>
    <w:rsid w:val="29FBEC1F"/>
    <w:rsid w:val="2A23E83F"/>
    <w:rsid w:val="2A5E666E"/>
    <w:rsid w:val="2AB52BFC"/>
    <w:rsid w:val="2B3E57DD"/>
    <w:rsid w:val="2B445D73"/>
    <w:rsid w:val="2B71F2B3"/>
    <w:rsid w:val="2B72C42C"/>
    <w:rsid w:val="2B7AF8B8"/>
    <w:rsid w:val="2B8BDEEE"/>
    <w:rsid w:val="2C50FC5D"/>
    <w:rsid w:val="2C5D6379"/>
    <w:rsid w:val="2C85C5D6"/>
    <w:rsid w:val="2CCC82BA"/>
    <w:rsid w:val="2CFFCA62"/>
    <w:rsid w:val="2D0E948D"/>
    <w:rsid w:val="2D1131C9"/>
    <w:rsid w:val="2D2223A5"/>
    <w:rsid w:val="2D447AB9"/>
    <w:rsid w:val="2D4AEC5A"/>
    <w:rsid w:val="2DBF7D86"/>
    <w:rsid w:val="2DCE10C2"/>
    <w:rsid w:val="2DDEFA40"/>
    <w:rsid w:val="2DECCCBE"/>
    <w:rsid w:val="2DF61B7E"/>
    <w:rsid w:val="2E65F98A"/>
    <w:rsid w:val="2EB7FB39"/>
    <w:rsid w:val="2F132771"/>
    <w:rsid w:val="2F5C7B0C"/>
    <w:rsid w:val="2FC89DF8"/>
    <w:rsid w:val="2FF15CD9"/>
    <w:rsid w:val="30195AF2"/>
    <w:rsid w:val="305D1C2A"/>
    <w:rsid w:val="30694AFF"/>
    <w:rsid w:val="3070D4F1"/>
    <w:rsid w:val="30729079"/>
    <w:rsid w:val="309E62BB"/>
    <w:rsid w:val="30A111F0"/>
    <w:rsid w:val="313A3F48"/>
    <w:rsid w:val="31B64AD2"/>
    <w:rsid w:val="31D4D87F"/>
    <w:rsid w:val="31D63A40"/>
    <w:rsid w:val="31E13437"/>
    <w:rsid w:val="32AC62C7"/>
    <w:rsid w:val="3312DA1F"/>
    <w:rsid w:val="3326B0FA"/>
    <w:rsid w:val="33350321"/>
    <w:rsid w:val="33946CC2"/>
    <w:rsid w:val="33E3ACB6"/>
    <w:rsid w:val="34162D59"/>
    <w:rsid w:val="3451EF7A"/>
    <w:rsid w:val="34B314E9"/>
    <w:rsid w:val="34E5703B"/>
    <w:rsid w:val="3514CE0C"/>
    <w:rsid w:val="3518D4F9"/>
    <w:rsid w:val="35D9206D"/>
    <w:rsid w:val="35F277B1"/>
    <w:rsid w:val="365A5DD9"/>
    <w:rsid w:val="36B4A55A"/>
    <w:rsid w:val="36FD7319"/>
    <w:rsid w:val="37FFC8BD"/>
    <w:rsid w:val="381D10FD"/>
    <w:rsid w:val="3832C107"/>
    <w:rsid w:val="3886A7DD"/>
    <w:rsid w:val="391F4B33"/>
    <w:rsid w:val="392BE1CA"/>
    <w:rsid w:val="39CFD512"/>
    <w:rsid w:val="39DEC4A8"/>
    <w:rsid w:val="3A1FEBC3"/>
    <w:rsid w:val="3AD33D4C"/>
    <w:rsid w:val="3B1E9DD2"/>
    <w:rsid w:val="3B401506"/>
    <w:rsid w:val="3B6BE493"/>
    <w:rsid w:val="3B84D66F"/>
    <w:rsid w:val="3BBBBC24"/>
    <w:rsid w:val="3C14AC3B"/>
    <w:rsid w:val="3C63828C"/>
    <w:rsid w:val="3C75A196"/>
    <w:rsid w:val="3CAAC498"/>
    <w:rsid w:val="3CAB7D29"/>
    <w:rsid w:val="3CBA1183"/>
    <w:rsid w:val="3D23E6DE"/>
    <w:rsid w:val="3D9F6773"/>
    <w:rsid w:val="3DF8D1C0"/>
    <w:rsid w:val="3E7BC39F"/>
    <w:rsid w:val="3E9A0F85"/>
    <w:rsid w:val="3EDD4CAA"/>
    <w:rsid w:val="3EF743C5"/>
    <w:rsid w:val="3F428F72"/>
    <w:rsid w:val="3FD0B0B6"/>
    <w:rsid w:val="3FE817C2"/>
    <w:rsid w:val="40128121"/>
    <w:rsid w:val="408F2D47"/>
    <w:rsid w:val="4094DF28"/>
    <w:rsid w:val="40E35A21"/>
    <w:rsid w:val="41362236"/>
    <w:rsid w:val="41BE6652"/>
    <w:rsid w:val="41F5758F"/>
    <w:rsid w:val="41FCA5ED"/>
    <w:rsid w:val="4249F559"/>
    <w:rsid w:val="42549343"/>
    <w:rsid w:val="4288A843"/>
    <w:rsid w:val="42AF9949"/>
    <w:rsid w:val="42D51BBD"/>
    <w:rsid w:val="434B14C5"/>
    <w:rsid w:val="43511566"/>
    <w:rsid w:val="436D80A8"/>
    <w:rsid w:val="43998FBE"/>
    <w:rsid w:val="43B27E12"/>
    <w:rsid w:val="43C8428B"/>
    <w:rsid w:val="43C87EC1"/>
    <w:rsid w:val="441F040D"/>
    <w:rsid w:val="44545A7D"/>
    <w:rsid w:val="44681344"/>
    <w:rsid w:val="447000CA"/>
    <w:rsid w:val="449AEF9B"/>
    <w:rsid w:val="449F65C9"/>
    <w:rsid w:val="44C52368"/>
    <w:rsid w:val="450908B6"/>
    <w:rsid w:val="4528D492"/>
    <w:rsid w:val="454E4E73"/>
    <w:rsid w:val="459F02E2"/>
    <w:rsid w:val="45A07A45"/>
    <w:rsid w:val="45A99970"/>
    <w:rsid w:val="45C37C07"/>
    <w:rsid w:val="45D5D8EA"/>
    <w:rsid w:val="4615EFF3"/>
    <w:rsid w:val="461BCB04"/>
    <w:rsid w:val="462A98F3"/>
    <w:rsid w:val="464C3B0C"/>
    <w:rsid w:val="46BF5CDC"/>
    <w:rsid w:val="46FE6ECB"/>
    <w:rsid w:val="47421A8D"/>
    <w:rsid w:val="476E52B8"/>
    <w:rsid w:val="477190F3"/>
    <w:rsid w:val="47A15CCD"/>
    <w:rsid w:val="481A0C6A"/>
    <w:rsid w:val="486E870B"/>
    <w:rsid w:val="4881152C"/>
    <w:rsid w:val="488C0E87"/>
    <w:rsid w:val="48C35AAA"/>
    <w:rsid w:val="48C665FA"/>
    <w:rsid w:val="48E80776"/>
    <w:rsid w:val="492ED27F"/>
    <w:rsid w:val="4965093A"/>
    <w:rsid w:val="496BCF88"/>
    <w:rsid w:val="49B5DCCB"/>
    <w:rsid w:val="4A00A585"/>
    <w:rsid w:val="4B314991"/>
    <w:rsid w:val="4B51AD2C"/>
    <w:rsid w:val="4B7288AF"/>
    <w:rsid w:val="4B7431D7"/>
    <w:rsid w:val="4BB8708B"/>
    <w:rsid w:val="4C048058"/>
    <w:rsid w:val="4C32BD8B"/>
    <w:rsid w:val="4C9137DF"/>
    <w:rsid w:val="4CB0E8F6"/>
    <w:rsid w:val="4CD822D3"/>
    <w:rsid w:val="4CF9F6B7"/>
    <w:rsid w:val="4D8E0144"/>
    <w:rsid w:val="4D9B82F8"/>
    <w:rsid w:val="4DCE8DEC"/>
    <w:rsid w:val="4DF879C1"/>
    <w:rsid w:val="4E60A2C9"/>
    <w:rsid w:val="4E73F334"/>
    <w:rsid w:val="4E95C718"/>
    <w:rsid w:val="4EA15116"/>
    <w:rsid w:val="4EAB37B7"/>
    <w:rsid w:val="4EC013DB"/>
    <w:rsid w:val="4EF64303"/>
    <w:rsid w:val="4F375359"/>
    <w:rsid w:val="4F488E30"/>
    <w:rsid w:val="4FA76409"/>
    <w:rsid w:val="4FB0821D"/>
    <w:rsid w:val="50976CCF"/>
    <w:rsid w:val="50C61AD1"/>
    <w:rsid w:val="50D8860A"/>
    <w:rsid w:val="50DAF037"/>
    <w:rsid w:val="51483F13"/>
    <w:rsid w:val="51941383"/>
    <w:rsid w:val="51B3DD12"/>
    <w:rsid w:val="51F45469"/>
    <w:rsid w:val="52112FD9"/>
    <w:rsid w:val="523A7907"/>
    <w:rsid w:val="52E00E1F"/>
    <w:rsid w:val="52E125AF"/>
    <w:rsid w:val="530EB909"/>
    <w:rsid w:val="5398142A"/>
    <w:rsid w:val="53D079EA"/>
    <w:rsid w:val="53F897D8"/>
    <w:rsid w:val="5478E96F"/>
    <w:rsid w:val="5483E6C2"/>
    <w:rsid w:val="54862494"/>
    <w:rsid w:val="54B2453B"/>
    <w:rsid w:val="54B58993"/>
    <w:rsid w:val="55FBF988"/>
    <w:rsid w:val="56106CEC"/>
    <w:rsid w:val="56352B04"/>
    <w:rsid w:val="567F0519"/>
    <w:rsid w:val="568A0AE4"/>
    <w:rsid w:val="56B57C5C"/>
    <w:rsid w:val="56BAEA4C"/>
    <w:rsid w:val="56C2E654"/>
    <w:rsid w:val="57228729"/>
    <w:rsid w:val="5773860D"/>
    <w:rsid w:val="57FE227F"/>
    <w:rsid w:val="584968D8"/>
    <w:rsid w:val="586AFFCB"/>
    <w:rsid w:val="586EE7E4"/>
    <w:rsid w:val="586F54CD"/>
    <w:rsid w:val="58AEE5D0"/>
    <w:rsid w:val="58B01BF0"/>
    <w:rsid w:val="594D003B"/>
    <w:rsid w:val="595FA3FB"/>
    <w:rsid w:val="596F5BA1"/>
    <w:rsid w:val="59E554A9"/>
    <w:rsid w:val="59E78987"/>
    <w:rsid w:val="5A32C3F4"/>
    <w:rsid w:val="5A510ABC"/>
    <w:rsid w:val="5A63954C"/>
    <w:rsid w:val="5A6986CB"/>
    <w:rsid w:val="5A7A0600"/>
    <w:rsid w:val="5ADC3DBB"/>
    <w:rsid w:val="5AFB15CC"/>
    <w:rsid w:val="5B52763C"/>
    <w:rsid w:val="5B567AA4"/>
    <w:rsid w:val="5B610E8F"/>
    <w:rsid w:val="5BFEF67F"/>
    <w:rsid w:val="5C188E0A"/>
    <w:rsid w:val="5C34C0E6"/>
    <w:rsid w:val="5C70CDDF"/>
    <w:rsid w:val="5CD61CA3"/>
    <w:rsid w:val="5D14E262"/>
    <w:rsid w:val="5D34C76C"/>
    <w:rsid w:val="5D3697BC"/>
    <w:rsid w:val="5D3A009A"/>
    <w:rsid w:val="5D91D2C9"/>
    <w:rsid w:val="5D9E09B4"/>
    <w:rsid w:val="5DAE27F6"/>
    <w:rsid w:val="5DE39C14"/>
    <w:rsid w:val="5DECF54C"/>
    <w:rsid w:val="5E17442C"/>
    <w:rsid w:val="5EF30202"/>
    <w:rsid w:val="5F3F356E"/>
    <w:rsid w:val="5F6759BA"/>
    <w:rsid w:val="5FCA8002"/>
    <w:rsid w:val="5FF7AD53"/>
    <w:rsid w:val="6036D05D"/>
    <w:rsid w:val="60A371D1"/>
    <w:rsid w:val="60AD9099"/>
    <w:rsid w:val="60BA5C5C"/>
    <w:rsid w:val="60C3C8A2"/>
    <w:rsid w:val="61054DCD"/>
    <w:rsid w:val="610CB566"/>
    <w:rsid w:val="6137C678"/>
    <w:rsid w:val="61426C8F"/>
    <w:rsid w:val="61665063"/>
    <w:rsid w:val="6184576A"/>
    <w:rsid w:val="6201ACED"/>
    <w:rsid w:val="628517E5"/>
    <w:rsid w:val="62E74FA0"/>
    <w:rsid w:val="6313689C"/>
    <w:rsid w:val="637FE013"/>
    <w:rsid w:val="63DB1293"/>
    <w:rsid w:val="640A7792"/>
    <w:rsid w:val="64F1B4BE"/>
    <w:rsid w:val="64F2D17B"/>
    <w:rsid w:val="65034F59"/>
    <w:rsid w:val="653B1CB0"/>
    <w:rsid w:val="659FCBB7"/>
    <w:rsid w:val="65F803D1"/>
    <w:rsid w:val="661F1928"/>
    <w:rsid w:val="6626DDE8"/>
    <w:rsid w:val="663DC873"/>
    <w:rsid w:val="6651CCB9"/>
    <w:rsid w:val="66716E1A"/>
    <w:rsid w:val="66A44857"/>
    <w:rsid w:val="66AED7C9"/>
    <w:rsid w:val="66DD8469"/>
    <w:rsid w:val="672F824D"/>
    <w:rsid w:val="6733C117"/>
    <w:rsid w:val="67575763"/>
    <w:rsid w:val="67588908"/>
    <w:rsid w:val="6760768E"/>
    <w:rsid w:val="67B77F34"/>
    <w:rsid w:val="6823D66D"/>
    <w:rsid w:val="68292644"/>
    <w:rsid w:val="68662E92"/>
    <w:rsid w:val="68E0DB44"/>
    <w:rsid w:val="68F45969"/>
    <w:rsid w:val="68FC46EF"/>
    <w:rsid w:val="69143F61"/>
    <w:rsid w:val="695839EB"/>
    <w:rsid w:val="69DB066E"/>
    <w:rsid w:val="69E3882F"/>
    <w:rsid w:val="6A095406"/>
    <w:rsid w:val="6A110326"/>
    <w:rsid w:val="6A44D637"/>
    <w:rsid w:val="6A85EAAC"/>
    <w:rsid w:val="6A983ADE"/>
    <w:rsid w:val="6ACD1DEA"/>
    <w:rsid w:val="6B2F0D75"/>
    <w:rsid w:val="6B7290DD"/>
    <w:rsid w:val="6BE0A698"/>
    <w:rsid w:val="6BEE69AF"/>
    <w:rsid w:val="6C1B4303"/>
    <w:rsid w:val="6C83A29C"/>
    <w:rsid w:val="6C8F00DD"/>
    <w:rsid w:val="6C961F6C"/>
    <w:rsid w:val="6CAD09F7"/>
    <w:rsid w:val="6CEBEC22"/>
    <w:rsid w:val="6D339D90"/>
    <w:rsid w:val="6D887606"/>
    <w:rsid w:val="6D892C07"/>
    <w:rsid w:val="6DE49139"/>
    <w:rsid w:val="6DE7B084"/>
    <w:rsid w:val="6DF0EFBC"/>
    <w:rsid w:val="6E31EFCD"/>
    <w:rsid w:val="6EBB8D7F"/>
    <w:rsid w:val="6F8CC01D"/>
    <w:rsid w:val="6F9E5F9B"/>
    <w:rsid w:val="6FBA2A9C"/>
    <w:rsid w:val="701CAE78"/>
    <w:rsid w:val="703F61A4"/>
    <w:rsid w:val="710758D4"/>
    <w:rsid w:val="71CB962B"/>
    <w:rsid w:val="71FA4831"/>
    <w:rsid w:val="7246C6F9"/>
    <w:rsid w:val="725E2909"/>
    <w:rsid w:val="72740885"/>
    <w:rsid w:val="728D337E"/>
    <w:rsid w:val="729C5E63"/>
    <w:rsid w:val="72AD88D0"/>
    <w:rsid w:val="72B0508C"/>
    <w:rsid w:val="72BE90F7"/>
    <w:rsid w:val="72D5BA2F"/>
    <w:rsid w:val="73DE8F2D"/>
    <w:rsid w:val="73F864A5"/>
    <w:rsid w:val="73FDCDE4"/>
    <w:rsid w:val="745E2CDD"/>
    <w:rsid w:val="747CD9DF"/>
    <w:rsid w:val="74D62873"/>
    <w:rsid w:val="74FB35F2"/>
    <w:rsid w:val="7560D46B"/>
    <w:rsid w:val="75812EB8"/>
    <w:rsid w:val="75AD665C"/>
    <w:rsid w:val="75AE7044"/>
    <w:rsid w:val="75F2C269"/>
    <w:rsid w:val="761CF858"/>
    <w:rsid w:val="7630B201"/>
    <w:rsid w:val="76520C29"/>
    <w:rsid w:val="765A0418"/>
    <w:rsid w:val="76AD7707"/>
    <w:rsid w:val="76FB31B9"/>
    <w:rsid w:val="772E86D3"/>
    <w:rsid w:val="779799CA"/>
    <w:rsid w:val="77B89BA9"/>
    <w:rsid w:val="78336626"/>
    <w:rsid w:val="787C2057"/>
    <w:rsid w:val="78A1DE0E"/>
    <w:rsid w:val="78C807B2"/>
    <w:rsid w:val="7A66F90E"/>
    <w:rsid w:val="7A6F2D9A"/>
    <w:rsid w:val="7AA42A02"/>
    <w:rsid w:val="7AC63919"/>
    <w:rsid w:val="7AEF01CE"/>
    <w:rsid w:val="7B34F842"/>
    <w:rsid w:val="7B6A7776"/>
    <w:rsid w:val="7BE9A112"/>
    <w:rsid w:val="7C04080B"/>
    <w:rsid w:val="7C92CE18"/>
    <w:rsid w:val="7CAC4336"/>
    <w:rsid w:val="7CD705D7"/>
    <w:rsid w:val="7CFCA2BC"/>
    <w:rsid w:val="7D1CB88B"/>
    <w:rsid w:val="7D482E09"/>
    <w:rsid w:val="7D7C5B30"/>
    <w:rsid w:val="7DCD49CF"/>
    <w:rsid w:val="7E1427B7"/>
    <w:rsid w:val="7E360B86"/>
    <w:rsid w:val="7E3D844D"/>
    <w:rsid w:val="7E4B971B"/>
    <w:rsid w:val="7E5E13CB"/>
    <w:rsid w:val="7E8C7941"/>
    <w:rsid w:val="7E98FF12"/>
    <w:rsid w:val="7EB888EC"/>
    <w:rsid w:val="7EDE8595"/>
    <w:rsid w:val="7EEEAD02"/>
    <w:rsid w:val="7F13F3C1"/>
    <w:rsid w:val="7F883F52"/>
    <w:rsid w:val="7FFC21C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A3CE"/>
  <w15:chartTrackingRefBased/>
  <w15:docId w15:val="{EE8F4414-813B-43A4-88BD-6F4C1E25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Policepardfaut" w:default="1">
    <w:name w:val="Default Paragraph Font"/>
    <w:aliases w:val="Standaardalinea-lettertype"/>
    <w:uiPriority w:val="1"/>
    <w:semiHidden/>
    <w:unhideWhenUsed/>
  </w:style>
  <w:style w:type="table" w:styleId="TableauNormal" w:default="1">
    <w:name w:val="Normal Table"/>
    <w:aliases w:val="Standaardtabel"/>
    <w:uiPriority w:val="99"/>
    <w:semiHidden/>
    <w:unhideWhenUsed/>
    <w:tblPr>
      <w:tblInd w:w="0" w:type="dxa"/>
      <w:tblCellMar>
        <w:top w:w="0" w:type="dxa"/>
        <w:left w:w="108" w:type="dxa"/>
        <w:bottom w:w="0" w:type="dxa"/>
        <w:right w:w="108" w:type="dxa"/>
      </w:tblCellMar>
    </w:tblPr>
  </w:style>
  <w:style w:type="numbering" w:styleId="Aucuneliste" w:default="1">
    <w:name w:val="No List"/>
    <w:aliases w:val="Geen lij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character" w:styleId="Titre1Car" w:customStyle="1">
    <w:name w:val="Titre 1 Car"/>
    <w:basedOn w:val="Policepardfaut"/>
    <w:link w:val="Titre1"/>
    <w:uiPriority w:val="9"/>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Pr>
      <w:rFonts w:asciiTheme="majorHAnsi" w:hAnsiTheme="majorHAnsi" w:eastAsiaTheme="majorEastAsia" w:cstheme="majorBidi"/>
      <w:color w:val="2F5496" w:themeColor="accent1" w:themeShade="BF"/>
      <w:sz w:val="26"/>
      <w:szCs w:val="26"/>
    </w:r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M3">
    <w:name w:val="toc 3"/>
    <w:basedOn w:val="Normal"/>
    <w:next w:val="Normal"/>
    <w:autoRedefine/>
    <w:uiPriority w:val="39"/>
    <w:unhideWhenUsed/>
    <w:pPr>
      <w:spacing w:after="100"/>
      <w:ind w:left="440"/>
    </w:pPr>
  </w:style>
  <w:style w:type="character" w:styleId="Titre3Car" w:customStyle="1">
    <w:name w:val="Titre 3 Car"/>
    <w:basedOn w:val="Policepardfaut"/>
    <w:link w:val="Titre3"/>
    <w:uiPriority w:val="9"/>
    <w:rPr>
      <w:rFonts w:asciiTheme="majorHAnsi" w:hAnsiTheme="majorHAnsi" w:eastAsiaTheme="majorEastAsia"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Policepardfau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5.png" Id="Rce9e939c2a1441c1" /><Relationship Type="http://schemas.openxmlformats.org/officeDocument/2006/relationships/image" Target="/media/image6.png" Id="Ra24a88892cbb4f87" /><Relationship Type="http://schemas.openxmlformats.org/officeDocument/2006/relationships/glossaryDocument" Target="glossary/document.xml" Id="Re81a9989fa9a4f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927116b-7263-4f93-adaf-987ad7dfab73}"/>
      </w:docPartPr>
      <w:docPartBody>
        <w:p w14:paraId="00A7ECFB">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 Levacher</dc:creator>
  <keywords/>
  <dc:description/>
  <lastModifiedBy>Leo Levacher</lastModifiedBy>
  <revision>4</revision>
  <dcterms:created xsi:type="dcterms:W3CDTF">2023-01-13T13:44:00.0000000Z</dcterms:created>
  <dcterms:modified xsi:type="dcterms:W3CDTF">2023-01-17T15:20:26.7409299Z</dcterms:modified>
</coreProperties>
</file>