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Estructura de Bases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Clase Nro 6 - 28/04/2021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Parcial en la clase 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Update -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Delete - Borra datos - no barra la estructura, eso lo hace el DROP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TRUNCATE - vaciar tablas - es mas rapido que el DELETE y no lleva filtros, vacia todo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INTO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Control de concurrencia - lo hace el motor a traves de bloqueos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Funciones del sistema - String Functions -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