
<file path=[Content_Types].xml><?xml version="1.0" encoding="utf-8"?>
<ns0:Types xmlns:ns0="http://schemas.openxmlformats.org/package/2006/content-types">
  <ns0:Default Extension="rels" ContentType="application/vnd.openxmlformats-package.relationships+xml"/>
  <ns0:Default Extension="xml" ContentType="application/xml"/>
  <ns0:Override PartName="/word/document.xml" ContentType="application/vnd.openxmlformats-officedocument.wordprocessingml.document.main+xml"/>
  <ns0:Override PartName="/word/styles.xml" ContentType="application/vnd.openxmlformats-officedocument.wordprocessingml.styles+xml"/>
  <ns0:Default Extension="png" ContentType="image/png"/>
</ns0: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ns1="http://schemas.openxmlformats.org/drawingml/2006/wordprocessingDrawing" xmlns:ns2="http://schemas.openxmlformats.org/drawingml/2006/main" xmlns:ns3="http://schemas.openxmlformats.org/drawingml/2006/picture" xmlns:ns4="http://schemas.openxmlformats.org/officeDocument/2006/relationships" xmlns:w="http://schemas.openxmlformats.org/wordprocessingml/2006/main">
  <w:body>
    <w:p>
      <w:pPr>
        <w:pStyle w:val="Heading1"/>
        <w:keepNext/>
        <w:spacing w:line="480" w:lineRule="auto" w:before="160" w:after="120"/>
        <w:ind w:firstLine="0"/>
        <w:jc w:val="center"/>
      </w:pPr>
      <w:r>
        <w:rPr>
          <w:rFonts w:ascii="Courier New" w:hAnsi="Courier New" w:eastAsia="Courier New" w:cs="Courier New"/>
          <w:sz w:val="24"/>
          <w:b/>
        </w:rPr>
        <w:t xml:space="preserve">CHAPTER 3</w:t>
      </w:r>
    </w:p>
    <w:p>
      <w:pPr>
        <w:pStyle w:val="Heading1"/>
        <w:keepNext/>
        <w:spacing w:line="480" w:lineRule="auto" w:before="160" w:after="120"/>
        <w:ind w:firstLine="0"/>
        <w:jc w:val="center"/>
      </w:pPr>
      <w:r>
        <w:rPr>
          <w:rFonts w:ascii="Courier New" w:hAnsi="Courier New" w:eastAsia="Courier New" w:cs="Courier New"/>
          <w:sz w:val="24"/>
          <w:b/>
        </w:rPr>
        <w:t xml:space="preserve">RESEARCH DESIGN AND METHODOLOGY</w:t>
      </w:r>
    </w:p>
    <w:p>
      <w:pPr>
        <w:pStyle w:val="Heading2"/>
        <w:keepNext/>
        <w:spacing w:line="480" w:lineRule="auto" w:before="160" w:after="120"/>
        <w:ind w:firstLine="0"/>
        <w:jc w:val="center"/>
      </w:pPr>
      <w:r>
        <w:rPr>
          <w:rFonts w:ascii="Courier New" w:hAnsi="Courier New" w:eastAsia="Courier New" w:cs="Courier New"/>
          <w:sz w:val="24"/>
          <w:b/>
        </w:rPr>
        <w:t xml:space="preserve">Application Framework and Deployment</w:t>
      </w:r>
    </w:p>
    <w:p>
      <w:pPr>
        <w:spacing w:line="480" w:lineRule="auto" w:before="0" w:after="120"/>
        <w:ind w:firstLine="720"/>
        <w:jc w:val="both"/>
      </w:pPr>
      <w:r>
        <w:rPr>
          <w:rFonts w:ascii="Courier New" w:hAnsi="Courier New" w:eastAsia="Courier New" w:cs="Courier New"/>
          <w:sz w:val="24"/>
        </w:rPr>
        <w:t xml:space="preserve">This section describes the application component of the context-specific universal adversarial perturbation (CS-UAP) framework. It addresses the objective of providing a mobile-accessible interface through which users can apply the trained perturbation to their own photographs. The application, named CLIP SLIP, connects the offline research pipeline to a local image-processing workflow. Its design includes photograph selection, perturbation-intensity adjustment, preview generation, full-resolution processing, image-quality inspection, and export.</w:t>
      </w:r>
    </w:p>
    <w:p>
      <w:pPr>
        <w:spacing w:line="480" w:lineRule="auto" w:before="0" w:after="120"/>
        <w:ind w:firstLine="720"/>
        <w:jc w:val="both"/>
      </w:pPr>
      <w:r>
        <w:rPr>
          <w:rFonts w:ascii="Courier New" w:hAnsi="Courier New" w:eastAsia="Courier New" w:cs="Courier New"/>
          <w:sz w:val="24"/>
        </w:rPr>
        <w:t xml:space="preserve">The application is implemented using Flutter and Dart. The training and research evaluation programs remain separate Python components. The discussion documents the current application design and specifies the activities required to prepare and validate its deployment. It does not treat the presence of a platform project as evidence that the application has been released or tested on that platform.</w:t>
      </w:r>
    </w:p>
    <w:p>
      <w:pPr>
        <w:pStyle w:val="Heading3"/>
        <w:keepNext/>
        <w:spacing w:line="480" w:lineRule="auto" w:before="160" w:after="120"/>
        <w:ind w:firstLine="0"/>
        <w:jc w:val="left"/>
      </w:pPr>
      <w:r>
        <w:rPr>
          <w:rFonts w:ascii="Courier New" w:hAnsi="Courier New" w:eastAsia="Courier New" w:cs="Courier New"/>
          <w:sz w:val="24"/>
          <w:b/>
          <w:i/>
        </w:rPr>
        <w:t xml:space="preserve">Scope and Design Objectives</w:t>
      </w:r>
    </w:p>
    <w:p>
      <w:pPr>
        <w:spacing w:line="480" w:lineRule="auto" w:before="0" w:after="120"/>
        <w:ind w:firstLine="720"/>
        <w:jc w:val="both"/>
      </w:pPr>
      <w:r>
        <w:rPr>
          <w:rFonts w:ascii="Courier New" w:hAnsi="Courier New" w:eastAsia="Courier New" w:cs="Courier New"/>
          <w:sz w:val="24"/>
        </w:rPr>
        <w:t xml:space="preserve">The application is designed around four objectives. First, it makes the trained CS-UAP available as a reusable local asset. Second, it allows the user to control the applied intensity and inspect the resulting photograph. Third, it measures image distortion using the generated output rather than relying on the preview. Fourth, it supports saving and sharing through the services available on the selected platform.</w:t>
      </w:r>
    </w:p>
    <w:p>
      <w:pPr>
        <w:spacing w:line="480" w:lineRule="auto" w:before="0" w:after="120"/>
        <w:ind w:firstLine="720"/>
        <w:jc w:val="both"/>
      </w:pPr>
      <w:r>
        <w:rPr>
          <w:rFonts w:ascii="Courier New" w:hAnsi="Courier New" w:eastAsia="Courier New" w:cs="Courier New"/>
          <w:sz w:val="24"/>
        </w:rPr>
        <w:t xml:space="preserve">The deployed application does not retrain CLIP, generate a new optimized perturbation for each photograph, or execute the study's captioning and downstream generative experiments. CLIP Score, ClipCap/BERTScore F1, and SDXL LoRA evaluation belong to the research pipeline. The application's SSIM, PSNR, and MSE measurements describe image quality and are not proof of semantic protection.</w:t>
      </w:r>
    </w:p>
    <w:p>
      <w:pPr>
        <w:pStyle w:val="Heading2"/>
        <w:keepNext/>
        <w:spacing w:line="480" w:lineRule="auto" w:before="160" w:after="120"/>
        <w:ind w:firstLine="0"/>
        <w:jc w:val="center"/>
      </w:pPr>
      <w:r>
        <w:rPr>
          <w:rFonts w:ascii="Courier New" w:hAnsi="Courier New" w:eastAsia="Courier New" w:cs="Courier New"/>
          <w:sz w:val="24"/>
          <w:b/>
        </w:rPr>
        <w:t xml:space="preserve">Components and Design</w:t>
      </w:r>
    </w:p>
    <w:p>
      <w:pPr>
        <w:pStyle w:val="Heading3"/>
        <w:keepNext/>
        <w:spacing w:line="480" w:lineRule="auto" w:before="160" w:after="120"/>
        <w:ind w:firstLine="0"/>
        <w:jc w:val="left"/>
      </w:pPr>
      <w:r>
        <w:rPr>
          <w:rFonts w:ascii="Courier New" w:hAnsi="Courier New" w:eastAsia="Courier New" w:cs="Courier New"/>
          <w:sz w:val="24"/>
          <w:b/>
          <w:i/>
        </w:rPr>
        <w:t xml:space="preserve">System Architecture</w:t>
      </w:r>
    </w:p>
    <w:p>
      <w:pPr>
        <w:spacing w:line="480" w:lineRule="auto" w:before="0" w:after="120"/>
        <w:ind w:firstLine="720"/>
        <w:jc w:val="both"/>
      </w:pPr>
      <w:r>
        <w:rPr>
          <w:rFonts w:ascii="Courier New" w:hAnsi="Courier New" w:eastAsia="Courier New" w:cs="Courier New"/>
          <w:sz w:val="24"/>
        </w:rPr>
        <w:t xml:space="preserve">The system is divided into an offline research environment, an application environment, and an external evaluation environment. The offline environment produces the perturbation vector and converts it into a binary asset that can be packaged with the application. The application environment receives a user-selected photograph and applies the asset locally. The evaluation environment uses research datasets and models to examine semantic disruption and downstream effects separately from ordinary application use.</w:t>
      </w:r>
    </w:p>
    <w:p>
      <w:pPr>
        <w:jc w:val="center"/>
        <w:keepNext/>
        <w:spacing w:before="120" w:after="80" w:line="240" w:lineRule="auto"/>
        <w:ind w:firstLine="0"/>
      </w:pPr>
      <w:r>
        <w:drawing>
          <ns1:inline distT="0" distB="0" distL="0" distR="0">
            <ns1:extent cx="5943600" cy="3401060"/>
            <ns1:docPr id="1" name="01_system_architecture" descr="01 system architecture"/>
            <ns2:graphic>
              <ns2:graphicData uri="http://schemas.openxmlformats.org/drawingml/2006/picture">
                <ns3:pic>
                  <ns3:nvPicPr>
                    <ns3:cNvPr id="1" name="diagram1.png"/>
                    <ns3:cNvPicPr/>
                  </ns3:nvPicPr>
                  <ns3:blipFill>
                    <ns2:blip ns4:embed="rIdImage1"/>
                    <ns2:stretch>
                      <ns2:fillRect/>
                    </ns2:stretch>
                  </ns3:blipFill>
                  <ns3:spPr>
                    <ns2:xfrm>
                      <ns2:off x="0" y="0"/>
                      <ns2:ext cx="5943600" cy="3401060"/>
                    </ns2:xfrm>
                    <ns2:prstGeom prst="rect">
                      <ns2:avLst/>
                    </ns2:prstGeom>
                  </ns3:spPr>
                </ns3:pic>
              </ns2:graphicData>
            </ns2:graphic>
          </ns1:inline>
        </w:drawing>
      </w:r>
    </w:p>
    <w:p>
      <w:pPr>
        <w:spacing w:line="480" w:lineRule="auto" w:before="0" w:after="120"/>
        <w:ind w:firstLine="720"/>
        <w:jc w:val="both"/>
      </w:pPr>
      <w:r>
        <w:rPr>
          <w:rFonts w:ascii="Courier New" w:hAnsi="Courier New" w:eastAsia="Courier New" w:cs="Courier New"/>
          <w:sz w:val="24"/>
        </w:rPr>
        <w:t xml:space="preserve">Figure A1. System architecture and boundary between offline research and application execution.</w:t>
      </w:r>
    </w:p>
    <w:p>
      <w:pPr>
        <w:spacing w:line="480" w:lineRule="auto" w:before="0" w:after="120"/>
        <w:ind w:firstLine="720"/>
        <w:jc w:val="both"/>
      </w:pPr>
      <w:r>
        <w:rPr>
          <w:rFonts w:ascii="Courier New" w:hAnsi="Courier New" w:eastAsia="Courier New" w:cs="Courier New"/>
          <w:sz w:val="24"/>
        </w:rPr>
        <w:t xml:space="preserve">The packaged asset is the connection between training and deployment. In the current design, updating the bundled vector requires replacing the asset and distributing an updated application build. No remote asset-update service is implemented. The photograph does not need to be uploaded to a research server for the cloaking calculation. A user-selected sharing destination may transmit the exported image outside the application.</w:t>
      </w:r>
    </w:p>
    <w:p>
      <w:pPr>
        <w:pStyle w:val="Heading3"/>
        <w:keepNext/>
        <w:spacing w:line="480" w:lineRule="auto" w:before="160" w:after="120"/>
        <w:ind w:firstLine="0"/>
        <w:jc w:val="left"/>
      </w:pPr>
      <w:r>
        <w:rPr>
          <w:rFonts w:ascii="Courier New" w:hAnsi="Courier New" w:eastAsia="Courier New" w:cs="Courier New"/>
          <w:sz w:val="24"/>
          <w:b/>
          <w:i/>
        </w:rPr>
        <w:t xml:space="preserve">Software Architecture</w:t>
      </w:r>
    </w:p>
    <w:p>
      <w:pPr>
        <w:spacing w:line="480" w:lineRule="auto" w:before="0" w:after="120"/>
        <w:ind w:firstLine="720"/>
        <w:jc w:val="both"/>
      </w:pPr>
      <w:r>
        <w:rPr>
          <w:rFonts w:ascii="Courier New" w:hAnsi="Courier New" w:eastAsia="Courier New" w:cs="Courier New"/>
          <w:sz w:val="24"/>
        </w:rPr>
        <w:t xml:space="preserve">The Flutter implementation follows a separation between presentation, screen-level workflow coordination, image-processing functions, and platform integrations. These are logical responsibilities within the codebase rather than a claim that the application implements a formal layered architecture framework. The photo laboratory coordinates operations using its StatefulWidget state and setState; no separate backend controller or database service is required.</w:t>
      </w:r>
    </w:p>
    <w:p>
      <w:pPr>
        <w:jc w:val="center"/>
        <w:keepNext/>
        <w:spacing w:before="120" w:after="80" w:line="240" w:lineRule="auto"/>
        <w:ind w:firstLine="0"/>
      </w:pPr>
      <w:r>
        <w:drawing>
          <ns1:inline distT="0" distB="0" distL="0" distR="0">
            <ns1:extent cx="5943600" cy="3731260"/>
            <ns1:docPr id="2" name="02_software_architecture" descr="02 software architecture"/>
            <ns2:graphic>
              <ns2:graphicData uri="http://schemas.openxmlformats.org/drawingml/2006/picture">
                <ns3:pic>
                  <ns3:nvPicPr>
                    <ns3:cNvPr id="2" name="diagram2.png"/>
                    <ns3:cNvPicPr/>
                  </ns3:nvPicPr>
                  <ns3:blipFill>
                    <ns2:blip ns4:embed="rIdImage2"/>
                    <ns2:stretch>
                      <ns2:fillRect/>
                    </ns2:stretch>
                  </ns3:blipFill>
                  <ns3:spPr>
                    <ns2:xfrm>
                      <ns2:off x="0" y="0"/>
                      <ns2:ext cx="5943600" cy="3731260"/>
                    </ns2:xfrm>
                    <ns2:prstGeom prst="rect">
                      <ns2:avLst/>
                    </ns2:prstGeom>
                  </ns3:spPr>
                </ns3:pic>
              </ns2:graphicData>
            </ns2:graphic>
          </ns1:inline>
        </w:drawing>
      </w:r>
    </w:p>
    <w:p>
      <w:pPr>
        <w:spacing w:line="480" w:lineRule="auto" w:before="0" w:after="120"/>
        <w:ind w:firstLine="720"/>
        <w:jc w:val="both"/>
      </w:pPr>
      <w:r>
        <w:rPr>
          <w:rFonts w:ascii="Courier New" w:hAnsi="Courier New" w:eastAsia="Courier New" w:cs="Courier New"/>
          <w:sz w:val="24"/>
        </w:rPr>
        <w:t xml:space="preserve">Figure A2. Logical software components of the Flutter application.</w:t>
      </w:r>
    </w:p>
    <w:p>
      <w:pPr>
        <w:keepNext/>
        <w:spacing w:line="480" w:lineRule="auto" w:before="0" w:after="120"/>
        <w:ind w:firstLine="0"/>
        <w:jc w:val="left"/>
      </w:pPr>
      <w:r>
        <w:rPr>
          <w:rFonts w:ascii="Courier New" w:hAnsi="Courier New" w:eastAsia="Courier New" w:cs="Courier New"/>
          <w:sz w:val="24"/>
        </w:rPr>
        <w:t xml:space="preserve">Table A1. Application components and responsibilities.</w:t>
      </w:r>
    </w:p>
    <w:tbl>
      <w:tblPr>
        <w:tblW w:w="9360" w:type="dxa"/>
        <w:tblLayout w:type="fixed"/>
        <w:tblBorders>
          <w:top w:val="single" w:sz="4" w:color="000000"/>
          <w:left w:val="single" w:sz="4" w:color="000000"/>
          <w:bottom w:val="single" w:sz="4" w:color="000000"/>
          <w:right w:val="single" w:sz="4" w:color="000000"/>
          <w:insideH w:val="single" w:sz="4" w:color="000000"/>
          <w:insideV w:val="single" w:sz="4" w:color="000000"/>
        </w:tblBorders>
        <w:tblCellMar>
          <w:top w:w="70" w:type="dxa"/>
          <w:left w:w="70" w:type="dxa"/>
          <w:bottom w:w="70" w:type="dxa"/>
          <w:right w:w="70" w:type="dxa"/>
        </w:tblCellMar>
      </w:tblPr>
      <w:tblGrid>
        <w:gridCol w:w="3120"/>
        <w:gridCol w:w="3120"/>
        <w:gridCol w:w="3120"/>
      </w:tblGrid>
      <w:tr>
        <w:trPr>
          <w:cantSplit/>
          <w:tblHeader/>
        </w:trPr>
        <w:tc>
          <w:tcPr>
            <w:tcW w:w="3120" w:type="dxa"/>
            <w:shd w:fill="EEEEEE"/>
          </w:tcPr>
          <w:p>
            <w:pPr>
              <w:spacing w:line="240" w:lineRule="auto" w:before="0" w:after="80"/>
              <w:ind w:firstLine="0"/>
              <w:jc w:val="left"/>
            </w:pPr>
            <w:r>
              <w:rPr>
                <w:rFonts w:ascii="Courier New" w:hAnsi="Courier New" w:eastAsia="Courier New" w:cs="Courier New"/>
                <w:sz w:val="18"/>
                <w:b/>
              </w:rPr>
              <w:t xml:space="preserve">Component</w:t>
            </w:r>
          </w:p>
        </w:tc>
        <w:tc>
          <w:tcPr>
            <w:tcW w:w="3120" w:type="dxa"/>
            <w:shd w:fill="EEEEEE"/>
          </w:tcPr>
          <w:p>
            <w:pPr>
              <w:spacing w:line="240" w:lineRule="auto" w:before="0" w:after="80"/>
              <w:ind w:firstLine="0"/>
              <w:jc w:val="left"/>
            </w:pPr>
            <w:r>
              <w:rPr>
                <w:rFonts w:ascii="Courier New" w:hAnsi="Courier New" w:eastAsia="Courier New" w:cs="Courier New"/>
                <w:sz w:val="18"/>
                <w:b/>
              </w:rPr>
              <w:t xml:space="preserve">Source module</w:t>
            </w:r>
          </w:p>
        </w:tc>
        <w:tc>
          <w:tcPr>
            <w:tcW w:w="3120" w:type="dxa"/>
            <w:shd w:fill="EEEEEE"/>
          </w:tcPr>
          <w:p>
            <w:pPr>
              <w:spacing w:line="240" w:lineRule="auto" w:before="0" w:after="80"/>
              <w:ind w:firstLine="0"/>
              <w:jc w:val="left"/>
            </w:pPr>
            <w:r>
              <w:rPr>
                <w:rFonts w:ascii="Courier New" w:hAnsi="Courier New" w:eastAsia="Courier New" w:cs="Courier New"/>
                <w:sz w:val="18"/>
                <w:b/>
              </w:rPr>
              <w:t xml:space="preserve">Responsibility</w:t>
            </w:r>
          </w:p>
        </w:tc>
      </w:tr>
      <w:tr>
        <w:trPr>
          <w:cantSplit/>
        </w:trPr>
        <w:tc>
          <w:tcPr>
            <w:tcW w:w="3120" w:type="dxa"/>
          </w:tcPr>
          <w:p>
            <w:pPr>
              <w:spacing w:line="240" w:lineRule="auto" w:before="0" w:after="80"/>
              <w:ind w:firstLine="0"/>
              <w:jc w:val="left"/>
            </w:pPr>
            <w:r>
              <w:rPr>
                <w:rFonts w:ascii="Courier New" w:hAnsi="Courier New" w:eastAsia="Courier New" w:cs="Courier New"/>
                <w:sz w:val="18"/>
              </w:rPr>
              <w:t xml:space="preserve">Entry and navigation</w:t>
            </w:r>
          </w:p>
        </w:tc>
        <w:tc>
          <w:tcPr>
            <w:tcW w:w="3120" w:type="dxa"/>
          </w:tcPr>
          <w:p>
            <w:pPr>
              <w:spacing w:line="240" w:lineRule="auto" w:before="0" w:after="80"/>
              <w:ind w:firstLine="0"/>
              <w:jc w:val="left"/>
            </w:pPr>
            <w:r>
              <w:rPr>
                <w:rFonts w:ascii="Courier New" w:hAnsi="Courier New" w:eastAsia="Courier New" w:cs="Courier New"/>
                <w:sz w:val="18"/>
              </w:rPr>
              <w:t xml:space="preserve">main.dart and intro_screen.dart</w:t>
            </w:r>
          </w:p>
        </w:tc>
        <w:tc>
          <w:tcPr>
            <w:tcW w:w="3120" w:type="dxa"/>
          </w:tcPr>
          <w:p>
            <w:pPr>
              <w:spacing w:line="240" w:lineRule="auto" w:before="0" w:after="80"/>
              <w:ind w:firstLine="0"/>
              <w:jc w:val="left"/>
            </w:pPr>
            <w:r>
              <w:rPr>
                <w:rFonts w:ascii="Courier New" w:hAnsi="Courier New" w:eastAsia="Courier New" w:cs="Courier New"/>
                <w:sz w:val="18"/>
              </w:rPr>
              <w:t xml:space="preserve">Starts CsuapApp and opens the laboratory, field guide, research, and credits screens.</w:t>
            </w:r>
          </w:p>
        </w:tc>
      </w:tr>
      <w:tr>
        <w:trPr>
          <w:cantSplit/>
        </w:trPr>
        <w:tc>
          <w:tcPr>
            <w:tcW w:w="3120" w:type="dxa"/>
          </w:tcPr>
          <w:p>
            <w:pPr>
              <w:spacing w:line="240" w:lineRule="auto" w:before="0" w:after="80"/>
              <w:ind w:firstLine="0"/>
              <w:jc w:val="left"/>
            </w:pPr>
            <w:r>
              <w:rPr>
                <w:rFonts w:ascii="Courier New" w:hAnsi="Courier New" w:eastAsia="Courier New" w:cs="Courier New"/>
                <w:sz w:val="18"/>
              </w:rPr>
              <w:t xml:space="preserve">Laboratory coordinator</w:t>
            </w:r>
          </w:p>
        </w:tc>
        <w:tc>
          <w:tcPr>
            <w:tcW w:w="3120" w:type="dxa"/>
          </w:tcPr>
          <w:p>
            <w:pPr>
              <w:spacing w:line="240" w:lineRule="auto" w:before="0" w:after="80"/>
              <w:ind w:firstLine="0"/>
              <w:jc w:val="left"/>
            </w:pPr>
            <w:r>
              <w:rPr>
                <w:rFonts w:ascii="Courier New" w:hAnsi="Courier New" w:eastAsia="Courier New" w:cs="Courier New"/>
                <w:sz w:val="18"/>
              </w:rPr>
              <w:t xml:space="preserve">ProtectionScreen and _ProtectionScreenState in main.dart</w:t>
            </w:r>
          </w:p>
        </w:tc>
        <w:tc>
          <w:tcPr>
            <w:tcW w:w="3120" w:type="dxa"/>
          </w:tcPr>
          <w:p>
            <w:pPr>
              <w:spacing w:line="240" w:lineRule="auto" w:before="0" w:after="80"/>
              <w:ind w:firstLine="0"/>
              <w:jc w:val="left"/>
            </w:pPr>
            <w:r>
              <w:rPr>
                <w:rFonts w:ascii="Courier New" w:hAnsi="Courier New" w:eastAsia="Courier New" w:cs="Courier New"/>
                <w:sz w:val="18"/>
              </w:rPr>
              <w:t xml:space="preserve">Loads the vector, accepts images, manages intensity and progress, and coordinates preview, generation, and export.</w:t>
            </w:r>
          </w:p>
        </w:tc>
      </w:tr>
      <w:tr>
        <w:trPr>
          <w:cantSplit/>
        </w:trPr>
        <w:tc>
          <w:tcPr>
            <w:tcW w:w="3120" w:type="dxa"/>
          </w:tcPr>
          <w:p>
            <w:pPr>
              <w:spacing w:line="240" w:lineRule="auto" w:before="0" w:after="80"/>
              <w:ind w:firstLine="0"/>
              <w:jc w:val="left"/>
            </w:pPr>
            <w:r>
              <w:rPr>
                <w:rFonts w:ascii="Courier New" w:hAnsi="Courier New" w:eastAsia="Courier New" w:cs="Courier New"/>
                <w:sz w:val="18"/>
              </w:rPr>
              <w:t xml:space="preserve">Processing functions</w:t>
            </w:r>
          </w:p>
        </w:tc>
        <w:tc>
          <w:tcPr>
            <w:tcW w:w="3120" w:type="dxa"/>
          </w:tcPr>
          <w:p>
            <w:pPr>
              <w:spacing w:line="240" w:lineRule="auto" w:before="0" w:after="80"/>
              <w:ind w:firstLine="0"/>
              <w:jc w:val="left"/>
            </w:pPr>
            <w:r>
              <w:rPr>
                <w:rFonts w:ascii="Courier New" w:hAnsi="Courier New" w:eastAsia="Courier New" w:cs="Courier New"/>
                <w:sz w:val="18"/>
              </w:rPr>
              <w:t xml:space="preserve">lab_processing.dart</w:t>
            </w:r>
          </w:p>
        </w:tc>
        <w:tc>
          <w:tcPr>
            <w:tcW w:w="3120" w:type="dxa"/>
          </w:tcPr>
          <w:p>
            <w:pPr>
              <w:spacing w:line="240" w:lineRule="auto" w:before="0" w:after="80"/>
              <w:ind w:firstLine="0"/>
              <w:jc w:val="left"/>
            </w:pPr>
            <w:r>
              <w:rPr>
                <w:rFonts w:ascii="Courier New" w:hAnsi="Courier New" w:eastAsia="Courier New" w:cs="Courier New"/>
                <w:sz w:val="18"/>
              </w:rPr>
              <w:t xml:space="preserve">Normalizes photographs, prepares previews, generates cloaks, and measures exported-image quality.</w:t>
            </w:r>
          </w:p>
        </w:tc>
      </w:tr>
      <w:tr>
        <w:trPr>
          <w:cantSplit/>
        </w:trPr>
        <w:tc>
          <w:tcPr>
            <w:tcW w:w="3120" w:type="dxa"/>
          </w:tcPr>
          <w:p>
            <w:pPr>
              <w:spacing w:line="240" w:lineRule="auto" w:before="0" w:after="80"/>
              <w:ind w:firstLine="0"/>
              <w:jc w:val="left"/>
            </w:pPr>
            <w:r>
              <w:rPr>
                <w:rFonts w:ascii="Courier New" w:hAnsi="Courier New" w:eastAsia="Courier New" w:cs="Courier New"/>
                <w:sz w:val="18"/>
              </w:rPr>
              <w:t xml:space="preserve">Perturbation application</w:t>
            </w:r>
          </w:p>
        </w:tc>
        <w:tc>
          <w:tcPr>
            <w:tcW w:w="3120" w:type="dxa"/>
          </w:tcPr>
          <w:p>
            <w:pPr>
              <w:spacing w:line="240" w:lineRule="auto" w:before="0" w:after="80"/>
              <w:ind w:firstLine="0"/>
              <w:jc w:val="left"/>
            </w:pPr>
            <w:r>
              <w:rPr>
                <w:rFonts w:ascii="Courier New" w:hAnsi="Courier New" w:eastAsia="Courier New" w:cs="Courier New"/>
                <w:sz w:val="18"/>
              </w:rPr>
              <w:t xml:space="preserve">perturbation_protection.dart</w:t>
            </w:r>
          </w:p>
        </w:tc>
        <w:tc>
          <w:tcPr>
            <w:tcW w:w="3120" w:type="dxa"/>
          </w:tcPr>
          <w:p>
            <w:pPr>
              <w:spacing w:line="240" w:lineRule="auto" w:before="0" w:after="80"/>
              <w:ind w:firstLine="0"/>
              <w:jc w:val="left"/>
            </w:pPr>
            <w:r>
              <w:rPr>
                <w:rFonts w:ascii="Courier New" w:hAnsi="Courier New" w:eastAsia="Courier New" w:cs="Courier New"/>
                <w:sz w:val="18"/>
              </w:rPr>
              <w:t xml:space="preserve">Validates the vector, repeats it spatially, blends pixel values, and encodes PNG output.</w:t>
            </w:r>
          </w:p>
        </w:tc>
      </w:tr>
      <w:tr>
        <w:trPr>
          <w:cantSplit/>
        </w:trPr>
        <w:tc>
          <w:tcPr>
            <w:tcW w:w="3120" w:type="dxa"/>
          </w:tcPr>
          <w:p>
            <w:pPr>
              <w:spacing w:line="240" w:lineRule="auto" w:before="0" w:after="80"/>
              <w:ind w:firstLine="0"/>
              <w:jc w:val="left"/>
            </w:pPr>
            <w:r>
              <w:rPr>
                <w:rFonts w:ascii="Courier New" w:hAnsi="Courier New" w:eastAsia="Courier New" w:cs="Courier New"/>
                <w:sz w:val="18"/>
              </w:rPr>
              <w:t xml:space="preserve">Export integrations</w:t>
            </w:r>
          </w:p>
        </w:tc>
        <w:tc>
          <w:tcPr>
            <w:tcW w:w="3120" w:type="dxa"/>
          </w:tcPr>
          <w:p>
            <w:pPr>
              <w:spacing w:line="240" w:lineRule="auto" w:before="0" w:after="80"/>
              <w:ind w:firstLine="0"/>
              <w:jc w:val="left"/>
            </w:pPr>
            <w:r>
              <w:rPr>
                <w:rFonts w:ascii="Courier New" w:hAnsi="Courier New" w:eastAsia="Courier New" w:cs="Courier New"/>
                <w:sz w:val="18"/>
              </w:rPr>
              <w:t xml:space="preserve">main.dart and share_image_file files</w:t>
            </w:r>
          </w:p>
        </w:tc>
        <w:tc>
          <w:tcPr>
            <w:tcW w:w="3120" w:type="dxa"/>
          </w:tcPr>
          <w:p>
            <w:pPr>
              <w:spacing w:line="240" w:lineRule="auto" w:before="0" w:after="80"/>
              <w:ind w:firstLine="0"/>
              <w:jc w:val="left"/>
            </w:pPr>
            <w:r>
              <w:rPr>
                <w:rFonts w:ascii="Courier New" w:hAnsi="Courier New" w:eastAsia="Courier New" w:cs="Courier New"/>
                <w:sz w:val="18"/>
              </w:rPr>
              <w:t xml:space="preserve">Saves to the gallery, a selected destination, or a browser download; prepares images for platform sharing.</w:t>
            </w:r>
          </w:p>
        </w:tc>
      </w:tr>
      <w:tr>
        <w:trPr>
          <w:cantSplit/>
        </w:trPr>
        <w:tc>
          <w:tcPr>
            <w:tcW w:w="3120" w:type="dxa"/>
          </w:tcPr>
          <w:p>
            <w:pPr>
              <w:spacing w:line="240" w:lineRule="auto" w:before="0" w:after="80"/>
              <w:ind w:firstLine="0"/>
              <w:jc w:val="left"/>
            </w:pPr>
            <w:r>
              <w:rPr>
                <w:rFonts w:ascii="Courier New" w:hAnsi="Courier New" w:eastAsia="Courier New" w:cs="Courier New"/>
                <w:sz w:val="18"/>
              </w:rPr>
              <w:t xml:space="preserve">Research information</w:t>
            </w:r>
          </w:p>
        </w:tc>
        <w:tc>
          <w:tcPr>
            <w:tcW w:w="3120" w:type="dxa"/>
          </w:tcPr>
          <w:p>
            <w:pPr>
              <w:spacing w:line="240" w:lineRule="auto" w:before="0" w:after="80"/>
              <w:ind w:firstLine="0"/>
              <w:jc w:val="left"/>
            </w:pPr>
            <w:r>
              <w:rPr>
                <w:rFonts w:ascii="Courier New" w:hAnsi="Courier New" w:eastAsia="Courier New" w:cs="Courier New"/>
                <w:sz w:val="18"/>
              </w:rPr>
              <w:t xml:space="preserve">research_content.dart and research_screen.dart</w:t>
            </w:r>
          </w:p>
        </w:tc>
        <w:tc>
          <w:tcPr>
            <w:tcW w:w="3120" w:type="dxa"/>
          </w:tcPr>
          <w:p>
            <w:pPr>
              <w:spacing w:line="240" w:lineRule="auto" w:before="0" w:after="80"/>
              <w:ind w:firstLine="0"/>
              <w:jc w:val="left"/>
            </w:pPr>
            <w:r>
              <w:rPr>
                <w:rFonts w:ascii="Courier New" w:hAnsi="Courier New" w:eastAsia="Courier New" w:cs="Courier New"/>
                <w:sz w:val="18"/>
              </w:rPr>
              <w:t xml:space="preserve">Presents stored study information and recorded results, with optional external resource links.</w:t>
            </w:r>
          </w:p>
        </w:tc>
      </w:tr>
    </w:tbl>
    <w:p>
      <w:pPr>
        <w:spacing w:line="480" w:lineRule="auto" w:before="0" w:after="120"/>
        <w:ind w:firstLine="720"/>
        <w:jc w:val="both"/>
      </w:pPr>
      <w:r>
        <w:rPr>
          <w:rFonts w:ascii="Courier New" w:hAnsi="Courier New" w:eastAsia="Courier New" w:cs="Courier New"/>
          <w:sz w:val="24"/>
        </w:rPr>
        <w:t xml:space="preserve"/>
      </w:r>
    </w:p>
    <w:p>
      <w:pPr>
        <w:spacing w:line="480" w:lineRule="auto" w:before="0" w:after="120"/>
        <w:ind w:firstLine="720"/>
        <w:jc w:val="both"/>
      </w:pPr>
      <w:r>
        <w:rPr>
          <w:rFonts w:ascii="Courier New" w:hAnsi="Courier New" w:eastAsia="Courier New" w:cs="Courier New"/>
          <w:sz w:val="24"/>
        </w:rPr>
        <w:t xml:space="preserve">The image package supplies decoding, orientation normalization, pixel manipulation, and PNG encoding. Platform integrations use image_picker for image selection, gal for mobile gallery saving, file_selector for desktop save destinations, share_plus for sharing, and path_provider for native temporary-file placement. Conditional imports select the appropriate native or web sharing implementation.</w:t>
      </w:r>
    </w:p>
    <w:p>
      <w:pPr>
        <w:pStyle w:val="Heading3"/>
        <w:keepNext/>
        <w:spacing w:line="480" w:lineRule="auto" w:before="160" w:after="120"/>
        <w:ind w:firstLine="0"/>
        <w:jc w:val="left"/>
      </w:pPr>
      <w:r>
        <w:rPr>
          <w:rFonts w:ascii="Courier New" w:hAnsi="Courier New" w:eastAsia="Courier New" w:cs="Courier New"/>
          <w:sz w:val="24"/>
          <w:b/>
          <w:i/>
        </w:rPr>
        <w:t xml:space="preserve">Data Design and Local Storage</w:t>
      </w:r>
    </w:p>
    <w:p>
      <w:pPr>
        <w:spacing w:line="480" w:lineRule="auto" w:before="0" w:after="120"/>
        <w:ind w:firstLine="720"/>
        <w:jc w:val="both"/>
      </w:pPr>
      <w:r>
        <w:rPr>
          <w:rFonts w:ascii="Courier New" w:hAnsi="Courier New" w:eastAsia="Courier New" w:cs="Courier New"/>
          <w:sz w:val="24"/>
        </w:rPr>
        <w:t xml:space="preserve">An entity–relationship diagram is not appropriate for the current application because it does not implement a relational or NoSQL database. Instead, the design uses a bundled perturbation asset, in-memory processing objects, user-directed exports, and native temporary share files. Table A2 serves as the application data dictionary.</w:t>
      </w:r>
    </w:p>
    <w:p>
      <w:pPr>
        <w:keepNext/>
        <w:spacing w:line="480" w:lineRule="auto" w:before="0" w:after="120"/>
        <w:ind w:firstLine="0"/>
        <w:jc w:val="left"/>
      </w:pPr>
      <w:r>
        <w:rPr>
          <w:rFonts w:ascii="Courier New" w:hAnsi="Courier New" w:eastAsia="Courier New" w:cs="Courier New"/>
          <w:sz w:val="24"/>
        </w:rPr>
        <w:t xml:space="preserve">Table A2. Application data dictionary and lifetime.</w:t>
      </w:r>
    </w:p>
    <w:tbl>
      <w:tblPr>
        <w:tblW w:w="9360" w:type="dxa"/>
        <w:tblLayout w:type="fixed"/>
        <w:tblBorders>
          <w:top w:val="single" w:sz="4" w:color="000000"/>
          <w:left w:val="single" w:sz="4" w:color="000000"/>
          <w:bottom w:val="single" w:sz="4" w:color="000000"/>
          <w:right w:val="single" w:sz="4" w:color="000000"/>
          <w:insideH w:val="single" w:sz="4" w:color="000000"/>
          <w:insideV w:val="single" w:sz="4" w:color="000000"/>
        </w:tblBorders>
        <w:tblCellMar>
          <w:top w:w="70" w:type="dxa"/>
          <w:left w:w="70" w:type="dxa"/>
          <w:bottom w:w="70" w:type="dxa"/>
          <w:right w:w="70" w:type="dxa"/>
        </w:tblCellMar>
      </w:tblPr>
      <w:tblGrid>
        <w:gridCol w:w="3120"/>
        <w:gridCol w:w="3120"/>
        <w:gridCol w:w="3120"/>
      </w:tblGrid>
      <w:tr>
        <w:trPr>
          <w:cantSplit/>
          <w:tblHeader/>
        </w:trPr>
        <w:tc>
          <w:tcPr>
            <w:tcW w:w="3120" w:type="dxa"/>
            <w:shd w:fill="EEEEEE"/>
          </w:tcPr>
          <w:p>
            <w:pPr>
              <w:spacing w:line="240" w:lineRule="auto" w:before="0" w:after="80"/>
              <w:ind w:firstLine="0"/>
              <w:jc w:val="left"/>
            </w:pPr>
            <w:r>
              <w:rPr>
                <w:rFonts w:ascii="Courier New" w:hAnsi="Courier New" w:eastAsia="Courier New" w:cs="Courier New"/>
                <w:sz w:val="18"/>
                <w:b/>
              </w:rPr>
              <w:t xml:space="preserve">Data item</w:t>
            </w:r>
          </w:p>
        </w:tc>
        <w:tc>
          <w:tcPr>
            <w:tcW w:w="3120" w:type="dxa"/>
            <w:shd w:fill="EEEEEE"/>
          </w:tcPr>
          <w:p>
            <w:pPr>
              <w:spacing w:line="240" w:lineRule="auto" w:before="0" w:after="80"/>
              <w:ind w:firstLine="0"/>
              <w:jc w:val="left"/>
            </w:pPr>
            <w:r>
              <w:rPr>
                <w:rFonts w:ascii="Courier New" w:hAnsi="Courier New" w:eastAsia="Courier New" w:cs="Courier New"/>
                <w:sz w:val="18"/>
                <w:b/>
              </w:rPr>
              <w:t xml:space="preserve">Representation</w:t>
            </w:r>
          </w:p>
        </w:tc>
        <w:tc>
          <w:tcPr>
            <w:tcW w:w="3120" w:type="dxa"/>
            <w:shd w:fill="EEEEEE"/>
          </w:tcPr>
          <w:p>
            <w:pPr>
              <w:spacing w:line="240" w:lineRule="auto" w:before="0" w:after="80"/>
              <w:ind w:firstLine="0"/>
              <w:jc w:val="left"/>
            </w:pPr>
            <w:r>
              <w:rPr>
                <w:rFonts w:ascii="Courier New" w:hAnsi="Courier New" w:eastAsia="Courier New" w:cs="Courier New"/>
                <w:sz w:val="18"/>
                <w:b/>
              </w:rPr>
              <w:t xml:space="preserve">Purpose and lifetime</w:t>
            </w:r>
          </w:p>
        </w:tc>
      </w:tr>
      <w:tr>
        <w:trPr>
          <w:cantSplit/>
        </w:trPr>
        <w:tc>
          <w:tcPr>
            <w:tcW w:w="3120" w:type="dxa"/>
          </w:tcPr>
          <w:p>
            <w:pPr>
              <w:spacing w:line="240" w:lineRule="auto" w:before="0" w:after="80"/>
              <w:ind w:firstLine="0"/>
              <w:jc w:val="left"/>
            </w:pPr>
            <w:r>
              <w:rPr>
                <w:rFonts w:ascii="Courier New" w:hAnsi="Courier New" w:eastAsia="Courier New" w:cs="Courier New"/>
                <w:sz w:val="18"/>
              </w:rPr>
              <w:t xml:space="preserve">Perturbation asset</w:t>
            </w:r>
          </w:p>
        </w:tc>
        <w:tc>
          <w:tcPr>
            <w:tcW w:w="3120" w:type="dxa"/>
          </w:tcPr>
          <w:p>
            <w:pPr>
              <w:spacing w:line="240" w:lineRule="auto" w:before="0" w:after="80"/>
              <w:ind w:firstLine="0"/>
              <w:jc w:val="left"/>
            </w:pPr>
            <w:r>
              <w:rPr>
                <w:rFonts w:ascii="Courier New" w:hAnsi="Courier New" w:eastAsia="Courier New" w:cs="Courier New"/>
                <w:sz w:val="18"/>
              </w:rPr>
              <w:t xml:space="preserve">224 × 224 × 3 little-endian float32 values in RGB HWC order</w:t>
            </w:r>
          </w:p>
        </w:tc>
        <w:tc>
          <w:tcPr>
            <w:tcW w:w="3120" w:type="dxa"/>
          </w:tcPr>
          <w:p>
            <w:pPr>
              <w:spacing w:line="240" w:lineRule="auto" w:before="0" w:after="80"/>
              <w:ind w:firstLine="0"/>
              <w:jc w:val="left"/>
            </w:pPr>
            <w:r>
              <w:rPr>
                <w:rFonts w:ascii="Courier New" w:hAnsi="Courier New" w:eastAsia="Courier New" w:cs="Courier New"/>
                <w:sz w:val="18"/>
              </w:rPr>
              <w:t xml:space="preserve">Bundled read-only input; loaded into memory for processing.</w:t>
            </w:r>
          </w:p>
        </w:tc>
      </w:tr>
      <w:tr>
        <w:trPr>
          <w:cantSplit/>
        </w:trPr>
        <w:tc>
          <w:tcPr>
            <w:tcW w:w="3120" w:type="dxa"/>
          </w:tcPr>
          <w:p>
            <w:pPr>
              <w:spacing w:line="240" w:lineRule="auto" w:before="0" w:after="80"/>
              <w:ind w:firstLine="0"/>
              <w:jc w:val="left"/>
            </w:pPr>
            <w:r>
              <w:rPr>
                <w:rFonts w:ascii="Courier New" w:hAnsi="Courier New" w:eastAsia="Courier New" w:cs="Courier New"/>
                <w:sz w:val="18"/>
              </w:rPr>
              <w:t xml:space="preserve">Source image</w:t>
            </w:r>
          </w:p>
        </w:tc>
        <w:tc>
          <w:tcPr>
            <w:tcW w:w="3120" w:type="dxa"/>
          </w:tcPr>
          <w:p>
            <w:pPr>
              <w:spacing w:line="240" w:lineRule="auto" w:before="0" w:after="80"/>
              <w:ind w:firstLine="0"/>
              <w:jc w:val="left"/>
            </w:pPr>
            <w:r>
              <w:rPr>
                <w:rFonts w:ascii="Courier New" w:hAnsi="Courier New" w:eastAsia="Courier New" w:cs="Courier New"/>
                <w:sz w:val="18"/>
              </w:rPr>
              <w:t xml:space="preserve">Uint8List</w:t>
            </w:r>
          </w:p>
        </w:tc>
        <w:tc>
          <w:tcPr>
            <w:tcW w:w="3120" w:type="dxa"/>
          </w:tcPr>
          <w:p>
            <w:pPr>
              <w:spacing w:line="240" w:lineRule="auto" w:before="0" w:after="80"/>
              <w:ind w:firstLine="0"/>
              <w:jc w:val="left"/>
            </w:pPr>
            <w:r>
              <w:rPr>
                <w:rFonts w:ascii="Courier New" w:hAnsi="Courier New" w:eastAsia="Courier New" w:cs="Courier New"/>
                <w:sz w:val="18"/>
              </w:rPr>
              <w:t xml:space="preserve">Selected image bytes held by the laboratory screen during its session.</w:t>
            </w:r>
          </w:p>
        </w:tc>
      </w:tr>
      <w:tr>
        <w:trPr>
          <w:cantSplit/>
        </w:trPr>
        <w:tc>
          <w:tcPr>
            <w:tcW w:w="3120" w:type="dxa"/>
          </w:tcPr>
          <w:p>
            <w:pPr>
              <w:spacing w:line="240" w:lineRule="auto" w:before="0" w:after="80"/>
              <w:ind w:firstLine="0"/>
              <w:jc w:val="left"/>
            </w:pPr>
            <w:r>
              <w:rPr>
                <w:rFonts w:ascii="Courier New" w:hAnsi="Courier New" w:eastAsia="Courier New" w:cs="Courier New"/>
                <w:sz w:val="18"/>
              </w:rPr>
              <w:t xml:space="preserve">Intensity</w:t>
            </w:r>
          </w:p>
        </w:tc>
        <w:tc>
          <w:tcPr>
            <w:tcW w:w="3120" w:type="dxa"/>
          </w:tcPr>
          <w:p>
            <w:pPr>
              <w:spacing w:line="240" w:lineRule="auto" w:before="0" w:after="80"/>
              <w:ind w:firstLine="0"/>
              <w:jc w:val="left"/>
            </w:pPr>
            <w:r>
              <w:rPr>
                <w:rFonts w:ascii="Courier New" w:hAnsi="Courier New" w:eastAsia="Courier New" w:cs="Courier New"/>
                <w:sz w:val="18"/>
              </w:rPr>
              <w:t xml:space="preserve">double in [0, 1], initially 0.5</w:t>
            </w:r>
          </w:p>
        </w:tc>
        <w:tc>
          <w:tcPr>
            <w:tcW w:w="3120" w:type="dxa"/>
          </w:tcPr>
          <w:p>
            <w:pPr>
              <w:spacing w:line="240" w:lineRule="auto" w:before="0" w:after="80"/>
              <w:ind w:firstLine="0"/>
              <w:jc w:val="left"/>
            </w:pPr>
            <w:r>
              <w:rPr>
                <w:rFonts w:ascii="Courier New" w:hAnsi="Courier New" w:eastAsia="Courier New" w:cs="Courier New"/>
                <w:sz w:val="18"/>
              </w:rPr>
              <w:t xml:space="preserve">Scales the applied vector; changing intensity invalidates the previous result.</w:t>
            </w:r>
          </w:p>
        </w:tc>
      </w:tr>
      <w:tr>
        <w:trPr>
          <w:cantSplit/>
        </w:trPr>
        <w:tc>
          <w:tcPr>
            <w:tcW w:w="3120" w:type="dxa"/>
          </w:tcPr>
          <w:p>
            <w:pPr>
              <w:spacing w:line="240" w:lineRule="auto" w:before="0" w:after="80"/>
              <w:ind w:firstLine="0"/>
              <w:jc w:val="left"/>
            </w:pPr>
            <w:r>
              <w:rPr>
                <w:rFonts w:ascii="Courier New" w:hAnsi="Courier New" w:eastAsia="Courier New" w:cs="Courier New"/>
                <w:sz w:val="18"/>
              </w:rPr>
              <w:t xml:space="preserve">CloakPreview</w:t>
            </w:r>
          </w:p>
        </w:tc>
        <w:tc>
          <w:tcPr>
            <w:tcW w:w="3120" w:type="dxa"/>
          </w:tcPr>
          <w:p>
            <w:pPr>
              <w:spacing w:line="240" w:lineRule="auto" w:before="0" w:after="80"/>
              <w:ind w:firstLine="0"/>
              <w:jc w:val="left"/>
            </w:pPr>
            <w:r>
              <w:rPr>
                <w:rFonts w:ascii="Courier New" w:hAnsi="Courier New" w:eastAsia="Courier New" w:cs="Courier New"/>
                <w:sz w:val="18"/>
              </w:rPr>
              <w:t xml:space="preserve">Dimensions, sampled RGB bytes, sampled Float32List vector</w:t>
            </w:r>
          </w:p>
        </w:tc>
        <w:tc>
          <w:tcPr>
            <w:tcW w:w="3120" w:type="dxa"/>
          </w:tcPr>
          <w:p>
            <w:pPr>
              <w:spacing w:line="240" w:lineRule="auto" w:before="0" w:after="80"/>
              <w:ind w:firstLine="0"/>
              <w:jc w:val="left"/>
            </w:pPr>
            <w:r>
              <w:rPr>
                <w:rFonts w:ascii="Courier New" w:hAnsi="Courier New" w:eastAsia="Courier New" w:cs="Courier New"/>
                <w:sz w:val="18"/>
              </w:rPr>
              <w:t xml:space="preserve">Cached, bounded preview data associated with the selected image.</w:t>
            </w:r>
          </w:p>
        </w:tc>
      </w:tr>
      <w:tr>
        <w:trPr>
          <w:cantSplit/>
        </w:trPr>
        <w:tc>
          <w:tcPr>
            <w:tcW w:w="3120" w:type="dxa"/>
          </w:tcPr>
          <w:p>
            <w:pPr>
              <w:spacing w:line="240" w:lineRule="auto" w:before="0" w:after="80"/>
              <w:ind w:firstLine="0"/>
              <w:jc w:val="left"/>
            </w:pPr>
            <w:r>
              <w:rPr>
                <w:rFonts w:ascii="Courier New" w:hAnsi="Courier New" w:eastAsia="Courier New" w:cs="Courier New"/>
                <w:sz w:val="18"/>
              </w:rPr>
              <w:t xml:space="preserve">LabResult</w:t>
            </w:r>
          </w:p>
        </w:tc>
        <w:tc>
          <w:tcPr>
            <w:tcW w:w="3120" w:type="dxa"/>
          </w:tcPr>
          <w:p>
            <w:pPr>
              <w:spacing w:line="240" w:lineRule="auto" w:before="0" w:after="80"/>
              <w:ind w:firstLine="0"/>
              <w:jc w:val="left"/>
            </w:pPr>
            <w:r>
              <w:rPr>
                <w:rFonts w:ascii="Courier New" w:hAnsi="Courier New" w:eastAsia="Courier New" w:cs="Courier New"/>
                <w:sz w:val="18"/>
              </w:rPr>
              <w:t xml:space="preserve">Original baseline, output PNG, width, height, SSIM, PSNR; derived MSE</w:t>
            </w:r>
          </w:p>
        </w:tc>
        <w:tc>
          <w:tcPr>
            <w:tcW w:w="3120" w:type="dxa"/>
          </w:tcPr>
          <w:p>
            <w:pPr>
              <w:spacing w:line="240" w:lineRule="auto" w:before="0" w:after="80"/>
              <w:ind w:firstLine="0"/>
              <w:jc w:val="left"/>
            </w:pPr>
            <w:r>
              <w:rPr>
                <w:rFonts w:ascii="Courier New" w:hAnsi="Courier New" w:eastAsia="Courier New" w:cs="Courier New"/>
                <w:sz w:val="18"/>
              </w:rPr>
              <w:t xml:space="preserve">Holds the generated result and quality measurements in memory.</w:t>
            </w:r>
          </w:p>
        </w:tc>
      </w:tr>
      <w:tr>
        <w:trPr>
          <w:cantSplit/>
        </w:trPr>
        <w:tc>
          <w:tcPr>
            <w:tcW w:w="3120" w:type="dxa"/>
          </w:tcPr>
          <w:p>
            <w:pPr>
              <w:spacing w:line="240" w:lineRule="auto" w:before="0" w:after="80"/>
              <w:ind w:firstLine="0"/>
              <w:jc w:val="left"/>
            </w:pPr>
            <w:r>
              <w:rPr>
                <w:rFonts w:ascii="Courier New" w:hAnsi="Courier New" w:eastAsia="Courier New" w:cs="Courier New"/>
                <w:sz w:val="18"/>
              </w:rPr>
              <w:t xml:space="preserve">Exported image</w:t>
            </w:r>
          </w:p>
        </w:tc>
        <w:tc>
          <w:tcPr>
            <w:tcW w:w="3120" w:type="dxa"/>
          </w:tcPr>
          <w:p>
            <w:pPr>
              <w:spacing w:line="240" w:lineRule="auto" w:before="0" w:after="80"/>
              <w:ind w:firstLine="0"/>
              <w:jc w:val="left"/>
            </w:pPr>
            <w:r>
              <w:rPr>
                <w:rFonts w:ascii="Courier New" w:hAnsi="Courier New" w:eastAsia="Courier New" w:cs="Courier New"/>
                <w:sz w:val="18"/>
              </w:rPr>
              <w:t xml:space="preserve">PNG file or gallery item</w:t>
            </w:r>
          </w:p>
        </w:tc>
        <w:tc>
          <w:tcPr>
            <w:tcW w:w="3120" w:type="dxa"/>
          </w:tcPr>
          <w:p>
            <w:pPr>
              <w:spacing w:line="240" w:lineRule="auto" w:before="0" w:after="80"/>
              <w:ind w:firstLine="0"/>
              <w:jc w:val="left"/>
            </w:pPr>
            <w:r>
              <w:rPr>
                <w:rFonts w:ascii="Courier New" w:hAnsi="Courier New" w:eastAsia="Courier New" w:cs="Courier New"/>
                <w:sz w:val="18"/>
              </w:rPr>
              <w:t xml:space="preserve">Persisted after the user requests saving or completes sharing.</w:t>
            </w:r>
          </w:p>
        </w:tc>
      </w:tr>
      <w:tr>
        <w:trPr>
          <w:cantSplit/>
        </w:trPr>
        <w:tc>
          <w:tcPr>
            <w:tcW w:w="3120" w:type="dxa"/>
          </w:tcPr>
          <w:p>
            <w:pPr>
              <w:spacing w:line="240" w:lineRule="auto" w:before="0" w:after="80"/>
              <w:ind w:firstLine="0"/>
              <w:jc w:val="left"/>
            </w:pPr>
            <w:r>
              <w:rPr>
                <w:rFonts w:ascii="Courier New" w:hAnsi="Courier New" w:eastAsia="Courier New" w:cs="Courier New"/>
                <w:sz w:val="18"/>
              </w:rPr>
              <w:t xml:space="preserve">Native share file</w:t>
            </w:r>
          </w:p>
        </w:tc>
        <w:tc>
          <w:tcPr>
            <w:tcW w:w="3120" w:type="dxa"/>
          </w:tcPr>
          <w:p>
            <w:pPr>
              <w:spacing w:line="240" w:lineRule="auto" w:before="0" w:after="80"/>
              <w:ind w:firstLine="0"/>
              <w:jc w:val="left"/>
            </w:pPr>
            <w:r>
              <w:rPr>
                <w:rFonts w:ascii="Courier New" w:hAnsi="Courier New" w:eastAsia="Courier New" w:cs="Courier New"/>
                <w:sz w:val="18"/>
              </w:rPr>
              <w:t xml:space="preserve">PNG in the platform temporary directory</w:t>
            </w:r>
          </w:p>
        </w:tc>
        <w:tc>
          <w:tcPr>
            <w:tcW w:w="3120" w:type="dxa"/>
          </w:tcPr>
          <w:p>
            <w:pPr>
              <w:spacing w:line="240" w:lineRule="auto" w:before="0" w:after="80"/>
              <w:ind w:firstLine="0"/>
              <w:jc w:val="left"/>
            </w:pPr>
            <w:r>
              <w:rPr>
                <w:rFonts w:ascii="Courier New" w:hAnsi="Courier New" w:eastAsia="Courier New" w:cs="Courier New"/>
                <w:sz w:val="18"/>
              </w:rPr>
              <w:t xml:space="preserve">Supplies a file to the share interface; explicit immediate deletion is not implemented.</w:t>
            </w:r>
          </w:p>
        </w:tc>
      </w:tr>
    </w:tbl>
    <w:p>
      <w:pPr>
        <w:spacing w:line="480" w:lineRule="auto" w:before="0" w:after="120"/>
        <w:ind w:firstLine="720"/>
        <w:jc w:val="both"/>
      </w:pPr>
      <w:r>
        <w:rPr>
          <w:rFonts w:ascii="Courier New" w:hAnsi="Courier New" w:eastAsia="Courier New" w:cs="Courier New"/>
          <w:sz w:val="24"/>
        </w:rPr>
        <w:t xml:space="preserve"/>
      </w:r>
    </w:p>
    <w:p>
      <w:pPr>
        <w:spacing w:line="480" w:lineRule="auto" w:before="0" w:after="120"/>
        <w:ind w:firstLine="720"/>
        <w:jc w:val="both"/>
      </w:pPr>
      <w:r>
        <w:rPr>
          <w:rFonts w:ascii="Courier New" w:hAnsi="Courier New" w:eastAsia="Courier New" w:cs="Courier New"/>
          <w:sz w:val="24"/>
        </w:rPr>
        <w:t xml:space="preserve">The binary pattern contains 150,528 values and occupies 602,112 bytes, excluding other assets. Asset validation checks the expected value count and rejects non-finite values. The absence of a database means that account records, synchronized image collections, and a persistent protection history are outside the implemented application scope. Earlier conceptual diagrams that include these features should be revised or identify them as future work.</w:t>
      </w:r>
    </w:p>
    <w:p>
      <w:pPr>
        <w:pStyle w:val="Heading3"/>
        <w:keepNext/>
        <w:spacing w:line="480" w:lineRule="auto" w:before="160" w:after="120"/>
        <w:ind w:firstLine="0"/>
        <w:jc w:val="left"/>
      </w:pPr>
      <w:r>
        <w:rPr>
          <w:rFonts w:ascii="Courier New" w:hAnsi="Courier New" w:eastAsia="Courier New" w:cs="Courier New"/>
          <w:sz w:val="24"/>
          <w:b/>
          <w:i/>
        </w:rPr>
        <w:t xml:space="preserve">Procedural Design</w:t>
      </w:r>
    </w:p>
    <w:p>
      <w:pPr>
        <w:spacing w:line="480" w:lineRule="auto" w:before="0" w:after="120"/>
        <w:ind w:firstLine="720"/>
        <w:jc w:val="both"/>
      </w:pPr>
      <w:r>
        <w:rPr>
          <w:rFonts w:ascii="Courier New" w:hAnsi="Courier New" w:eastAsia="Courier New" w:cs="Courier New"/>
          <w:sz w:val="24"/>
        </w:rPr>
        <w:t xml:space="preserve">The main workflow begins when the laboratory loads and validates the bundled vector. The user selects a photograph or uses the mobile camera option. The application reads the selected bytes, prepares preview data, and displays the result at the selected intensity. Cancellation of the picker does not create a new result. Unreadable input is handled through an error message.</w:t>
      </w:r>
    </w:p>
    <w:p>
      <w:pPr>
        <w:jc w:val="center"/>
        <w:keepNext/>
        <w:spacing w:before="120" w:after="80" w:line="240" w:lineRule="auto"/>
        <w:ind w:firstLine="0"/>
      </w:pPr>
      <w:r>
        <w:drawing>
          <ns1:inline distT="0" distB="0" distL="0" distR="0">
            <ns1:extent cx="5826265" cy="7315200"/>
            <ns1:docPr id="3" name="03_processing_flow" descr="03 processing flow"/>
            <ns2:graphic>
              <ns2:graphicData uri="http://schemas.openxmlformats.org/drawingml/2006/picture">
                <ns3:pic>
                  <ns3:nvPicPr>
                    <ns3:cNvPr id="3" name="diagram3.png"/>
                    <ns3:cNvPicPr/>
                  </ns3:nvPicPr>
                  <ns3:blipFill>
                    <ns2:blip ns4:embed="rIdImage3"/>
                    <ns2:stretch>
                      <ns2:fillRect/>
                    </ns2:stretch>
                  </ns3:blipFill>
                  <ns3:spPr>
                    <ns2:xfrm>
                      <ns2:off x="0" y="0"/>
                      <ns2:ext cx="5826265" cy="7315200"/>
                    </ns2:xfrm>
                    <ns2:prstGeom prst="rect">
                      <ns2:avLst/>
                    </ns2:prstGeom>
                  </ns3:spPr>
                </ns3:pic>
              </ns2:graphicData>
            </ns2:graphic>
          </ns1:inline>
        </w:drawing>
      </w:r>
    </w:p>
    <w:p>
      <w:pPr>
        <w:spacing w:line="480" w:lineRule="auto" w:before="0" w:after="120"/>
        <w:ind w:firstLine="720"/>
        <w:jc w:val="both"/>
      </w:pPr>
      <w:r>
        <w:rPr>
          <w:rFonts w:ascii="Courier New" w:hAnsi="Courier New" w:eastAsia="Courier New" w:cs="Courier New"/>
          <w:sz w:val="24"/>
        </w:rPr>
        <w:t xml:space="preserve">Figure A3. Photo-cloaking procedure from initialization to a generated result.</w:t>
      </w:r>
    </w:p>
    <w:p>
      <w:pPr>
        <w:spacing w:line="480" w:lineRule="auto" w:before="0" w:after="120"/>
        <w:ind w:firstLine="720"/>
        <w:jc w:val="both"/>
      </w:pPr>
      <w:r>
        <w:rPr>
          <w:rFonts w:ascii="Courier New" w:hAnsi="Courier New" w:eastAsia="Courier New" w:cs="Courier New"/>
          <w:sz w:val="24"/>
        </w:rPr>
        <w:t xml:space="preserve">The flowchart uses ovals for start and completion states, rectangles for processing, parallelograms for inputs and displayed outputs, and diamonds for decisions. Blue arrows identify forward execution and red arrows identify user-initiated retry paths. A cancelled image selection preserves the current session. Saving and sharing are described in the following paragraph.</w:t>
      </w:r>
    </w:p>
    <w:p>
      <w:pPr>
        <w:spacing w:line="480" w:lineRule="auto" w:before="0" w:after="120"/>
        <w:ind w:firstLine="720"/>
        <w:jc w:val="both"/>
      </w:pPr>
      <w:r>
        <w:rPr>
          <w:rFonts w:ascii="Courier New" w:hAnsi="Courier New" w:eastAsia="Courier New" w:cs="Courier New"/>
          <w:sz w:val="24"/>
        </w:rPr>
        <w:t xml:space="preserve">The export procedure branches between sharing and saving, then selects the mobile, browser, or desktop save path. Cancelling the desktop destination picker returns without writing a file. Export failures produce feedback and return control to the result screen; the user can then choose to retry. Opening the share interface does not establish that a recipient received the image.</w:t>
      </w:r>
    </w:p>
    <w:p>
      <w:pPr>
        <w:spacing w:line="480" w:lineRule="auto" w:before="0" w:after="120"/>
        <w:ind w:firstLine="720"/>
        <w:jc w:val="both"/>
      </w:pPr>
      <w:r>
        <w:rPr>
          <w:rFonts w:ascii="Courier New" w:hAnsi="Courier New" w:eastAsia="Courier New" w:cs="Courier New"/>
          <w:sz w:val="24"/>
        </w:rPr>
        <w:t xml:space="preserve">The preview is bounded to at most 400 pixels along either dimension. Sampling uses original image coordinates for both the photograph and the repeated vector, preserving the spatial scale of the perturbation. Preview updates are coalesced into one active rendering job; when the intensity changes during rendering, the next iteration uses the latest value. The interface records the intensity actually rendered. Preview failure does not automatically prohibit full-resolution generation.</w:t>
      </w:r>
    </w:p>
    <w:p>
      <w:pPr>
        <w:spacing w:line="480" w:lineRule="auto" w:before="0" w:after="120"/>
        <w:ind w:firstLine="720"/>
        <w:jc w:val="both"/>
      </w:pPr>
      <w:r>
        <w:rPr>
          <w:rFonts w:ascii="Courier New" w:hAnsi="Courier New" w:eastAsia="Courier New" w:cs="Courier New"/>
          <w:sz w:val="24"/>
        </w:rPr>
        <w:t xml:space="preserve">Full-resolution generation contains three stages. First, preparePhoto decodes the image, normalizes EXIF orientation, converts it to 8-bit RGB, and produces the original PNG baseline. Second, cloakPhoto applies the scaled vector using modulo indexing over the 224 × 224 pattern. Third, inspectPhoto compares the baseline with the generated PNG and returns a LabResult. Progress messages identify preparation, application, and quality measurement.</w:t>
      </w:r>
    </w:p>
    <w:p>
      <w:pPr>
        <w:spacing w:line="480" w:lineRule="auto" w:before="0" w:after="120"/>
        <w:ind w:firstLine="720"/>
        <w:jc w:val="both"/>
      </w:pPr>
      <w:r>
        <w:rPr>
          <w:rFonts w:ascii="Courier New" w:hAnsi="Courier New" w:eastAsia="Courier New" w:cs="Courier New"/>
          <w:sz w:val="24"/>
        </w:rPr>
        <w:t xml:space="preserve">For pixel position (x, y), the pattern coordinate is (x mod 224, y mod 224). For input channel value p in [0, 255], perturbation value v, and intensity α, the exported channel is:</w:t>
      </w:r>
    </w:p>
    <w:p>
      <w:pPr>
        <w:spacing w:line="480" w:lineRule="auto" w:before="0" w:after="120"/>
        <w:ind w:firstLine="720"/>
        <w:jc w:val="both"/>
      </w:pPr>
      <w:r>
        <w:rPr>
          <w:rFonts w:ascii="Courier New" w:hAnsi="Courier New" w:eastAsia="Courier New" w:cs="Courier New"/>
          <w:sz w:val="24"/>
        </w:rPr>
        <w:t xml:space="preserve">p′ = round(255 × clip(p / 255 + αv, 0, 1)).</w:t>
      </w:r>
    </w:p>
    <w:p>
      <w:pPr>
        <w:spacing w:line="480" w:lineRule="auto" w:before="0" w:after="120"/>
        <w:ind w:firstLine="720"/>
        <w:jc w:val="both"/>
      </w:pPr>
      <w:r>
        <w:rPr>
          <w:rFonts w:ascii="Courier New" w:hAnsi="Courier New" w:eastAsia="Courier New" w:cs="Courier New"/>
          <w:sz w:val="24"/>
        </w:rPr>
        <w:t xml:space="preserve">This formulation retains the normalized photograph's dimensions while bounding every output channel. The current application implements pixel-space tiling. Frequency-domain injection or perturbation resizing described elsewhere in the research methodology should not be attributed to the mobile application without a corresponding implementation.</w:t>
      </w:r>
    </w:p>
    <w:p>
      <w:pPr>
        <w:spacing w:line="480" w:lineRule="auto" w:before="0" w:after="120"/>
        <w:ind w:firstLine="720"/>
        <w:jc w:val="both"/>
      </w:pPr>
      <w:r>
        <w:rPr>
          <w:rFonts w:ascii="Courier New" w:hAnsi="Courier New" w:eastAsia="Courier New" w:cs="Courier New"/>
          <w:sz w:val="24"/>
        </w:rPr>
        <w:t xml:space="preserve">Quality inspection uses full-resolution RGB values. PSNR is calculated from mean squared pixel error, while SSIM uses uniform 7 × 7 windows and sample covariance. Identical images have infinite PSNR, and SSIM is unavailable when an image dimension is smaller than seven pixels. The research notebook's Gaussian SSIM protocol differs from this application protocol; the two must be documented separately or aligned before direct numerical comparison.</w:t>
      </w:r>
    </w:p>
    <w:p>
      <w:pPr>
        <w:pStyle w:val="Heading3"/>
        <w:keepNext/>
        <w:spacing w:line="480" w:lineRule="auto" w:before="160" w:after="120"/>
        <w:ind w:firstLine="0"/>
        <w:jc w:val="left"/>
      </w:pPr>
      <w:r>
        <w:rPr>
          <w:rFonts w:ascii="Courier New" w:hAnsi="Courier New" w:eastAsia="Courier New" w:cs="Courier New"/>
          <w:sz w:val="24"/>
          <w:b/>
          <w:i/>
        </w:rPr>
        <w:t xml:space="preserve">Interaction and State Management</w:t>
      </w:r>
    </w:p>
    <w:p>
      <w:pPr>
        <w:spacing w:line="480" w:lineRule="auto" w:before="0" w:after="120"/>
        <w:ind w:firstLine="720"/>
        <w:jc w:val="both"/>
      </w:pPr>
      <w:r>
        <w:rPr>
          <w:rFonts w:ascii="Courier New" w:hAnsi="Courier New" w:eastAsia="Courier New" w:cs="Courier New"/>
          <w:sz w:val="24"/>
        </w:rPr>
        <w:t xml:space="preserve">The laboratory state coordinates asynchronous processing and retains the current photograph, preview, and result. Processing functions remain separate from the interface, allowing pixel operations and image-quality calculations to be checked independently.</w:t>
      </w:r>
    </w:p>
    <w:p>
      <w:pPr>
        <w:keepNext/>
        <w:spacing w:line="480" w:lineRule="auto" w:before="0" w:after="120"/>
        <w:ind w:firstLine="0"/>
        <w:jc w:val="left"/>
      </w:pPr>
      <w:r>
        <w:rPr>
          <w:rFonts w:ascii="Courier New" w:hAnsi="Courier New" w:eastAsia="Courier New" w:cs="Courier New"/>
          <w:sz w:val="24"/>
        </w:rPr>
        <w:t xml:space="preserve">Table A3. Principal user interactions and failure handling.</w:t>
      </w:r>
    </w:p>
    <w:tbl>
      <w:tblPr>
        <w:tblW w:w="9360" w:type="dxa"/>
        <w:tblLayout w:type="fixed"/>
        <w:tblBorders>
          <w:top w:val="single" w:sz="4" w:color="000000"/>
          <w:left w:val="single" w:sz="4" w:color="000000"/>
          <w:bottom w:val="single" w:sz="4" w:color="000000"/>
          <w:right w:val="single" w:sz="4" w:color="000000"/>
          <w:insideH w:val="single" w:sz="4" w:color="000000"/>
          <w:insideV w:val="single" w:sz="4" w:color="000000"/>
        </w:tblBorders>
        <w:tblCellMar>
          <w:top w:w="70" w:type="dxa"/>
          <w:left w:w="70" w:type="dxa"/>
          <w:bottom w:w="70" w:type="dxa"/>
          <w:right w:w="70" w:type="dxa"/>
        </w:tblCellMar>
      </w:tblPr>
      <w:tblGrid>
        <w:gridCol w:w="3120"/>
        <w:gridCol w:w="3120"/>
        <w:gridCol w:w="3120"/>
      </w:tblGrid>
      <w:tr>
        <w:trPr>
          <w:cantSplit/>
          <w:tblHeader/>
        </w:trPr>
        <w:tc>
          <w:tcPr>
            <w:tcW w:w="3120" w:type="dxa"/>
            <w:shd w:fill="EEEEEE"/>
          </w:tcPr>
          <w:p>
            <w:pPr>
              <w:spacing w:line="240" w:lineRule="auto" w:before="0" w:after="80"/>
              <w:ind w:firstLine="0"/>
              <w:jc w:val="left"/>
            </w:pPr>
            <w:r>
              <w:rPr>
                <w:rFonts w:ascii="Courier New" w:hAnsi="Courier New" w:eastAsia="Courier New" w:cs="Courier New"/>
                <w:sz w:val="18"/>
                <w:b/>
              </w:rPr>
              <w:t xml:space="preserve">Interaction</w:t>
            </w:r>
          </w:p>
        </w:tc>
        <w:tc>
          <w:tcPr>
            <w:tcW w:w="3120" w:type="dxa"/>
            <w:shd w:fill="EEEEEE"/>
          </w:tcPr>
          <w:p>
            <w:pPr>
              <w:spacing w:line="240" w:lineRule="auto" w:before="0" w:after="80"/>
              <w:ind w:firstLine="0"/>
              <w:jc w:val="left"/>
            </w:pPr>
            <w:r>
              <w:rPr>
                <w:rFonts w:ascii="Courier New" w:hAnsi="Courier New" w:eastAsia="Courier New" w:cs="Courier New"/>
                <w:sz w:val="18"/>
                <w:b/>
              </w:rPr>
              <w:t xml:space="preserve">Preconditions</w:t>
            </w:r>
          </w:p>
        </w:tc>
        <w:tc>
          <w:tcPr>
            <w:tcW w:w="3120" w:type="dxa"/>
            <w:shd w:fill="EEEEEE"/>
          </w:tcPr>
          <w:p>
            <w:pPr>
              <w:spacing w:line="240" w:lineRule="auto" w:before="0" w:after="80"/>
              <w:ind w:firstLine="0"/>
              <w:jc w:val="left"/>
            </w:pPr>
            <w:r>
              <w:rPr>
                <w:rFonts w:ascii="Courier New" w:hAnsi="Courier New" w:eastAsia="Courier New" w:cs="Courier New"/>
                <w:sz w:val="18"/>
                <w:b/>
              </w:rPr>
              <w:t xml:space="preserve">Result or alternative path</w:t>
            </w:r>
          </w:p>
        </w:tc>
      </w:tr>
      <w:tr>
        <w:trPr>
          <w:cantSplit/>
        </w:trPr>
        <w:tc>
          <w:tcPr>
            <w:tcW w:w="3120" w:type="dxa"/>
          </w:tcPr>
          <w:p>
            <w:pPr>
              <w:spacing w:line="240" w:lineRule="auto" w:before="0" w:after="80"/>
              <w:ind w:firstLine="0"/>
              <w:jc w:val="left"/>
            </w:pPr>
            <w:r>
              <w:rPr>
                <w:rFonts w:ascii="Courier New" w:hAnsi="Courier New" w:eastAsia="Courier New" w:cs="Courier New"/>
                <w:sz w:val="18"/>
              </w:rPr>
              <w:t xml:space="preserve">Select photograph</w:t>
            </w:r>
          </w:p>
        </w:tc>
        <w:tc>
          <w:tcPr>
            <w:tcW w:w="3120" w:type="dxa"/>
          </w:tcPr>
          <w:p>
            <w:pPr>
              <w:spacing w:line="240" w:lineRule="auto" w:before="0" w:after="80"/>
              <w:ind w:firstLine="0"/>
              <w:jc w:val="left"/>
            </w:pPr>
            <w:r>
              <w:rPr>
                <w:rFonts w:ascii="Courier New" w:hAnsi="Courier New" w:eastAsia="Courier New" w:cs="Courier New"/>
                <w:sz w:val="18"/>
              </w:rPr>
              <w:t xml:space="preserve">Laboratory available</w:t>
            </w:r>
          </w:p>
        </w:tc>
        <w:tc>
          <w:tcPr>
            <w:tcW w:w="3120" w:type="dxa"/>
          </w:tcPr>
          <w:p>
            <w:pPr>
              <w:spacing w:line="240" w:lineRule="auto" w:before="0" w:after="80"/>
              <w:ind w:firstLine="0"/>
              <w:jc w:val="left"/>
            </w:pPr>
            <w:r>
              <w:rPr>
                <w:rFonts w:ascii="Courier New" w:hAnsi="Courier New" w:eastAsia="Courier New" w:cs="Courier New"/>
                <w:sz w:val="18"/>
              </w:rPr>
              <w:t xml:space="preserve">Prepares the selected image; cancellation preserves the existing session.</w:t>
            </w:r>
          </w:p>
        </w:tc>
      </w:tr>
      <w:tr>
        <w:trPr>
          <w:cantSplit/>
        </w:trPr>
        <w:tc>
          <w:tcPr>
            <w:tcW w:w="3120" w:type="dxa"/>
          </w:tcPr>
          <w:p>
            <w:pPr>
              <w:spacing w:line="240" w:lineRule="auto" w:before="0" w:after="80"/>
              <w:ind w:firstLine="0"/>
              <w:jc w:val="left"/>
            </w:pPr>
            <w:r>
              <w:rPr>
                <w:rFonts w:ascii="Courier New" w:hAnsi="Courier New" w:eastAsia="Courier New" w:cs="Courier New"/>
                <w:sz w:val="18"/>
              </w:rPr>
              <w:t xml:space="preserve">Adjust intensity</w:t>
            </w:r>
          </w:p>
        </w:tc>
        <w:tc>
          <w:tcPr>
            <w:tcW w:w="3120" w:type="dxa"/>
          </w:tcPr>
          <w:p>
            <w:pPr>
              <w:spacing w:line="240" w:lineRule="auto" w:before="0" w:after="80"/>
              <w:ind w:firstLine="0"/>
              <w:jc w:val="left"/>
            </w:pPr>
            <w:r>
              <w:rPr>
                <w:rFonts w:ascii="Courier New" w:hAnsi="Courier New" w:eastAsia="Courier New" w:cs="Courier New"/>
                <w:sz w:val="18"/>
              </w:rPr>
              <w:t xml:space="preserve">Preview data available and controls enabled</w:t>
            </w:r>
          </w:p>
        </w:tc>
        <w:tc>
          <w:tcPr>
            <w:tcW w:w="3120" w:type="dxa"/>
          </w:tcPr>
          <w:p>
            <w:pPr>
              <w:spacing w:line="240" w:lineRule="auto" w:before="0" w:after="80"/>
              <w:ind w:firstLine="0"/>
              <w:jc w:val="left"/>
            </w:pPr>
            <w:r>
              <w:rPr>
                <w:rFonts w:ascii="Courier New" w:hAnsi="Courier New" w:eastAsia="Courier New" w:cs="Courier New"/>
                <w:sz w:val="18"/>
              </w:rPr>
              <w:t xml:space="preserve">Requests updated preview and clears the previous generated result.</w:t>
            </w:r>
          </w:p>
        </w:tc>
      </w:tr>
      <w:tr>
        <w:trPr>
          <w:cantSplit/>
        </w:trPr>
        <w:tc>
          <w:tcPr>
            <w:tcW w:w="3120" w:type="dxa"/>
          </w:tcPr>
          <w:p>
            <w:pPr>
              <w:spacing w:line="240" w:lineRule="auto" w:before="0" w:after="80"/>
              <w:ind w:firstLine="0"/>
              <w:jc w:val="left"/>
            </w:pPr>
            <w:r>
              <w:rPr>
                <w:rFonts w:ascii="Courier New" w:hAnsi="Courier New" w:eastAsia="Courier New" w:cs="Courier New"/>
                <w:sz w:val="18"/>
              </w:rPr>
              <w:t xml:space="preserve">Apply cloak</w:t>
            </w:r>
          </w:p>
        </w:tc>
        <w:tc>
          <w:tcPr>
            <w:tcW w:w="3120" w:type="dxa"/>
          </w:tcPr>
          <w:p>
            <w:pPr>
              <w:spacing w:line="240" w:lineRule="auto" w:before="0" w:after="80"/>
              <w:ind w:firstLine="0"/>
              <w:jc w:val="left"/>
            </w:pPr>
            <w:r>
              <w:rPr>
                <w:rFonts w:ascii="Courier New" w:hAnsi="Courier New" w:eastAsia="Courier New" w:cs="Courier New"/>
                <w:sz w:val="18"/>
              </w:rPr>
              <w:t xml:space="preserve">Source image and vector available</w:t>
            </w:r>
          </w:p>
        </w:tc>
        <w:tc>
          <w:tcPr>
            <w:tcW w:w="3120" w:type="dxa"/>
          </w:tcPr>
          <w:p>
            <w:pPr>
              <w:spacing w:line="240" w:lineRule="auto" w:before="0" w:after="80"/>
              <w:ind w:firstLine="0"/>
              <w:jc w:val="left"/>
            </w:pPr>
            <w:r>
              <w:rPr>
                <w:rFonts w:ascii="Courier New" w:hAnsi="Courier New" w:eastAsia="Courier New" w:cs="Courier New"/>
                <w:sz w:val="18"/>
              </w:rPr>
              <w:t xml:space="preserve">Runs preparation, cloaking, and inspection; failure returns an actionable message.</w:t>
            </w:r>
          </w:p>
        </w:tc>
      </w:tr>
      <w:tr>
        <w:trPr>
          <w:cantSplit/>
        </w:trPr>
        <w:tc>
          <w:tcPr>
            <w:tcW w:w="3120" w:type="dxa"/>
          </w:tcPr>
          <w:p>
            <w:pPr>
              <w:spacing w:line="240" w:lineRule="auto" w:before="0" w:after="80"/>
              <w:ind w:firstLine="0"/>
              <w:jc w:val="left"/>
            </w:pPr>
            <w:r>
              <w:rPr>
                <w:rFonts w:ascii="Courier New" w:hAnsi="Courier New" w:eastAsia="Courier New" w:cs="Courier New"/>
                <w:sz w:val="18"/>
              </w:rPr>
              <w:t xml:space="preserve">Inspect result</w:t>
            </w:r>
          </w:p>
        </w:tc>
        <w:tc>
          <w:tcPr>
            <w:tcW w:w="3120" w:type="dxa"/>
          </w:tcPr>
          <w:p>
            <w:pPr>
              <w:spacing w:line="240" w:lineRule="auto" w:before="0" w:after="80"/>
              <w:ind w:firstLine="0"/>
              <w:jc w:val="left"/>
            </w:pPr>
            <w:r>
              <w:rPr>
                <w:rFonts w:ascii="Courier New" w:hAnsi="Courier New" w:eastAsia="Courier New" w:cs="Courier New"/>
                <w:sz w:val="18"/>
              </w:rPr>
              <w:t xml:space="preserve">Generation completed</w:t>
            </w:r>
          </w:p>
        </w:tc>
        <w:tc>
          <w:tcPr>
            <w:tcW w:w="3120" w:type="dxa"/>
          </w:tcPr>
          <w:p>
            <w:pPr>
              <w:spacing w:line="240" w:lineRule="auto" w:before="0" w:after="80"/>
              <w:ind w:firstLine="0"/>
              <w:jc w:val="left"/>
            </w:pPr>
            <w:r>
              <w:rPr>
                <w:rFonts w:ascii="Courier New" w:hAnsi="Courier New" w:eastAsia="Courier New" w:cs="Courier New"/>
                <w:sz w:val="18"/>
              </w:rPr>
              <w:t xml:space="preserve">Displays original/output comparison and measured image-quality values.</w:t>
            </w:r>
          </w:p>
        </w:tc>
      </w:tr>
      <w:tr>
        <w:trPr>
          <w:cantSplit/>
        </w:trPr>
        <w:tc>
          <w:tcPr>
            <w:tcW w:w="3120" w:type="dxa"/>
          </w:tcPr>
          <w:p>
            <w:pPr>
              <w:spacing w:line="240" w:lineRule="auto" w:before="0" w:after="80"/>
              <w:ind w:firstLine="0"/>
              <w:jc w:val="left"/>
            </w:pPr>
            <w:r>
              <w:rPr>
                <w:rFonts w:ascii="Courier New" w:hAnsi="Courier New" w:eastAsia="Courier New" w:cs="Courier New"/>
                <w:sz w:val="18"/>
              </w:rPr>
              <w:t xml:space="preserve">Save output</w:t>
            </w:r>
          </w:p>
        </w:tc>
        <w:tc>
          <w:tcPr>
            <w:tcW w:w="3120" w:type="dxa"/>
          </w:tcPr>
          <w:p>
            <w:pPr>
              <w:spacing w:line="240" w:lineRule="auto" w:before="0" w:after="80"/>
              <w:ind w:firstLine="0"/>
              <w:jc w:val="left"/>
            </w:pPr>
            <w:r>
              <w:rPr>
                <w:rFonts w:ascii="Courier New" w:hAnsi="Courier New" w:eastAsia="Courier New" w:cs="Courier New"/>
                <w:sz w:val="18"/>
              </w:rPr>
              <w:t xml:space="preserve">LabResult available and no export active</w:t>
            </w:r>
          </w:p>
        </w:tc>
        <w:tc>
          <w:tcPr>
            <w:tcW w:w="3120" w:type="dxa"/>
          </w:tcPr>
          <w:p>
            <w:pPr>
              <w:spacing w:line="240" w:lineRule="auto" w:before="0" w:after="80"/>
              <w:ind w:firstLine="0"/>
              <w:jc w:val="left"/>
            </w:pPr>
            <w:r>
              <w:rPr>
                <w:rFonts w:ascii="Courier New" w:hAnsi="Courier New" w:eastAsia="Courier New" w:cs="Courier New"/>
                <w:sz w:val="18"/>
              </w:rPr>
              <w:t xml:space="preserve">Invokes the platform save path; destination cancellation ends without saving.</w:t>
            </w:r>
          </w:p>
        </w:tc>
      </w:tr>
      <w:tr>
        <w:trPr>
          <w:cantSplit/>
        </w:trPr>
        <w:tc>
          <w:tcPr>
            <w:tcW w:w="3120" w:type="dxa"/>
          </w:tcPr>
          <w:p>
            <w:pPr>
              <w:spacing w:line="240" w:lineRule="auto" w:before="0" w:after="80"/>
              <w:ind w:firstLine="0"/>
              <w:jc w:val="left"/>
            </w:pPr>
            <w:r>
              <w:rPr>
                <w:rFonts w:ascii="Courier New" w:hAnsi="Courier New" w:eastAsia="Courier New" w:cs="Courier New"/>
                <w:sz w:val="18"/>
              </w:rPr>
              <w:t xml:space="preserve">Share output</w:t>
            </w:r>
          </w:p>
        </w:tc>
        <w:tc>
          <w:tcPr>
            <w:tcW w:w="3120" w:type="dxa"/>
          </w:tcPr>
          <w:p>
            <w:pPr>
              <w:spacing w:line="240" w:lineRule="auto" w:before="0" w:after="80"/>
              <w:ind w:firstLine="0"/>
              <w:jc w:val="left"/>
            </w:pPr>
            <w:r>
              <w:rPr>
                <w:rFonts w:ascii="Courier New" w:hAnsi="Courier New" w:eastAsia="Courier New" w:cs="Courier New"/>
                <w:sz w:val="18"/>
              </w:rPr>
              <w:t xml:space="preserve">LabResult available and no export active</w:t>
            </w:r>
          </w:p>
        </w:tc>
        <w:tc>
          <w:tcPr>
            <w:tcW w:w="3120" w:type="dxa"/>
          </w:tcPr>
          <w:p>
            <w:pPr>
              <w:spacing w:line="240" w:lineRule="auto" w:before="0" w:after="80"/>
              <w:ind w:firstLine="0"/>
              <w:jc w:val="left"/>
            </w:pPr>
            <w:r>
              <w:rPr>
                <w:rFonts w:ascii="Courier New" w:hAnsi="Courier New" w:eastAsia="Courier New" w:cs="Courier New"/>
                <w:sz w:val="18"/>
              </w:rPr>
              <w:t xml:space="preserve">Opens the platform share interface; completion does not prove delivery to a recipient.</w:t>
            </w:r>
          </w:p>
        </w:tc>
      </w:tr>
    </w:tbl>
    <w:p>
      <w:pPr>
        <w:spacing w:line="480" w:lineRule="auto" w:before="0" w:after="120"/>
        <w:ind w:firstLine="720"/>
        <w:jc w:val="both"/>
      </w:pPr>
      <w:r>
        <w:rPr>
          <w:rFonts w:ascii="Courier New" w:hAnsi="Courier New" w:eastAsia="Courier New" w:cs="Courier New"/>
          <w:sz w:val="24"/>
        </w:rPr>
        <w:t xml:space="preserve"/>
      </w:r>
    </w:p>
    <w:p>
      <w:pPr>
        <w:spacing w:line="480" w:lineRule="auto" w:before="0" w:after="120"/>
        <w:ind w:firstLine="720"/>
        <w:jc w:val="both"/>
      </w:pPr>
      <w:r>
        <w:rPr>
          <w:rFonts w:ascii="Courier New" w:hAnsi="Courier New" w:eastAsia="Courier New" w:cs="Courier New"/>
          <w:sz w:val="24"/>
        </w:rPr>
        <w:t xml:space="preserve">Each processing stage is awaited before the next begins. Native compute uses a background isolate; web compute executes on the main event loop. The laboratory manages busy, picking, and exporting flags to prevent conflicting actions, and reports processing failures before returning control to the user.</w:t>
      </w:r>
    </w:p>
    <w:p>
      <w:pPr>
        <w:pStyle w:val="Heading3"/>
        <w:keepNext/>
        <w:spacing w:line="480" w:lineRule="auto" w:before="160" w:after="120"/>
        <w:ind w:firstLine="0"/>
        <w:jc w:val="left"/>
      </w:pPr>
      <w:r>
        <w:rPr>
          <w:rFonts w:ascii="Courier New" w:hAnsi="Courier New" w:eastAsia="Courier New" w:cs="Courier New"/>
          <w:sz w:val="24"/>
          <w:b/>
          <w:i/>
        </w:rPr>
        <w:t xml:space="preserve">Deployment Design</w:t>
      </w:r>
    </w:p>
    <w:p>
      <w:pPr>
        <w:spacing w:line="480" w:lineRule="auto" w:before="0" w:after="120"/>
        <w:ind w:firstLine="720"/>
        <w:jc w:val="both"/>
      </w:pPr>
      <w:r>
        <w:rPr>
          <w:rFonts w:ascii="Courier New" w:hAnsi="Courier New" w:eastAsia="Courier New" w:cs="Courier New"/>
          <w:sz w:val="24"/>
        </w:rPr>
        <w:t xml:space="preserve">The deployment design separates development machines from the end-user device. Research scripts produce the vector, and the build environment packages that vector with the Dart implementation and platform integrations. The device executes the installed application without requiring the Python training environment. Android and iOS are the mobile targets represented in the project; desktop and web hosts provide additional deployment options subject to their own validation.</w:t>
      </w:r>
    </w:p>
    <w:p>
      <w:pPr>
        <w:jc w:val="center"/>
        <w:keepNext/>
        <w:spacing w:before="120" w:after="80" w:line="240" w:lineRule="auto"/>
        <w:ind w:firstLine="0"/>
      </w:pPr>
      <w:r>
        <w:drawing>
          <ns1:inline distT="0" distB="0" distL="0" distR="0">
            <ns1:extent cx="5943600" cy="4127500"/>
            <ns1:docPr id="4" name="04_uml_deployment" descr="04 uml deployment"/>
            <ns2:graphic>
              <ns2:graphicData uri="http://schemas.openxmlformats.org/drawingml/2006/picture">
                <ns3:pic>
                  <ns3:nvPicPr>
                    <ns3:cNvPr id="4" name="diagram4.png"/>
                    <ns3:cNvPicPr/>
                  </ns3:nvPicPr>
                  <ns3:blipFill>
                    <ns2:blip ns4:embed="rIdImage4"/>
                    <ns2:stretch>
                      <ns2:fillRect/>
                    </ns2:stretch>
                  </ns3:blipFill>
                  <ns3:spPr>
                    <ns2:xfrm>
                      <ns2:off x="0" y="0"/>
                      <ns2:ext cx="5943600" cy="4127500"/>
                    </ns2:xfrm>
                    <ns2:prstGeom prst="rect">
                      <ns2:avLst/>
                    </ns2:prstGeom>
                  </ns3:spPr>
                </ns3:pic>
              </ns2:graphicData>
            </ns2:graphic>
          </ns1:inline>
        </w:drawing>
      </w:r>
    </w:p>
    <w:p>
      <w:pPr>
        <w:spacing w:line="480" w:lineRule="auto" w:before="0" w:after="120"/>
        <w:ind w:firstLine="720"/>
        <w:jc w:val="both"/>
      </w:pPr>
      <w:r>
        <w:rPr>
          <w:rFonts w:ascii="Courier New" w:hAnsi="Courier New" w:eastAsia="Courier New" w:cs="Courier New"/>
          <w:sz w:val="24"/>
        </w:rPr>
        <w:t xml:space="preserve">Figure A4. UML deployment of the application artifact on a mobile device.</w:t>
      </w:r>
    </w:p>
    <w:p>
      <w:pPr>
        <w:spacing w:line="480" w:lineRule="auto" w:before="0" w:after="120"/>
        <w:ind w:firstLine="720"/>
        <w:jc w:val="both"/>
      </w:pPr>
      <w:r>
        <w:rPr>
          <w:rFonts w:ascii="Courier New" w:hAnsi="Courier New" w:eastAsia="Courier New" w:cs="Courier New"/>
          <w:sz w:val="24"/>
        </w:rPr>
        <w:t xml:space="preserve">The diagram uses UML node notation: a «device» represents the physical mobile device, an «executionEnvironment» represents its operating system, and an «artifact» represents the deployed application. Nesting shows the artifact deployed within the operating-system node hosted by the device. Android and iOS are alternative deployment configurations, not two operating systems on one device. The diagram expresses the intended deployment structure; it does not claim that distribution signing or device validation is complete.</w:t>
      </w:r>
    </w:p>
    <w:p>
      <w:pPr>
        <w:keepNext/>
        <w:spacing w:line="480" w:lineRule="auto" w:before="0" w:after="120"/>
        <w:ind w:firstLine="0"/>
        <w:jc w:val="left"/>
      </w:pPr>
      <w:r>
        <w:rPr>
          <w:rFonts w:ascii="Courier New" w:hAnsi="Courier New" w:eastAsia="Courier New" w:cs="Courier New"/>
          <w:sz w:val="24"/>
        </w:rPr>
        <w:t xml:space="preserve">Table A4. Platform deployment configuration and validation requirements.</w:t>
      </w:r>
    </w:p>
    <w:tbl>
      <w:tblPr>
        <w:tblW w:w="9360" w:type="dxa"/>
        <w:tblLayout w:type="fixed"/>
        <w:tblBorders>
          <w:top w:val="single" w:sz="4" w:color="000000"/>
          <w:left w:val="single" w:sz="4" w:color="000000"/>
          <w:bottom w:val="single" w:sz="4" w:color="000000"/>
          <w:right w:val="single" w:sz="4" w:color="000000"/>
          <w:insideH w:val="single" w:sz="4" w:color="000000"/>
          <w:insideV w:val="single" w:sz="4" w:color="000000"/>
        </w:tblBorders>
        <w:tblCellMar>
          <w:top w:w="70" w:type="dxa"/>
          <w:left w:w="70" w:type="dxa"/>
          <w:bottom w:w="70" w:type="dxa"/>
          <w:right w:w="70" w:type="dxa"/>
        </w:tblCellMar>
      </w:tblPr>
      <w:tblGrid>
        <w:gridCol w:w="3120"/>
        <w:gridCol w:w="3120"/>
        <w:gridCol w:w="3120"/>
      </w:tblGrid>
      <w:tr>
        <w:trPr>
          <w:cantSplit/>
          <w:tblHeader/>
        </w:trPr>
        <w:tc>
          <w:tcPr>
            <w:tcW w:w="3120" w:type="dxa"/>
            <w:shd w:fill="EEEEEE"/>
          </w:tcPr>
          <w:p>
            <w:pPr>
              <w:spacing w:line="240" w:lineRule="auto" w:before="0" w:after="80"/>
              <w:ind w:firstLine="0"/>
              <w:jc w:val="left"/>
            </w:pPr>
            <w:r>
              <w:rPr>
                <w:rFonts w:ascii="Courier New" w:hAnsi="Courier New" w:eastAsia="Courier New" w:cs="Courier New"/>
                <w:sz w:val="18"/>
                <w:b/>
              </w:rPr>
              <w:t xml:space="preserve">Platform</w:t>
            </w:r>
          </w:p>
        </w:tc>
        <w:tc>
          <w:tcPr>
            <w:tcW w:w="3120" w:type="dxa"/>
            <w:shd w:fill="EEEEEE"/>
          </w:tcPr>
          <w:p>
            <w:pPr>
              <w:spacing w:line="240" w:lineRule="auto" w:before="0" w:after="80"/>
              <w:ind w:firstLine="0"/>
              <w:jc w:val="left"/>
            </w:pPr>
            <w:r>
              <w:rPr>
                <w:rFonts w:ascii="Courier New" w:hAnsi="Courier New" w:eastAsia="Courier New" w:cs="Courier New"/>
                <w:sz w:val="18"/>
                <w:b/>
              </w:rPr>
              <w:t xml:space="preserve">Current project configuration</w:t>
            </w:r>
          </w:p>
        </w:tc>
        <w:tc>
          <w:tcPr>
            <w:tcW w:w="3120" w:type="dxa"/>
            <w:shd w:fill="EEEEEE"/>
          </w:tcPr>
          <w:p>
            <w:pPr>
              <w:spacing w:line="240" w:lineRule="auto" w:before="0" w:after="80"/>
              <w:ind w:firstLine="0"/>
              <w:jc w:val="left"/>
            </w:pPr>
            <w:r>
              <w:rPr>
                <w:rFonts w:ascii="Courier New" w:hAnsi="Courier New" w:eastAsia="Courier New" w:cs="Courier New"/>
                <w:sz w:val="18"/>
                <w:b/>
              </w:rPr>
              <w:t xml:space="preserve">Deployment validation</w:t>
            </w:r>
          </w:p>
        </w:tc>
      </w:tr>
      <w:tr>
        <w:trPr>
          <w:cantSplit/>
        </w:trPr>
        <w:tc>
          <w:tcPr>
            <w:tcW w:w="3120" w:type="dxa"/>
          </w:tcPr>
          <w:p>
            <w:pPr>
              <w:spacing w:line="240" w:lineRule="auto" w:before="0" w:after="80"/>
              <w:ind w:firstLine="0"/>
              <w:jc w:val="left"/>
            </w:pPr>
            <w:r>
              <w:rPr>
                <w:rFonts w:ascii="Courier New" w:hAnsi="Courier New" w:eastAsia="Courier New" w:cs="Courier New"/>
                <w:sz w:val="18"/>
              </w:rPr>
              <w:t xml:space="preserve">Android</w:t>
            </w:r>
          </w:p>
        </w:tc>
        <w:tc>
          <w:tcPr>
            <w:tcW w:w="3120" w:type="dxa"/>
          </w:tcPr>
          <w:p>
            <w:pPr>
              <w:spacing w:line="240" w:lineRule="auto" w:before="0" w:after="80"/>
              <w:ind w:firstLine="0"/>
              <w:jc w:val="left"/>
            </w:pPr>
            <w:r>
              <w:rPr>
                <w:rFonts w:ascii="Courier New" w:hAnsi="Courier New" w:eastAsia="Courier New" w:cs="Courier New"/>
                <w:sz w:val="18"/>
              </w:rPr>
              <w:t xml:space="preserve">SDK levels inherited from Flutter; Java/Kotlin target 17; example application identifier; release currently uses debug signing</w:t>
            </w:r>
          </w:p>
        </w:tc>
        <w:tc>
          <w:tcPr>
            <w:tcW w:w="3120" w:type="dxa"/>
          </w:tcPr>
          <w:p>
            <w:pPr>
              <w:spacing w:line="240" w:lineRule="auto" w:before="0" w:after="80"/>
              <w:ind w:firstLine="0"/>
              <w:jc w:val="left"/>
            </w:pPr>
            <w:r>
              <w:rPr>
                <w:rFonts w:ascii="Courier New" w:hAnsi="Courier New" w:eastAsia="Courier New" w:cs="Courier New"/>
                <w:sz w:val="18"/>
              </w:rPr>
              <w:t xml:space="preserve">Resolve and record SDK values, configure distribution identity and signing, and test media access and export on physical devices.</w:t>
            </w:r>
          </w:p>
        </w:tc>
      </w:tr>
      <w:tr>
        <w:trPr>
          <w:cantSplit/>
        </w:trPr>
        <w:tc>
          <w:tcPr>
            <w:tcW w:w="3120" w:type="dxa"/>
          </w:tcPr>
          <w:p>
            <w:pPr>
              <w:spacing w:line="240" w:lineRule="auto" w:before="0" w:after="80"/>
              <w:ind w:firstLine="0"/>
              <w:jc w:val="left"/>
            </w:pPr>
            <w:r>
              <w:rPr>
                <w:rFonts w:ascii="Courier New" w:hAnsi="Courier New" w:eastAsia="Courier New" w:cs="Courier New"/>
                <w:sz w:val="18"/>
              </w:rPr>
              <w:t xml:space="preserve">iOS</w:t>
            </w:r>
          </w:p>
        </w:tc>
        <w:tc>
          <w:tcPr>
            <w:tcW w:w="3120" w:type="dxa"/>
          </w:tcPr>
          <w:p>
            <w:pPr>
              <w:spacing w:line="240" w:lineRule="auto" w:before="0" w:after="80"/>
              <w:ind w:firstLine="0"/>
              <w:jc w:val="left"/>
            </w:pPr>
            <w:r>
              <w:rPr>
                <w:rFonts w:ascii="Courier New" w:hAnsi="Courier New" w:eastAsia="Courier New" w:cs="Courier New"/>
                <w:sz w:val="18"/>
              </w:rPr>
              <w:t xml:space="preserve">Deployment target 15.0; camera and photo-library usage descriptions declared</w:t>
            </w:r>
          </w:p>
        </w:tc>
        <w:tc>
          <w:tcPr>
            <w:tcW w:w="3120" w:type="dxa"/>
          </w:tcPr>
          <w:p>
            <w:pPr>
              <w:spacing w:line="240" w:lineRule="auto" w:before="0" w:after="80"/>
              <w:ind w:firstLine="0"/>
              <w:jc w:val="left"/>
            </w:pPr>
            <w:r>
              <w:rPr>
                <w:rFonts w:ascii="Courier New" w:hAnsi="Courier New" w:eastAsia="Courier New" w:cs="Courier New"/>
                <w:sz w:val="18"/>
              </w:rPr>
              <w:t xml:space="preserve">Configure signing and provisioning, then validate permission, capture, gallery, and sharing behavior.</w:t>
            </w:r>
          </w:p>
        </w:tc>
      </w:tr>
      <w:tr>
        <w:trPr>
          <w:cantSplit/>
        </w:trPr>
        <w:tc>
          <w:tcPr>
            <w:tcW w:w="3120" w:type="dxa"/>
          </w:tcPr>
          <w:p>
            <w:pPr>
              <w:spacing w:line="240" w:lineRule="auto" w:before="0" w:after="80"/>
              <w:ind w:firstLine="0"/>
              <w:jc w:val="left"/>
            </w:pPr>
            <w:r>
              <w:rPr>
                <w:rFonts w:ascii="Courier New" w:hAnsi="Courier New" w:eastAsia="Courier New" w:cs="Courier New"/>
                <w:sz w:val="18"/>
              </w:rPr>
              <w:t xml:space="preserve">Windows/Linux/macOS</w:t>
            </w:r>
          </w:p>
        </w:tc>
        <w:tc>
          <w:tcPr>
            <w:tcW w:w="3120" w:type="dxa"/>
          </w:tcPr>
          <w:p>
            <w:pPr>
              <w:spacing w:line="240" w:lineRule="auto" w:before="0" w:after="80"/>
              <w:ind w:firstLine="0"/>
              <w:jc w:val="left"/>
            </w:pPr>
            <w:r>
              <w:rPr>
                <w:rFonts w:ascii="Courier New" w:hAnsi="Courier New" w:eastAsia="Courier New" w:cs="Courier New"/>
                <w:sz w:val="18"/>
              </w:rPr>
              <w:t xml:space="preserve">Platform host projects included; macOS target 12.0</w:t>
            </w:r>
          </w:p>
        </w:tc>
        <w:tc>
          <w:tcPr>
            <w:tcW w:w="3120" w:type="dxa"/>
          </w:tcPr>
          <w:p>
            <w:pPr>
              <w:spacing w:line="240" w:lineRule="auto" w:before="0" w:after="80"/>
              <w:ind w:firstLine="0"/>
              <w:jc w:val="left"/>
            </w:pPr>
            <w:r>
              <w:rPr>
                <w:rFonts w:ascii="Courier New" w:hAnsi="Courier New" w:eastAsia="Courier New" w:cs="Courier New"/>
                <w:sz w:val="18"/>
              </w:rPr>
              <w:t xml:space="preserve">Verify the packaged application, file dialogs, runtime requirements, and share support for each intended target.</w:t>
            </w:r>
          </w:p>
        </w:tc>
      </w:tr>
      <w:tr>
        <w:trPr>
          <w:cantSplit/>
        </w:trPr>
        <w:tc>
          <w:tcPr>
            <w:tcW w:w="3120" w:type="dxa"/>
          </w:tcPr>
          <w:p>
            <w:pPr>
              <w:spacing w:line="240" w:lineRule="auto" w:before="0" w:after="80"/>
              <w:ind w:firstLine="0"/>
              <w:jc w:val="left"/>
            </w:pPr>
            <w:r>
              <w:rPr>
                <w:rFonts w:ascii="Courier New" w:hAnsi="Courier New" w:eastAsia="Courier New" w:cs="Courier New"/>
                <w:sz w:val="18"/>
              </w:rPr>
              <w:t xml:space="preserve">Web</w:t>
            </w:r>
          </w:p>
        </w:tc>
        <w:tc>
          <w:tcPr>
            <w:tcW w:w="3120" w:type="dxa"/>
          </w:tcPr>
          <w:p>
            <w:pPr>
              <w:spacing w:line="240" w:lineRule="auto" w:before="0" w:after="80"/>
              <w:ind w:firstLine="0"/>
              <w:jc w:val="left"/>
            </w:pPr>
            <w:r>
              <w:rPr>
                <w:rFonts w:ascii="Courier New" w:hAnsi="Courier New" w:eastAsia="Courier New" w:cs="Courier New"/>
                <w:sz w:val="18"/>
              </w:rPr>
              <w:t xml:space="preserve">Browser host and download implementation</w:t>
            </w:r>
          </w:p>
        </w:tc>
        <w:tc>
          <w:tcPr>
            <w:tcW w:w="3120" w:type="dxa"/>
          </w:tcPr>
          <w:p>
            <w:pPr>
              <w:spacing w:line="240" w:lineRule="auto" w:before="0" w:after="80"/>
              <w:ind w:firstLine="0"/>
              <w:jc w:val="left"/>
            </w:pPr>
            <w:r>
              <w:rPr>
                <w:rFonts w:ascii="Courier New" w:hAnsi="Courier New" w:eastAsia="Courier New" w:cs="Courier New"/>
                <w:sz w:val="18"/>
              </w:rPr>
              <w:t xml:space="preserve">Verify image processing, download behavior, sharing availability, and responsiveness across intended browsers.</w:t>
            </w:r>
          </w:p>
        </w:tc>
      </w:tr>
    </w:tbl>
    <w:p>
      <w:pPr>
        <w:spacing w:line="480" w:lineRule="auto" w:before="0" w:after="120"/>
        <w:ind w:firstLine="720"/>
        <w:jc w:val="both"/>
      </w:pPr>
      <w:r>
        <w:rPr>
          <w:rFonts w:ascii="Courier New" w:hAnsi="Courier New" w:eastAsia="Courier New" w:cs="Courier New"/>
          <w:sz w:val="24"/>
        </w:rPr>
        <w:t xml:space="preserve"/>
      </w:r>
    </w:p>
    <w:p>
      <w:pPr>
        <w:spacing w:line="480" w:lineRule="auto" w:before="0" w:after="120"/>
        <w:ind w:firstLine="720"/>
        <w:jc w:val="both"/>
      </w:pPr>
      <w:r>
        <w:rPr>
          <w:rFonts w:ascii="Courier New" w:hAnsi="Courier New" w:eastAsia="Courier New" w:cs="Courier New"/>
          <w:sz w:val="24"/>
        </w:rPr>
        <w:t xml:space="preserve">The Android manifest declares media and storage permissions with version limits for older storage permissions. The iOS configuration provides purpose strings for camera and photo-library access. These declarations must be assessed together with actual plugin behavior on the target operating-system version. Permission denial and picker cancellation form part of device testing.</w:t>
      </w:r>
    </w:p>
    <w:p>
      <w:pPr>
        <w:spacing w:line="480" w:lineRule="auto" w:before="0" w:after="120"/>
        <w:ind w:firstLine="720"/>
        <w:jc w:val="both"/>
      </w:pPr>
      <w:r>
        <w:rPr>
          <w:rFonts w:ascii="Courier New" w:hAnsi="Courier New" w:eastAsia="Courier New" w:cs="Courier New"/>
          <w:sz w:val="24"/>
        </w:rPr>
        <w:t xml:space="preserve">The deployment procedure consists of recording the build environment, verifying the bundled vector, resolving dependencies, running static analysis and automated tests, producing the intended release package, and installing it on representative devices. Mobile distribution additionally requires the appropriate application identity, signing, and platform provisioning. The current debug-signed Android release configuration is a development convenience and is not evidence of a distribution-ready package.</w:t>
      </w:r>
    </w:p>
    <w:p>
      <w:pPr>
        <w:spacing w:line="480" w:lineRule="auto" w:before="0" w:after="120"/>
        <w:ind w:firstLine="720"/>
        <w:jc w:val="both"/>
      </w:pPr>
      <w:r>
        <w:rPr>
          <w:rFonts w:ascii="Courier New" w:hAnsi="Courier New" w:eastAsia="Courier New" w:cs="Courier New"/>
          <w:sz w:val="24"/>
        </w:rPr>
        <w:t xml:space="preserve">The core cloaking path operates locally. External research links and user-selected sharing destinations are separate interactions. The design does not imply that all exported or shared copies remain local, nor does it claim secure erasure of native temporary files. Changes to the perturbation asset should be accompanied by a recorded artifact identifier and repeat validation of loading, output generation, and quality measurement.</w:t>
      </w:r>
    </w:p>
    <w:p>
      <w:pPr>
        <w:pStyle w:val="Heading2"/>
        <w:keepNext/>
        <w:spacing w:line="480" w:lineRule="auto" w:before="160" w:after="120"/>
        <w:ind w:firstLine="0"/>
        <w:jc w:val="center"/>
      </w:pPr>
      <w:r>
        <w:rPr>
          <w:rFonts w:ascii="Courier New" w:hAnsi="Courier New" w:eastAsia="Courier New" w:cs="Courier New"/>
          <w:sz w:val="24"/>
          <w:b/>
        </w:rPr>
        <w:t xml:space="preserve">Methodology for Application Development</w:t>
      </w:r>
    </w:p>
    <w:p>
      <w:pPr>
        <w:pStyle w:val="Heading3"/>
        <w:keepNext/>
        <w:spacing w:line="480" w:lineRule="auto" w:before="160" w:after="120"/>
        <w:ind w:firstLine="0"/>
        <w:jc w:val="left"/>
      </w:pPr>
      <w:r>
        <w:rPr>
          <w:rFonts w:ascii="Courier New" w:hAnsi="Courier New" w:eastAsia="Courier New" w:cs="Courier New"/>
          <w:sz w:val="24"/>
          <w:b/>
          <w:i/>
        </w:rPr>
        <w:t xml:space="preserve">Incremental Development and Verification</w:t>
      </w:r>
    </w:p>
    <w:p>
      <w:pPr>
        <w:spacing w:line="480" w:lineRule="auto" w:before="0" w:after="120"/>
        <w:ind w:firstLine="720"/>
        <w:jc w:val="both"/>
      </w:pPr>
      <w:r>
        <w:rPr>
          <w:rFonts w:ascii="Courier New" w:hAnsi="Courier New" w:eastAsia="Courier New" w:cs="Courier New"/>
          <w:sz w:val="24"/>
        </w:rPr>
        <w:t xml:space="preserve">An incremental development approach is appropriate for the application because interface behavior, image processing, and platform integration can be developed and verified in separate increments. The activities below define the application methodology and its required evidence. They do not establish a dated development history or stakeholder participation that has not been recorded.</w:t>
      </w:r>
    </w:p>
    <w:p>
      <w:pPr>
        <w:keepNext/>
        <w:spacing w:line="480" w:lineRule="auto" w:before="0" w:after="120"/>
        <w:ind w:firstLine="0"/>
        <w:jc w:val="left"/>
      </w:pPr>
      <w:r>
        <w:rPr>
          <w:rFonts w:ascii="Courier New" w:hAnsi="Courier New" w:eastAsia="Courier New" w:cs="Courier New"/>
          <w:sz w:val="24"/>
        </w:rPr>
        <w:t xml:space="preserve">Table A5. Application development activities and expected artifacts.</w:t>
      </w:r>
    </w:p>
    <w:tbl>
      <w:tblPr>
        <w:tblW w:w="9360" w:type="dxa"/>
        <w:tblLayout w:type="fixed"/>
        <w:tblBorders>
          <w:top w:val="single" w:sz="4" w:color="000000"/>
          <w:left w:val="single" w:sz="4" w:color="000000"/>
          <w:bottom w:val="single" w:sz="4" w:color="000000"/>
          <w:right w:val="single" w:sz="4" w:color="000000"/>
          <w:insideH w:val="single" w:sz="4" w:color="000000"/>
          <w:insideV w:val="single" w:sz="4" w:color="000000"/>
        </w:tblBorders>
        <w:tblCellMar>
          <w:top w:w="70" w:type="dxa"/>
          <w:left w:w="70" w:type="dxa"/>
          <w:bottom w:w="70" w:type="dxa"/>
          <w:right w:w="70" w:type="dxa"/>
        </w:tblCellMar>
      </w:tblPr>
      <w:tblGrid>
        <w:gridCol w:w="3120"/>
        <w:gridCol w:w="3120"/>
        <w:gridCol w:w="3120"/>
      </w:tblGrid>
      <w:tr>
        <w:trPr>
          <w:cantSplit/>
          <w:tblHeader/>
        </w:trPr>
        <w:tc>
          <w:tcPr>
            <w:tcW w:w="3120" w:type="dxa"/>
            <w:shd w:fill="EEEEEE"/>
          </w:tcPr>
          <w:p>
            <w:pPr>
              <w:spacing w:line="240" w:lineRule="auto" w:before="0" w:after="80"/>
              <w:ind w:firstLine="0"/>
              <w:jc w:val="left"/>
            </w:pPr>
            <w:r>
              <w:rPr>
                <w:rFonts w:ascii="Courier New" w:hAnsi="Courier New" w:eastAsia="Courier New" w:cs="Courier New"/>
                <w:sz w:val="18"/>
                <w:b/>
              </w:rPr>
              <w:t xml:space="preserve">Phase</w:t>
            </w:r>
          </w:p>
        </w:tc>
        <w:tc>
          <w:tcPr>
            <w:tcW w:w="3120" w:type="dxa"/>
            <w:shd w:fill="EEEEEE"/>
          </w:tcPr>
          <w:p>
            <w:pPr>
              <w:spacing w:line="240" w:lineRule="auto" w:before="0" w:after="80"/>
              <w:ind w:firstLine="0"/>
              <w:jc w:val="left"/>
            </w:pPr>
            <w:r>
              <w:rPr>
                <w:rFonts w:ascii="Courier New" w:hAnsi="Courier New" w:eastAsia="Courier New" w:cs="Courier New"/>
                <w:sz w:val="18"/>
                <w:b/>
              </w:rPr>
              <w:t xml:space="preserve">Activities</w:t>
            </w:r>
          </w:p>
        </w:tc>
        <w:tc>
          <w:tcPr>
            <w:tcW w:w="3120" w:type="dxa"/>
            <w:shd w:fill="EEEEEE"/>
          </w:tcPr>
          <w:p>
            <w:pPr>
              <w:spacing w:line="240" w:lineRule="auto" w:before="0" w:after="80"/>
              <w:ind w:firstLine="0"/>
              <w:jc w:val="left"/>
            </w:pPr>
            <w:r>
              <w:rPr>
                <w:rFonts w:ascii="Courier New" w:hAnsi="Courier New" w:eastAsia="Courier New" w:cs="Courier New"/>
                <w:sz w:val="18"/>
                <w:b/>
              </w:rPr>
              <w:t xml:space="preserve">Expected artifact or verification</w:t>
            </w:r>
          </w:p>
        </w:tc>
      </w:tr>
      <w:tr>
        <w:trPr>
          <w:cantSplit/>
        </w:trPr>
        <w:tc>
          <w:tcPr>
            <w:tcW w:w="3120" w:type="dxa"/>
          </w:tcPr>
          <w:p>
            <w:pPr>
              <w:spacing w:line="240" w:lineRule="auto" w:before="0" w:after="80"/>
              <w:ind w:firstLine="0"/>
              <w:jc w:val="left"/>
            </w:pPr>
            <w:r>
              <w:rPr>
                <w:rFonts w:ascii="Courier New" w:hAnsi="Courier New" w:eastAsia="Courier New" w:cs="Courier New"/>
                <w:sz w:val="18"/>
              </w:rPr>
              <w:t xml:space="preserve">Requirements analysis</w:t>
            </w:r>
          </w:p>
        </w:tc>
        <w:tc>
          <w:tcPr>
            <w:tcW w:w="3120" w:type="dxa"/>
          </w:tcPr>
          <w:p>
            <w:pPr>
              <w:spacing w:line="240" w:lineRule="auto" w:before="0" w:after="80"/>
              <w:ind w:firstLine="0"/>
              <w:jc w:val="left"/>
            </w:pPr>
            <w:r>
              <w:rPr>
                <w:rFonts w:ascii="Courier New" w:hAnsi="Courier New" w:eastAsia="Courier New" w:cs="Courier New"/>
                <w:sz w:val="18"/>
              </w:rPr>
              <w:t xml:space="preserve">Translate the mobile-accessibility objective into import, intensity, preview, generation, inspection, and export requirements.</w:t>
            </w:r>
          </w:p>
        </w:tc>
        <w:tc>
          <w:tcPr>
            <w:tcW w:w="3120" w:type="dxa"/>
          </w:tcPr>
          <w:p>
            <w:pPr>
              <w:spacing w:line="240" w:lineRule="auto" w:before="0" w:after="80"/>
              <w:ind w:firstLine="0"/>
              <w:jc w:val="left"/>
            </w:pPr>
            <w:r>
              <w:rPr>
                <w:rFonts w:ascii="Courier New" w:hAnsi="Courier New" w:eastAsia="Courier New" w:cs="Courier New"/>
                <w:sz w:val="18"/>
              </w:rPr>
              <w:t xml:space="preserve">Application scope and use-case definitions.</w:t>
            </w:r>
          </w:p>
        </w:tc>
      </w:tr>
      <w:tr>
        <w:trPr>
          <w:cantSplit/>
        </w:trPr>
        <w:tc>
          <w:tcPr>
            <w:tcW w:w="3120" w:type="dxa"/>
          </w:tcPr>
          <w:p>
            <w:pPr>
              <w:spacing w:line="240" w:lineRule="auto" w:before="0" w:after="80"/>
              <w:ind w:firstLine="0"/>
              <w:jc w:val="left"/>
            </w:pPr>
            <w:r>
              <w:rPr>
                <w:rFonts w:ascii="Courier New" w:hAnsi="Courier New" w:eastAsia="Courier New" w:cs="Courier New"/>
                <w:sz w:val="18"/>
              </w:rPr>
              <w:t xml:space="preserve">Architectural design</w:t>
            </w:r>
          </w:p>
        </w:tc>
        <w:tc>
          <w:tcPr>
            <w:tcW w:w="3120" w:type="dxa"/>
          </w:tcPr>
          <w:p>
            <w:pPr>
              <w:spacing w:line="240" w:lineRule="auto" w:before="0" w:after="80"/>
              <w:ind w:firstLine="0"/>
              <w:jc w:val="left"/>
            </w:pPr>
            <w:r>
              <w:rPr>
                <w:rFonts w:ascii="Courier New" w:hAnsi="Courier New" w:eastAsia="Courier New" w:cs="Courier New"/>
                <w:sz w:val="18"/>
              </w:rPr>
              <w:t xml:space="preserve">Separate research execution from local application processing; define module responsibilities and data lifetime.</w:t>
            </w:r>
          </w:p>
        </w:tc>
        <w:tc>
          <w:tcPr>
            <w:tcW w:w="3120" w:type="dxa"/>
          </w:tcPr>
          <w:p>
            <w:pPr>
              <w:spacing w:line="240" w:lineRule="auto" w:before="0" w:after="80"/>
              <w:ind w:firstLine="0"/>
              <w:jc w:val="left"/>
            </w:pPr>
            <w:r>
              <w:rPr>
                <w:rFonts w:ascii="Courier New" w:hAnsi="Courier New" w:eastAsia="Courier New" w:cs="Courier New"/>
                <w:sz w:val="18"/>
              </w:rPr>
              <w:t xml:space="preserve">System and software architecture diagrams, data dictionary, application flowchart, and UML deployment diagram.</w:t>
            </w:r>
          </w:p>
        </w:tc>
      </w:tr>
      <w:tr>
        <w:trPr>
          <w:cantSplit/>
        </w:trPr>
        <w:tc>
          <w:tcPr>
            <w:tcW w:w="3120" w:type="dxa"/>
          </w:tcPr>
          <w:p>
            <w:pPr>
              <w:spacing w:line="240" w:lineRule="auto" w:before="0" w:after="80"/>
              <w:ind w:firstLine="0"/>
              <w:jc w:val="left"/>
            </w:pPr>
            <w:r>
              <w:rPr>
                <w:rFonts w:ascii="Courier New" w:hAnsi="Courier New" w:eastAsia="Courier New" w:cs="Courier New"/>
                <w:sz w:val="18"/>
              </w:rPr>
              <w:t xml:space="preserve">Processing implementation</w:t>
            </w:r>
          </w:p>
        </w:tc>
        <w:tc>
          <w:tcPr>
            <w:tcW w:w="3120" w:type="dxa"/>
          </w:tcPr>
          <w:p>
            <w:pPr>
              <w:spacing w:line="240" w:lineRule="auto" w:before="0" w:after="80"/>
              <w:ind w:firstLine="0"/>
              <w:jc w:val="left"/>
            </w:pPr>
            <w:r>
              <w:rPr>
                <w:rFonts w:ascii="Courier New" w:hAnsi="Courier New" w:eastAsia="Courier New" w:cs="Courier New"/>
                <w:sz w:val="18"/>
              </w:rPr>
              <w:t xml:space="preserve">Validate the binary vector, normalize images, tile the pattern, encode output, and measure quality.</w:t>
            </w:r>
          </w:p>
        </w:tc>
        <w:tc>
          <w:tcPr>
            <w:tcW w:w="3120" w:type="dxa"/>
          </w:tcPr>
          <w:p>
            <w:pPr>
              <w:spacing w:line="240" w:lineRule="auto" w:before="0" w:after="80"/>
              <w:ind w:firstLine="0"/>
              <w:jc w:val="left"/>
            </w:pPr>
            <w:r>
              <w:rPr>
                <w:rFonts w:ascii="Courier New" w:hAnsi="Courier New" w:eastAsia="Courier New" w:cs="Courier New"/>
                <w:sz w:val="18"/>
              </w:rPr>
              <w:t xml:space="preserve">Reusable functions and tests using known pixel and metric cases.</w:t>
            </w:r>
          </w:p>
        </w:tc>
      </w:tr>
      <w:tr>
        <w:trPr>
          <w:cantSplit/>
        </w:trPr>
        <w:tc>
          <w:tcPr>
            <w:tcW w:w="3120" w:type="dxa"/>
          </w:tcPr>
          <w:p>
            <w:pPr>
              <w:spacing w:line="240" w:lineRule="auto" w:before="0" w:after="80"/>
              <w:ind w:firstLine="0"/>
              <w:jc w:val="left"/>
            </w:pPr>
            <w:r>
              <w:rPr>
                <w:rFonts w:ascii="Courier New" w:hAnsi="Courier New" w:eastAsia="Courier New" w:cs="Courier New"/>
                <w:sz w:val="18"/>
              </w:rPr>
              <w:t xml:space="preserve">Interface implementation</w:t>
            </w:r>
          </w:p>
        </w:tc>
        <w:tc>
          <w:tcPr>
            <w:tcW w:w="3120" w:type="dxa"/>
          </w:tcPr>
          <w:p>
            <w:pPr>
              <w:spacing w:line="240" w:lineRule="auto" w:before="0" w:after="80"/>
              <w:ind w:firstLine="0"/>
              <w:jc w:val="left"/>
            </w:pPr>
            <w:r>
              <w:rPr>
                <w:rFonts w:ascii="Courier New" w:hAnsi="Courier New" w:eastAsia="Courier New" w:cs="Courier New"/>
                <w:sz w:val="18"/>
              </w:rPr>
              <w:t xml:space="preserve">Connect navigation, progress states, preview, comparison, and error feedback.</w:t>
            </w:r>
          </w:p>
        </w:tc>
        <w:tc>
          <w:tcPr>
            <w:tcW w:w="3120" w:type="dxa"/>
          </w:tcPr>
          <w:p>
            <w:pPr>
              <w:spacing w:line="240" w:lineRule="auto" w:before="0" w:after="80"/>
              <w:ind w:firstLine="0"/>
              <w:jc w:val="left"/>
            </w:pPr>
            <w:r>
              <w:rPr>
                <w:rFonts w:ascii="Courier New" w:hAnsi="Courier New" w:eastAsia="Courier New" w:cs="Courier New"/>
                <w:sz w:val="18"/>
              </w:rPr>
              <w:t xml:space="preserve">Usable laboratory workflow and responsive-layout checks.</w:t>
            </w:r>
          </w:p>
        </w:tc>
      </w:tr>
      <w:tr>
        <w:trPr>
          <w:cantSplit/>
        </w:trPr>
        <w:tc>
          <w:tcPr>
            <w:tcW w:w="3120" w:type="dxa"/>
          </w:tcPr>
          <w:p>
            <w:pPr>
              <w:spacing w:line="240" w:lineRule="auto" w:before="0" w:after="80"/>
              <w:ind w:firstLine="0"/>
              <w:jc w:val="left"/>
            </w:pPr>
            <w:r>
              <w:rPr>
                <w:rFonts w:ascii="Courier New" w:hAnsi="Courier New" w:eastAsia="Courier New" w:cs="Courier New"/>
                <w:sz w:val="18"/>
              </w:rPr>
              <w:t xml:space="preserve">Platform integration</w:t>
            </w:r>
          </w:p>
        </w:tc>
        <w:tc>
          <w:tcPr>
            <w:tcW w:w="3120" w:type="dxa"/>
          </w:tcPr>
          <w:p>
            <w:pPr>
              <w:spacing w:line="240" w:lineRule="auto" w:before="0" w:after="80"/>
              <w:ind w:firstLine="0"/>
              <w:jc w:val="left"/>
            </w:pPr>
            <w:r>
              <w:rPr>
                <w:rFonts w:ascii="Courier New" w:hAnsi="Courier New" w:eastAsia="Courier New" w:cs="Courier New"/>
                <w:sz w:val="18"/>
              </w:rPr>
              <w:t xml:space="preserve">Connect image selection, optional camera capture, gallery saving, file destinations, and sharing.</w:t>
            </w:r>
          </w:p>
        </w:tc>
        <w:tc>
          <w:tcPr>
            <w:tcW w:w="3120" w:type="dxa"/>
          </w:tcPr>
          <w:p>
            <w:pPr>
              <w:spacing w:line="240" w:lineRule="auto" w:before="0" w:after="80"/>
              <w:ind w:firstLine="0"/>
              <w:jc w:val="left"/>
            </w:pPr>
            <w:r>
              <w:rPr>
                <w:rFonts w:ascii="Courier New" w:hAnsi="Courier New" w:eastAsia="Courier New" w:cs="Courier New"/>
                <w:sz w:val="18"/>
              </w:rPr>
              <w:t xml:space="preserve">Platform-specific behavior and permission test records.</w:t>
            </w:r>
          </w:p>
        </w:tc>
      </w:tr>
      <w:tr>
        <w:trPr>
          <w:cantSplit/>
        </w:trPr>
        <w:tc>
          <w:tcPr>
            <w:tcW w:w="3120" w:type="dxa"/>
          </w:tcPr>
          <w:p>
            <w:pPr>
              <w:spacing w:line="240" w:lineRule="auto" w:before="0" w:after="80"/>
              <w:ind w:firstLine="0"/>
              <w:jc w:val="left"/>
            </w:pPr>
            <w:r>
              <w:rPr>
                <w:rFonts w:ascii="Courier New" w:hAnsi="Courier New" w:eastAsia="Courier New" w:cs="Courier New"/>
                <w:sz w:val="18"/>
              </w:rPr>
              <w:t xml:space="preserve">Release verification</w:t>
            </w:r>
          </w:p>
        </w:tc>
        <w:tc>
          <w:tcPr>
            <w:tcW w:w="3120" w:type="dxa"/>
          </w:tcPr>
          <w:p>
            <w:pPr>
              <w:spacing w:line="240" w:lineRule="auto" w:before="0" w:after="80"/>
              <w:ind w:firstLine="0"/>
              <w:jc w:val="left"/>
            </w:pPr>
            <w:r>
              <w:rPr>
                <w:rFonts w:ascii="Courier New" w:hAnsi="Courier New" w:eastAsia="Courier New" w:cs="Courier New"/>
                <w:sz w:val="18"/>
              </w:rPr>
              <w:t xml:space="preserve">Record environment, analyze code, run tests, create the package, and perform device smoke tests.</w:t>
            </w:r>
          </w:p>
        </w:tc>
        <w:tc>
          <w:tcPr>
            <w:tcW w:w="3120" w:type="dxa"/>
          </w:tcPr>
          <w:p>
            <w:pPr>
              <w:spacing w:line="240" w:lineRule="auto" w:before="0" w:after="80"/>
              <w:ind w:firstLine="0"/>
              <w:jc w:val="left"/>
            </w:pPr>
            <w:r>
              <w:rPr>
                <w:rFonts w:ascii="Courier New" w:hAnsi="Courier New" w:eastAsia="Courier New" w:cs="Courier New"/>
                <w:sz w:val="18"/>
              </w:rPr>
              <w:t xml:space="preserve">Build artifact and traceable release-validation record.</w:t>
            </w:r>
          </w:p>
        </w:tc>
      </w:tr>
      <w:tr>
        <w:trPr>
          <w:cantSplit/>
        </w:trPr>
        <w:tc>
          <w:tcPr>
            <w:tcW w:w="3120" w:type="dxa"/>
          </w:tcPr>
          <w:p>
            <w:pPr>
              <w:spacing w:line="240" w:lineRule="auto" w:before="0" w:after="80"/>
              <w:ind w:firstLine="0"/>
              <w:jc w:val="left"/>
            </w:pPr>
            <w:r>
              <w:rPr>
                <w:rFonts w:ascii="Courier New" w:hAnsi="Courier New" w:eastAsia="Courier New" w:cs="Courier New"/>
                <w:sz w:val="18"/>
              </w:rPr>
              <w:t xml:space="preserve">Refinement</w:t>
            </w:r>
          </w:p>
        </w:tc>
        <w:tc>
          <w:tcPr>
            <w:tcW w:w="3120" w:type="dxa"/>
          </w:tcPr>
          <w:p>
            <w:pPr>
              <w:spacing w:line="240" w:lineRule="auto" w:before="0" w:after="80"/>
              <w:ind w:firstLine="0"/>
              <w:jc w:val="left"/>
            </w:pPr>
            <w:r>
              <w:rPr>
                <w:rFonts w:ascii="Courier New" w:hAnsi="Courier New" w:eastAsia="Courier New" w:cs="Courier New"/>
                <w:sz w:val="18"/>
              </w:rPr>
              <w:t xml:space="preserve">Address observed failures and separately collect stakeholder feedback.</w:t>
            </w:r>
          </w:p>
        </w:tc>
        <w:tc>
          <w:tcPr>
            <w:tcW w:w="3120" w:type="dxa"/>
          </w:tcPr>
          <w:p>
            <w:pPr>
              <w:spacing w:line="240" w:lineRule="auto" w:before="0" w:after="80"/>
              <w:ind w:firstLine="0"/>
              <w:jc w:val="left"/>
            </w:pPr>
            <w:r>
              <w:rPr>
                <w:rFonts w:ascii="Courier New" w:hAnsi="Courier New" w:eastAsia="Courier New" w:cs="Courier New"/>
                <w:sz w:val="18"/>
              </w:rPr>
              <w:t xml:space="preserve">Revised implementation and documented evaluation findings.</w:t>
            </w:r>
          </w:p>
        </w:tc>
      </w:tr>
    </w:tbl>
    <w:p>
      <w:pPr>
        <w:spacing w:line="480" w:lineRule="auto" w:before="0" w:after="120"/>
        <w:ind w:firstLine="720"/>
        <w:jc w:val="both"/>
      </w:pPr>
      <w:r>
        <w:rPr>
          <w:rFonts w:ascii="Courier New" w:hAnsi="Courier New" w:eastAsia="Courier New" w:cs="Courier New"/>
          <w:sz w:val="24"/>
        </w:rPr>
        <w:t xml:space="preserve"/>
      </w:r>
    </w:p>
    <w:p>
      <w:pPr>
        <w:pStyle w:val="Heading3"/>
        <w:keepNext/>
        <w:spacing w:line="480" w:lineRule="auto" w:before="160" w:after="120"/>
        <w:ind w:firstLine="0"/>
        <w:jc w:val="left"/>
      </w:pPr>
      <w:r>
        <w:rPr>
          <w:rFonts w:ascii="Courier New" w:hAnsi="Courier New" w:eastAsia="Courier New" w:cs="Courier New"/>
          <w:sz w:val="24"/>
          <w:b/>
          <w:i/>
        </w:rPr>
        <w:t xml:space="preserve">Application Testing and Evaluation Plan</w:t>
      </w:r>
    </w:p>
    <w:p>
      <w:pPr>
        <w:spacing w:line="480" w:lineRule="auto" w:before="0" w:after="120"/>
        <w:ind w:firstLine="720"/>
        <w:jc w:val="both"/>
      </w:pPr>
      <w:r>
        <w:rPr>
          <w:rFonts w:ascii="Courier New" w:hAnsi="Courier New" w:eastAsia="Courier New" w:cs="Courier New"/>
          <w:sz w:val="24"/>
        </w:rPr>
        <w:t xml:space="preserve">Application evaluation distinguishes functional correctness, deployment performance, and stakeholder usability. Functional tests examine whether the output follows the declared pixel operation and whether the interface coordinates it correctly. Performance tests record processing time, memory use, and responsiveness on identified devices. Stakeholder evaluation examines whether users can understand and complete the workflow using the instrument selected for the study.</w:t>
      </w:r>
    </w:p>
    <w:p>
      <w:pPr>
        <w:keepNext/>
        <w:spacing w:line="480" w:lineRule="auto" w:before="0" w:after="120"/>
        <w:ind w:firstLine="0"/>
        <w:jc w:val="left"/>
      </w:pPr>
      <w:r>
        <w:rPr>
          <w:rFonts w:ascii="Courier New" w:hAnsi="Courier New" w:eastAsia="Courier New" w:cs="Courier New"/>
          <w:sz w:val="24"/>
        </w:rPr>
        <w:t xml:space="preserve">Table A6. Application validation plan.</w:t>
      </w:r>
    </w:p>
    <w:tbl>
      <w:tblPr>
        <w:tblW w:w="9360" w:type="dxa"/>
        <w:tblLayout w:type="fixed"/>
        <w:tblBorders>
          <w:top w:val="single" w:sz="4" w:color="000000"/>
          <w:left w:val="single" w:sz="4" w:color="000000"/>
          <w:bottom w:val="single" w:sz="4" w:color="000000"/>
          <w:right w:val="single" w:sz="4" w:color="000000"/>
          <w:insideH w:val="single" w:sz="4" w:color="000000"/>
          <w:insideV w:val="single" w:sz="4" w:color="000000"/>
        </w:tblBorders>
        <w:tblCellMar>
          <w:top w:w="70" w:type="dxa"/>
          <w:left w:w="70" w:type="dxa"/>
          <w:bottom w:w="70" w:type="dxa"/>
          <w:right w:w="70" w:type="dxa"/>
        </w:tblCellMar>
      </w:tblPr>
      <w:tblGrid>
        <w:gridCol w:w="3120"/>
        <w:gridCol w:w="3120"/>
        <w:gridCol w:w="3120"/>
      </w:tblGrid>
      <w:tr>
        <w:trPr>
          <w:cantSplit/>
          <w:tblHeader/>
        </w:trPr>
        <w:tc>
          <w:tcPr>
            <w:tcW w:w="3120" w:type="dxa"/>
            <w:shd w:fill="EEEEEE"/>
          </w:tcPr>
          <w:p>
            <w:pPr>
              <w:spacing w:line="240" w:lineRule="auto" w:before="0" w:after="80"/>
              <w:ind w:firstLine="0"/>
              <w:jc w:val="left"/>
            </w:pPr>
            <w:r>
              <w:rPr>
                <w:rFonts w:ascii="Courier New" w:hAnsi="Courier New" w:eastAsia="Courier New" w:cs="Courier New"/>
                <w:sz w:val="18"/>
                <w:b/>
              </w:rPr>
              <w:t xml:space="preserve">Area</w:t>
            </w:r>
          </w:p>
        </w:tc>
        <w:tc>
          <w:tcPr>
            <w:tcW w:w="3120" w:type="dxa"/>
            <w:shd w:fill="EEEEEE"/>
          </w:tcPr>
          <w:p>
            <w:pPr>
              <w:spacing w:line="240" w:lineRule="auto" w:before="0" w:after="80"/>
              <w:ind w:firstLine="0"/>
              <w:jc w:val="left"/>
            </w:pPr>
            <w:r>
              <w:rPr>
                <w:rFonts w:ascii="Courier New" w:hAnsi="Courier New" w:eastAsia="Courier New" w:cs="Courier New"/>
                <w:sz w:val="18"/>
                <w:b/>
              </w:rPr>
              <w:t xml:space="preserve">Test procedure</w:t>
            </w:r>
          </w:p>
        </w:tc>
        <w:tc>
          <w:tcPr>
            <w:tcW w:w="3120" w:type="dxa"/>
            <w:shd w:fill="EEEEEE"/>
          </w:tcPr>
          <w:p>
            <w:pPr>
              <w:spacing w:line="240" w:lineRule="auto" w:before="0" w:after="80"/>
              <w:ind w:firstLine="0"/>
              <w:jc w:val="left"/>
            </w:pPr>
            <w:r>
              <w:rPr>
                <w:rFonts w:ascii="Courier New" w:hAnsi="Courier New" w:eastAsia="Courier New" w:cs="Courier New"/>
                <w:sz w:val="18"/>
                <w:b/>
              </w:rPr>
              <w:t xml:space="preserve">Evidence to record</w:t>
            </w:r>
          </w:p>
        </w:tc>
      </w:tr>
      <w:tr>
        <w:trPr>
          <w:cantSplit/>
        </w:trPr>
        <w:tc>
          <w:tcPr>
            <w:tcW w:w="3120" w:type="dxa"/>
          </w:tcPr>
          <w:p>
            <w:pPr>
              <w:spacing w:line="240" w:lineRule="auto" w:before="0" w:after="80"/>
              <w:ind w:firstLine="0"/>
              <w:jc w:val="left"/>
            </w:pPr>
            <w:r>
              <w:rPr>
                <w:rFonts w:ascii="Courier New" w:hAnsi="Courier New" w:eastAsia="Courier New" w:cs="Courier New"/>
                <w:sz w:val="18"/>
              </w:rPr>
              <w:t xml:space="preserve">Asset and pixel correctness</w:t>
            </w:r>
          </w:p>
        </w:tc>
        <w:tc>
          <w:tcPr>
            <w:tcW w:w="3120" w:type="dxa"/>
          </w:tcPr>
          <w:p>
            <w:pPr>
              <w:spacing w:line="240" w:lineRule="auto" w:before="0" w:after="80"/>
              <w:ind w:firstLine="0"/>
              <w:jc w:val="left"/>
            </w:pPr>
            <w:r>
              <w:rPr>
                <w:rFonts w:ascii="Courier New" w:hAnsi="Courier New" w:eastAsia="Courier New" w:cs="Courier New"/>
                <w:sz w:val="18"/>
              </w:rPr>
              <w:t xml:space="preserve">Use known vectors, repeated-pattern boundaries, and selected intensity values.</w:t>
            </w:r>
          </w:p>
        </w:tc>
        <w:tc>
          <w:tcPr>
            <w:tcW w:w="3120" w:type="dxa"/>
          </w:tcPr>
          <w:p>
            <w:pPr>
              <w:spacing w:line="240" w:lineRule="auto" w:before="0" w:after="80"/>
              <w:ind w:firstLine="0"/>
              <w:jc w:val="left"/>
            </w:pPr>
            <w:r>
              <w:rPr>
                <w:rFonts w:ascii="Courier New" w:hAnsi="Courier New" w:eastAsia="Courier New" w:cs="Courier New"/>
                <w:sz w:val="18"/>
              </w:rPr>
              <w:t xml:space="preserve">Expected versus actual channel values and validation errors.</w:t>
            </w:r>
          </w:p>
        </w:tc>
      </w:tr>
      <w:tr>
        <w:trPr>
          <w:cantSplit/>
        </w:trPr>
        <w:tc>
          <w:tcPr>
            <w:tcW w:w="3120" w:type="dxa"/>
          </w:tcPr>
          <w:p>
            <w:pPr>
              <w:spacing w:line="240" w:lineRule="auto" w:before="0" w:after="80"/>
              <w:ind w:firstLine="0"/>
              <w:jc w:val="left"/>
            </w:pPr>
            <w:r>
              <w:rPr>
                <w:rFonts w:ascii="Courier New" w:hAnsi="Courier New" w:eastAsia="Courier New" w:cs="Courier New"/>
                <w:sz w:val="18"/>
              </w:rPr>
              <w:t xml:space="preserve">Preview consistency</w:t>
            </w:r>
          </w:p>
        </w:tc>
        <w:tc>
          <w:tcPr>
            <w:tcW w:w="3120" w:type="dxa"/>
          </w:tcPr>
          <w:p>
            <w:pPr>
              <w:spacing w:line="240" w:lineRule="auto" w:before="0" w:after="80"/>
              <w:ind w:firstLine="0"/>
              <w:jc w:val="left"/>
            </w:pPr>
            <w:r>
              <w:rPr>
                <w:rFonts w:ascii="Courier New" w:hAnsi="Courier New" w:eastAsia="Courier New" w:cs="Courier New"/>
                <w:sz w:val="18"/>
              </w:rPr>
              <w:t xml:space="preserve">Compare sampled preview pixels with corresponding full-resolution output pixels.</w:t>
            </w:r>
          </w:p>
        </w:tc>
        <w:tc>
          <w:tcPr>
            <w:tcW w:w="3120" w:type="dxa"/>
          </w:tcPr>
          <w:p>
            <w:pPr>
              <w:spacing w:line="240" w:lineRule="auto" w:before="0" w:after="80"/>
              <w:ind w:firstLine="0"/>
              <w:jc w:val="left"/>
            </w:pPr>
            <w:r>
              <w:rPr>
                <w:rFonts w:ascii="Courier New" w:hAnsi="Courier New" w:eastAsia="Courier New" w:cs="Courier New"/>
                <w:sz w:val="18"/>
              </w:rPr>
              <w:t xml:space="preserve">Pixel agreement and displayed-intensity consistency.</w:t>
            </w:r>
          </w:p>
        </w:tc>
      </w:tr>
      <w:tr>
        <w:trPr>
          <w:cantSplit/>
        </w:trPr>
        <w:tc>
          <w:tcPr>
            <w:tcW w:w="3120" w:type="dxa"/>
          </w:tcPr>
          <w:p>
            <w:pPr>
              <w:spacing w:line="240" w:lineRule="auto" w:before="0" w:after="80"/>
              <w:ind w:firstLine="0"/>
              <w:jc w:val="left"/>
            </w:pPr>
            <w:r>
              <w:rPr>
                <w:rFonts w:ascii="Courier New" w:hAnsi="Courier New" w:eastAsia="Courier New" w:cs="Courier New"/>
                <w:sz w:val="18"/>
              </w:rPr>
              <w:t xml:space="preserve">Metric correctness</w:t>
            </w:r>
          </w:p>
        </w:tc>
        <w:tc>
          <w:tcPr>
            <w:tcW w:w="3120" w:type="dxa"/>
          </w:tcPr>
          <w:p>
            <w:pPr>
              <w:spacing w:line="240" w:lineRule="auto" w:before="0" w:after="80"/>
              <w:ind w:firstLine="0"/>
              <w:jc w:val="left"/>
            </w:pPr>
            <w:r>
              <w:rPr>
                <w:rFonts w:ascii="Courier New" w:hAnsi="Courier New" w:eastAsia="Courier New" w:cs="Courier New"/>
                <w:sz w:val="18"/>
              </w:rPr>
              <w:t xml:space="preserve">Evaluate identical images, analytically known offsets, small images, and dimension mismatches.</w:t>
            </w:r>
          </w:p>
        </w:tc>
        <w:tc>
          <w:tcPr>
            <w:tcW w:w="3120" w:type="dxa"/>
          </w:tcPr>
          <w:p>
            <w:pPr>
              <w:spacing w:line="240" w:lineRule="auto" w:before="0" w:after="80"/>
              <w:ind w:firstLine="0"/>
              <w:jc w:val="left"/>
            </w:pPr>
            <w:r>
              <w:rPr>
                <w:rFonts w:ascii="Courier New" w:hAnsi="Courier New" w:eastAsia="Courier New" w:cs="Courier New"/>
                <w:sz w:val="18"/>
              </w:rPr>
              <w:t xml:space="preserve">Expected SSIM/PSNR/MSE behavior and edge-case handling.</w:t>
            </w:r>
          </w:p>
        </w:tc>
      </w:tr>
      <w:tr>
        <w:trPr>
          <w:cantSplit/>
        </w:trPr>
        <w:tc>
          <w:tcPr>
            <w:tcW w:w="3120" w:type="dxa"/>
          </w:tcPr>
          <w:p>
            <w:pPr>
              <w:spacing w:line="240" w:lineRule="auto" w:before="0" w:after="80"/>
              <w:ind w:firstLine="0"/>
              <w:jc w:val="left"/>
            </w:pPr>
            <w:r>
              <w:rPr>
                <w:rFonts w:ascii="Courier New" w:hAnsi="Courier New" w:eastAsia="Courier New" w:cs="Courier New"/>
                <w:sz w:val="18"/>
              </w:rPr>
              <w:t xml:space="preserve">Interface behavior</w:t>
            </w:r>
          </w:p>
        </w:tc>
        <w:tc>
          <w:tcPr>
            <w:tcW w:w="3120" w:type="dxa"/>
          </w:tcPr>
          <w:p>
            <w:pPr>
              <w:spacing w:line="240" w:lineRule="auto" w:before="0" w:after="80"/>
              <w:ind w:firstLine="0"/>
              <w:jc w:val="left"/>
            </w:pPr>
            <w:r>
              <w:rPr>
                <w:rFonts w:ascii="Courier New" w:hAnsi="Courier New" w:eastAsia="Courier New" w:cs="Courier New"/>
                <w:sz w:val="18"/>
              </w:rPr>
              <w:t xml:space="preserve">Exercise navigation, progress, comparisons, text scaling, and narrow layouts.</w:t>
            </w:r>
          </w:p>
        </w:tc>
        <w:tc>
          <w:tcPr>
            <w:tcW w:w="3120" w:type="dxa"/>
          </w:tcPr>
          <w:p>
            <w:pPr>
              <w:spacing w:line="240" w:lineRule="auto" w:before="0" w:after="80"/>
              <w:ind w:firstLine="0"/>
              <w:jc w:val="left"/>
            </w:pPr>
            <w:r>
              <w:rPr>
                <w:rFonts w:ascii="Courier New" w:hAnsi="Courier New" w:eastAsia="Courier New" w:cs="Courier New"/>
                <w:sz w:val="18"/>
              </w:rPr>
              <w:t xml:space="preserve">Automated assertions and any observed layout failures.</w:t>
            </w:r>
          </w:p>
        </w:tc>
      </w:tr>
      <w:tr>
        <w:trPr>
          <w:cantSplit/>
        </w:trPr>
        <w:tc>
          <w:tcPr>
            <w:tcW w:w="3120" w:type="dxa"/>
          </w:tcPr>
          <w:p>
            <w:pPr>
              <w:spacing w:line="240" w:lineRule="auto" w:before="0" w:after="80"/>
              <w:ind w:firstLine="0"/>
              <w:jc w:val="left"/>
            </w:pPr>
            <w:r>
              <w:rPr>
                <w:rFonts w:ascii="Courier New" w:hAnsi="Courier New" w:eastAsia="Courier New" w:cs="Courier New"/>
                <w:sz w:val="18"/>
              </w:rPr>
              <w:t xml:space="preserve">Device integration</w:t>
            </w:r>
          </w:p>
        </w:tc>
        <w:tc>
          <w:tcPr>
            <w:tcW w:w="3120" w:type="dxa"/>
          </w:tcPr>
          <w:p>
            <w:pPr>
              <w:spacing w:line="240" w:lineRule="auto" w:before="0" w:after="80"/>
              <w:ind w:firstLine="0"/>
              <w:jc w:val="left"/>
            </w:pPr>
            <w:r>
              <w:rPr>
                <w:rFonts w:ascii="Courier New" w:hAnsi="Courier New" w:eastAsia="Courier New" w:cs="Courier New"/>
                <w:sz w:val="18"/>
              </w:rPr>
              <w:t xml:space="preserve">Test camera/import, permission denial, save cancellation, gallery export, and sharing.</w:t>
            </w:r>
          </w:p>
        </w:tc>
        <w:tc>
          <w:tcPr>
            <w:tcW w:w="3120" w:type="dxa"/>
          </w:tcPr>
          <w:p>
            <w:pPr>
              <w:spacing w:line="240" w:lineRule="auto" w:before="0" w:after="80"/>
              <w:ind w:firstLine="0"/>
              <w:jc w:val="left"/>
            </w:pPr>
            <w:r>
              <w:rPr>
                <w:rFonts w:ascii="Courier New" w:hAnsi="Courier New" w:eastAsia="Courier New" w:cs="Courier New"/>
                <w:sz w:val="18"/>
              </w:rPr>
              <w:t xml:space="preserve">Device model, OS version, build identifier, and pass/fail observations.</w:t>
            </w:r>
          </w:p>
        </w:tc>
      </w:tr>
      <w:tr>
        <w:trPr>
          <w:cantSplit/>
        </w:trPr>
        <w:tc>
          <w:tcPr>
            <w:tcW w:w="3120" w:type="dxa"/>
          </w:tcPr>
          <w:p>
            <w:pPr>
              <w:spacing w:line="240" w:lineRule="auto" w:before="0" w:after="80"/>
              <w:ind w:firstLine="0"/>
              <w:jc w:val="left"/>
            </w:pPr>
            <w:r>
              <w:rPr>
                <w:rFonts w:ascii="Courier New" w:hAnsi="Courier New" w:eastAsia="Courier New" w:cs="Courier New"/>
                <w:sz w:val="18"/>
              </w:rPr>
              <w:t xml:space="preserve">Processing performance</w:t>
            </w:r>
          </w:p>
        </w:tc>
        <w:tc>
          <w:tcPr>
            <w:tcW w:w="3120" w:type="dxa"/>
          </w:tcPr>
          <w:p>
            <w:pPr>
              <w:spacing w:line="240" w:lineRule="auto" w:before="0" w:after="80"/>
              <w:ind w:firstLine="0"/>
              <w:jc w:val="left"/>
            </w:pPr>
            <w:r>
              <w:rPr>
                <w:rFonts w:ascii="Courier New" w:hAnsi="Courier New" w:eastAsia="Courier New" w:cs="Courier New"/>
                <w:sz w:val="18"/>
              </w:rPr>
              <w:t xml:space="preserve">Process defined image sizes repeatedly on each target device.</w:t>
            </w:r>
          </w:p>
        </w:tc>
        <w:tc>
          <w:tcPr>
            <w:tcW w:w="3120" w:type="dxa"/>
          </w:tcPr>
          <w:p>
            <w:pPr>
              <w:spacing w:line="240" w:lineRule="auto" w:before="0" w:after="80"/>
              <w:ind w:firstLine="0"/>
              <w:jc w:val="left"/>
            </w:pPr>
            <w:r>
              <w:rPr>
                <w:rFonts w:ascii="Courier New" w:hAnsi="Courier New" w:eastAsia="Courier New" w:cs="Courier New"/>
                <w:sz w:val="18"/>
              </w:rPr>
              <w:t xml:space="preserve">Run count, timings, peak memory where measurable, and responsiveness observations.</w:t>
            </w:r>
          </w:p>
        </w:tc>
      </w:tr>
      <w:tr>
        <w:trPr>
          <w:cantSplit/>
        </w:trPr>
        <w:tc>
          <w:tcPr>
            <w:tcW w:w="3120" w:type="dxa"/>
          </w:tcPr>
          <w:p>
            <w:pPr>
              <w:spacing w:line="240" w:lineRule="auto" w:before="0" w:after="80"/>
              <w:ind w:firstLine="0"/>
              <w:jc w:val="left"/>
            </w:pPr>
            <w:r>
              <w:rPr>
                <w:rFonts w:ascii="Courier New" w:hAnsi="Courier New" w:eastAsia="Courier New" w:cs="Courier New"/>
                <w:sz w:val="18"/>
              </w:rPr>
              <w:t xml:space="preserve">User evaluation</w:t>
            </w:r>
          </w:p>
        </w:tc>
        <w:tc>
          <w:tcPr>
            <w:tcW w:w="3120" w:type="dxa"/>
          </w:tcPr>
          <w:p>
            <w:pPr>
              <w:spacing w:line="240" w:lineRule="auto" w:before="0" w:after="80"/>
              <w:ind w:firstLine="0"/>
              <w:jc w:val="left"/>
            </w:pPr>
            <w:r>
              <w:rPr>
                <w:rFonts w:ascii="Courier New" w:hAnsi="Courier New" w:eastAsia="Courier New" w:cs="Courier New"/>
                <w:sz w:val="18"/>
              </w:rPr>
              <w:t xml:space="preserve">Administer the selected usability or acceptance instrument after representative tasks.</w:t>
            </w:r>
          </w:p>
        </w:tc>
        <w:tc>
          <w:tcPr>
            <w:tcW w:w="3120" w:type="dxa"/>
          </w:tcPr>
          <w:p>
            <w:pPr>
              <w:spacing w:line="240" w:lineRule="auto" w:before="0" w:after="80"/>
              <w:ind w:firstLine="0"/>
              <w:jc w:val="left"/>
            </w:pPr>
            <w:r>
              <w:rPr>
                <w:rFonts w:ascii="Courier New" w:hAnsi="Courier New" w:eastAsia="Courier New" w:cs="Courier New"/>
                <w:sz w:val="18"/>
              </w:rPr>
              <w:t xml:space="preserve">Instrument, participant criteria, responses, analysis method, and findings.</w:t>
            </w:r>
          </w:p>
        </w:tc>
      </w:tr>
    </w:tbl>
    <w:p>
      <w:pPr>
        <w:spacing w:line="480" w:lineRule="auto" w:before="0" w:after="120"/>
        <w:ind w:firstLine="720"/>
        <w:jc w:val="both"/>
      </w:pPr>
      <w:r>
        <w:rPr>
          <w:rFonts w:ascii="Courier New" w:hAnsi="Courier New" w:eastAsia="Courier New" w:cs="Courier New"/>
          <w:sz w:val="24"/>
        </w:rPr>
        <w:t xml:space="preserve"/>
      </w:r>
    </w:p>
    <w:p>
      <w:pPr>
        <w:spacing w:line="480" w:lineRule="auto" w:before="0" w:after="120"/>
        <w:ind w:firstLine="720"/>
        <w:jc w:val="both"/>
      </w:pPr>
      <w:r>
        <w:rPr>
          <w:rFonts w:ascii="Courier New" w:hAnsi="Courier New" w:eastAsia="Courier New" w:cs="Courier New"/>
          <w:sz w:val="24"/>
        </w:rPr>
        <w:t xml:space="preserve">Development and training work used Acer Aspire 7, Lenovo LOQ, and Acer Nitro V15 laptops. Their exact CPU, RAM, GPU, storage, and task assignments should be recorded for reproducibility. These machine names do not establish minimum requirements for the deployed application. Likewise, the existing automated test suite does not replace physical-device validation. Numerical test results and measured performance belong in Chapter 4, while this section defines how they should be obtained.</w:t>
      </w:r>
    </w:p>
    <w:p>
      <w:pPr>
        <w:pStyle w:val="Heading2"/>
        <w:keepNext/>
        <w:spacing w:line="480" w:lineRule="auto" w:before="160" w:after="120"/>
        <w:ind w:firstLine="0"/>
        <w:jc w:val="center"/>
      </w:pPr>
      <w:r>
        <w:rPr>
          <w:rFonts w:ascii="Courier New" w:hAnsi="Courier New" w:eastAsia="Courier New" w:cs="Courier New"/>
          <w:sz w:val="24"/>
          <w:b/>
        </w:rPr>
        <w:t xml:space="preserve">Integration with the Research Methodology</w:t>
      </w:r>
    </w:p>
    <w:p>
      <w:pPr>
        <w:spacing w:line="480" w:lineRule="auto" w:before="0" w:after="120"/>
        <w:ind w:firstLine="720"/>
        <w:jc w:val="both"/>
      </w:pPr>
      <w:r>
        <w:rPr>
          <w:rFonts w:ascii="Courier New" w:hAnsi="Courier New" w:eastAsia="Courier New" w:cs="Courier New"/>
          <w:sz w:val="24"/>
        </w:rPr>
        <w:t xml:space="preserve">The application contributes the deployable artifact and local processing procedure required by the study's mobile-accessibility objective. The research pipeline contributes the learned vector and the experiments used to evaluate semantic effects. Connecting these contributions requires tracking which perturbation artifact, intensity, preprocessing method, and metric configuration produced each evaluated image.</w:t>
      </w:r>
    </w:p>
    <w:p>
      <w:pPr>
        <w:spacing w:line="480" w:lineRule="auto" w:before="0" w:after="120"/>
        <w:ind w:firstLine="720"/>
        <w:jc w:val="both"/>
      </w:pPr>
      <w:r>
        <w:rPr>
          <w:rFonts w:ascii="Courier New" w:hAnsi="Courier New" w:eastAsia="Courier New" w:cs="Courier New"/>
          <w:sz w:val="24"/>
        </w:rPr>
        <w:t xml:space="preserve">The present architecture supports application-level image generation and quality inspection. Claims about protection against CLIP-based interpretation, caption drift, or downstream adaptation require the separate model experiments specified in the research methodology. This boundary keeps the application documentation consistent with what the software actually executes.</w:t>
      </w:r>
    </w:p>
    <w:sectPr>
      <w:pgSz w:w="12240" w:h="15840"/>
      <w:pgMar w:top="1440" w:right="1440" w:bottom="1440" w:left="1440" w:header="720" w:footer="720" w:gutter="0"/>
    </w:sectPr>
  </w:body>
</w:document>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ourier New" w:cs="Courier New" w:eastAsia="Courier New" w:hAnsi="Courier New"/>
        <w:sz w:val="24"/>
        <w:szCs w:val="24"/>
        <w:lang w:val="en"/>
      </w:rPr>
    </w:rPrDefault>
    <w:pPrDefault>
      <w:pPr>
        <w:spacing w:line="480" w:lineRule="auto"/>
        <w:ind w:firstLine="72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jc w:val="center"/>
    </w:pPr>
    <w:rPr/>
  </w:style>
  <w:style w:type="paragraph" w:styleId="Heading2">
    <w:name w:val="heading 2"/>
    <w:basedOn w:val="Normal"/>
    <w:next w:val="Normal"/>
    <w:pPr>
      <w:keepNext w:val="1"/>
      <w:keepLines w:val="1"/>
      <w:spacing w:after="120" w:before="360" w:lineRule="auto"/>
      <w:ind w:firstLine="0"/>
      <w:jc w:val="center"/>
    </w:pPr>
    <w:rPr/>
  </w:style>
  <w:style w:type="paragraph" w:styleId="Heading3">
    <w:name w:val="heading 3"/>
    <w:basedOn w:val="Normal"/>
    <w:next w:val="Normal"/>
    <w:pPr>
      <w:keepNext w:val="1"/>
      <w:keepLines w:val="1"/>
      <w:ind w:firstLine="0"/>
    </w:pPr>
    <w:rPr/>
  </w:style>
  <w:style w:type="paragraph" w:styleId="Heading4">
    <w:name w:val="heading 4"/>
    <w:basedOn w:val="Normal"/>
    <w:next w:val="Normal"/>
    <w:pPr>
      <w:keepNext w:val="1"/>
      <w:keepLines w:val="1"/>
      <w:spacing w:after="80" w:before="280" w:lineRule="auto"/>
      <w:ind w:firstLine="0"/>
    </w:pPr>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s>
</file>

<file path=word/_rels/document.xml.rels><?xml version='1.0' encoding='utf-8'?>
<ns0:Relationships xmlns:ns0="http://schemas.openxmlformats.org/package/2006/relationships"><ns0:Relationship Id="rId1" Type="http://schemas.openxmlformats.org/officeDocument/2006/relationships/styles" Target="styles.xml" /><ns0:Relationship Id="rIdImage1" Type="http://schemas.openxmlformats.org/officeDocument/2006/relationships/image" Target="media/diagram1.png" /><ns0:Relationship Id="rIdImage2" Type="http://schemas.openxmlformats.org/officeDocument/2006/relationships/image" Target="media/diagram2.png" /><ns0:Relationship Id="rIdImage3" Type="http://schemas.openxmlformats.org/officeDocument/2006/relationships/image" Target="media/diagram3.png" /><ns0:Relationship Id="rIdImage4" Type="http://schemas.openxmlformats.org/officeDocument/2006/relationships/image" Target="media/diagram4.png" /></ns0:Relationships>
</file>