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Estuve aprendiendo a trabajar con los “Terrain”, los cuales hay que ir agregando las texturas y refab que se requiera. Algo importante con ellos es tener muy en cuenta la cantidad de objetos que se van a estar utilizando y optimizar desde un inicio.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44337" cy="267576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337" cy="2675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También me metí con las iluminaciones, con ellas hay que tener muy en claro el arte final que se desea obtener, los objetos que seran fijos y los que no para poder optimizar mediante bake, eliminar sombras inecesarias y que al moverse acompañe al ser necesario.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548188" cy="2740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74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También me metí en los post procesados, esto para encontrar una mejor ambientación</w:t>
      </w: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