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Comprehension Check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Conceptual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 What are the assumptions of multinomial logistic regression?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 What are the data requirements?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In what field can we use multinomial logistic regression?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Implementation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What packages, if any, are required to run multinomial logistic regression?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What is one way to measure for high multicollinearity?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 What metrics can you use to judge your model’s performance?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