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F90DC" w14:textId="3CED71E4" w:rsidR="004771DF" w:rsidRPr="00CD287B" w:rsidRDefault="00CD287B" w:rsidP="00CD287B">
      <w:pPr>
        <w:pStyle w:val="Heading1"/>
      </w:pPr>
      <w:r w:rsidRPr="00CD287B">
        <w:t>Notes on DoWhy</w:t>
      </w:r>
    </w:p>
    <w:p w14:paraId="5DD19259" w14:textId="77777777" w:rsidR="00CD287B" w:rsidRDefault="00CD287B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</w:p>
    <w:p w14:paraId="36B0EE66" w14:textId="741F83B4" w:rsidR="00CD287B" w:rsidRPr="00CD287B" w:rsidRDefault="00CD287B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</w:rPr>
        <w:t>DoWhy is based on a simple unifying language for causal inference. Causal inference may seem tricky, but almost all methods follow four key steps:</w:t>
      </w:r>
    </w:p>
    <w:p w14:paraId="3CB69B4B" w14:textId="77777777" w:rsidR="00CD287B" w:rsidRPr="00CD287B" w:rsidRDefault="00CD287B" w:rsidP="00CD287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</w:rPr>
        <w:t>Model a causal inference problem using assumptions.</w:t>
      </w:r>
    </w:p>
    <w:p w14:paraId="447056BA" w14:textId="77777777" w:rsidR="00CD287B" w:rsidRPr="00CD287B" w:rsidRDefault="00CD287B" w:rsidP="00CD287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</w:rPr>
        <w:t>Identify an expression for the causal effect under these assumptions ("causal estimand").</w:t>
      </w:r>
    </w:p>
    <w:p w14:paraId="24BBE62E" w14:textId="77777777" w:rsidR="00CD287B" w:rsidRPr="00CD287B" w:rsidRDefault="00CD287B" w:rsidP="00CD287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</w:rPr>
        <w:t>Estimate the expression using statistical methods such as matching or instrumental variables.</w:t>
      </w:r>
    </w:p>
    <w:p w14:paraId="577A268F" w14:textId="7CE114C9" w:rsidR="00CD287B" w:rsidRDefault="00CD287B" w:rsidP="00CD287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</w:rPr>
        <w:t>Finally, verify the validity of the estimate using a variety of robustness checks.</w:t>
      </w:r>
    </w:p>
    <w:p w14:paraId="61E75BA7" w14:textId="77777777" w:rsidR="00CD287B" w:rsidRPr="00CD287B" w:rsidRDefault="00CD287B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</w:p>
    <w:p w14:paraId="201F7E6E" w14:textId="4FE79F76" w:rsidR="00CD287B" w:rsidRPr="00CD287B" w:rsidRDefault="00CD287B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u w:val="single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  <w:u w:val="single"/>
        </w:rPr>
        <w:t>4 Steps of causal inference according to DoWhy</w:t>
      </w:r>
    </w:p>
    <w:p w14:paraId="7F8B57DB" w14:textId="77777777" w:rsidR="00CD287B" w:rsidRPr="00CD287B" w:rsidRDefault="00CD287B" w:rsidP="00CD287B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b/>
          <w:bCs/>
          <w:color w:val="24292E"/>
          <w:sz w:val="20"/>
          <w:szCs w:val="20"/>
        </w:rPr>
        <w:t>Model a causal problem</w:t>
      </w:r>
    </w:p>
    <w:p w14:paraId="1FB6662B" w14:textId="08A2E305" w:rsidR="00CD287B" w:rsidRDefault="00CD287B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</w:rPr>
        <w:t>DoWhy creates an underlying causal graphical model for each problem. This serves to make each causal assumption explicit. This graph need not be complete---you can provide a partial graph, representing prior knowledge about some of the variables. DoWhy automatically considers the rest of the variables as potential confounders.</w:t>
      </w:r>
    </w:p>
    <w:p w14:paraId="6BEBE75E" w14:textId="77777777" w:rsidR="00CD287B" w:rsidRPr="00CD287B" w:rsidRDefault="00CD287B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</w:p>
    <w:p w14:paraId="0E798B76" w14:textId="77777777" w:rsidR="00CD287B" w:rsidRPr="00CD287B" w:rsidRDefault="00CD287B" w:rsidP="00CD287B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b/>
          <w:bCs/>
          <w:color w:val="24292E"/>
          <w:sz w:val="20"/>
          <w:szCs w:val="20"/>
        </w:rPr>
        <w:t>Identify a target estimand under the model</w:t>
      </w:r>
    </w:p>
    <w:p w14:paraId="67E7D6B3" w14:textId="5417F5F6" w:rsidR="00CD287B" w:rsidRDefault="00CD287B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</w:rPr>
        <w:t>Based on the causal graph, DoWhy finds all possible ways of identifying a desired causal effect based on the graphical model. It uses graph-based criteria and do-calculus to find potential ways find expressions that can identify the causal effect.</w:t>
      </w:r>
    </w:p>
    <w:p w14:paraId="3643BF1A" w14:textId="77777777" w:rsidR="00CD287B" w:rsidRPr="00CD287B" w:rsidRDefault="00CD287B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</w:p>
    <w:p w14:paraId="44249101" w14:textId="77777777" w:rsidR="00CD287B" w:rsidRPr="00CD287B" w:rsidRDefault="00CD287B" w:rsidP="00CD287B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b/>
          <w:bCs/>
          <w:color w:val="24292E"/>
          <w:sz w:val="20"/>
          <w:szCs w:val="20"/>
        </w:rPr>
        <w:t>Estimate causal effect based on the identified estimand</w:t>
      </w:r>
    </w:p>
    <w:p w14:paraId="49DBB67E" w14:textId="03B40098" w:rsidR="00CD287B" w:rsidRDefault="00CD287B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</w:rPr>
        <w:t>DoWhy supports methods based on both back-door criterion and instrumental variables. It also provides a non-parametric permutation test for testing the statistical significance of obtained estimate.</w:t>
      </w:r>
    </w:p>
    <w:p w14:paraId="2B87826A" w14:textId="77777777" w:rsidR="00CD287B" w:rsidRPr="00CD287B" w:rsidRDefault="00CD287B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</w:p>
    <w:p w14:paraId="0CF4E588" w14:textId="77777777" w:rsidR="00CD287B" w:rsidRPr="00CD287B" w:rsidRDefault="00CD287B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</w:rPr>
        <w:t>Currently supported back-door criterion methods.</w:t>
      </w:r>
    </w:p>
    <w:p w14:paraId="2A163925" w14:textId="77777777" w:rsidR="00CD287B" w:rsidRPr="00CD287B" w:rsidRDefault="00CD287B" w:rsidP="00CD287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b/>
          <w:bCs/>
          <w:i/>
          <w:iCs/>
          <w:color w:val="24292E"/>
          <w:sz w:val="20"/>
          <w:szCs w:val="20"/>
        </w:rPr>
        <w:t>Methods based on estimating the treatment assignment</w:t>
      </w:r>
    </w:p>
    <w:p w14:paraId="319B16C3" w14:textId="77777777" w:rsidR="00CD287B" w:rsidRPr="00CD287B" w:rsidRDefault="00CD287B" w:rsidP="00CD287B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</w:rPr>
        <w:t>Propensity-based Stratification</w:t>
      </w:r>
    </w:p>
    <w:p w14:paraId="25C4F3E9" w14:textId="77777777" w:rsidR="00CD287B" w:rsidRPr="00CD287B" w:rsidRDefault="00CD287B" w:rsidP="00CD287B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</w:rPr>
        <w:t>Propensity Score Matching</w:t>
      </w:r>
    </w:p>
    <w:p w14:paraId="0FCDE68C" w14:textId="77777777" w:rsidR="00CD287B" w:rsidRPr="00CD287B" w:rsidRDefault="00CD287B" w:rsidP="00CD287B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</w:rPr>
        <w:t>Inverse Propensity Weighting</w:t>
      </w:r>
    </w:p>
    <w:p w14:paraId="69124579" w14:textId="77777777" w:rsidR="00CD287B" w:rsidRPr="00CD287B" w:rsidRDefault="00CD287B" w:rsidP="00CD287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b/>
          <w:bCs/>
          <w:i/>
          <w:iCs/>
          <w:color w:val="24292E"/>
          <w:sz w:val="20"/>
          <w:szCs w:val="20"/>
        </w:rPr>
        <w:t>Methods based on estimating the response surface</w:t>
      </w:r>
    </w:p>
    <w:p w14:paraId="7D003122" w14:textId="77777777" w:rsidR="00CD287B" w:rsidRPr="00CD287B" w:rsidRDefault="00CD287B" w:rsidP="00CD287B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</w:rPr>
        <w:t>Regression</w:t>
      </w:r>
    </w:p>
    <w:p w14:paraId="0B69E110" w14:textId="77777777" w:rsidR="00CD287B" w:rsidRPr="00CD287B" w:rsidRDefault="00CD287B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</w:rPr>
        <w:t>Currently supported methods based on instrumental variables.</w:t>
      </w:r>
    </w:p>
    <w:p w14:paraId="77EBD217" w14:textId="77777777" w:rsidR="00CD287B" w:rsidRPr="00CD287B" w:rsidRDefault="00CD287B" w:rsidP="00CD287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</w:rPr>
        <w:t>Binary Instrument/Wald Estimator</w:t>
      </w:r>
    </w:p>
    <w:p w14:paraId="2CE7ADCC" w14:textId="60070F07" w:rsidR="00CD287B" w:rsidRDefault="00CD287B" w:rsidP="00CD287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</w:rPr>
        <w:t>Regression discontinuity</w:t>
      </w:r>
    </w:p>
    <w:p w14:paraId="09D85D6F" w14:textId="77777777" w:rsidR="00CD287B" w:rsidRPr="00CD287B" w:rsidRDefault="00CD287B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</w:p>
    <w:p w14:paraId="4F03453F" w14:textId="77777777" w:rsidR="00CD287B" w:rsidRPr="00CD287B" w:rsidRDefault="00CD287B" w:rsidP="00CD287B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b/>
          <w:bCs/>
          <w:color w:val="24292E"/>
          <w:sz w:val="20"/>
          <w:szCs w:val="20"/>
        </w:rPr>
        <w:t>Refute the obtained estimate</w:t>
      </w:r>
    </w:p>
    <w:p w14:paraId="4B846F6E" w14:textId="77777777" w:rsidR="00CD287B" w:rsidRPr="00CD287B" w:rsidRDefault="00CD287B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</w:rPr>
        <w:t>Having access to multiple refutation methods to verify a causal inference is a key benefit of using DoWhy.</w:t>
      </w:r>
    </w:p>
    <w:p w14:paraId="32B3BE3B" w14:textId="77777777" w:rsidR="00CD287B" w:rsidRPr="00CD287B" w:rsidRDefault="00CD287B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</w:rPr>
        <w:t>DoWhy supports the following refutation methods.</w:t>
      </w:r>
    </w:p>
    <w:p w14:paraId="3495AD29" w14:textId="77777777" w:rsidR="00CD287B" w:rsidRPr="00CD287B" w:rsidRDefault="00CD287B" w:rsidP="00CD287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</w:rPr>
        <w:t>Placebo Treatment</w:t>
      </w:r>
    </w:p>
    <w:p w14:paraId="6D20BB8F" w14:textId="77777777" w:rsidR="00CD287B" w:rsidRPr="00CD287B" w:rsidRDefault="00CD287B" w:rsidP="00CD287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</w:rPr>
        <w:t>Irrelevant Additional Confounder</w:t>
      </w:r>
    </w:p>
    <w:p w14:paraId="1BC84999" w14:textId="77777777" w:rsidR="00CD287B" w:rsidRPr="00CD287B" w:rsidRDefault="00CD287B" w:rsidP="00CD287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 w:rsidRPr="00CD287B">
        <w:rPr>
          <w:rFonts w:ascii="Arial" w:eastAsia="Times New Roman" w:hAnsi="Arial" w:cs="Arial"/>
          <w:color w:val="24292E"/>
          <w:sz w:val="20"/>
          <w:szCs w:val="20"/>
        </w:rPr>
        <w:t>Subset validation</w:t>
      </w:r>
    </w:p>
    <w:p w14:paraId="03DD463E" w14:textId="77777777" w:rsidR="00CD287B" w:rsidRPr="00CD287B" w:rsidRDefault="00CD287B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</w:p>
    <w:p w14:paraId="29C6FC3B" w14:textId="7D225BA9" w:rsidR="00CD287B" w:rsidRPr="009755A2" w:rsidRDefault="00CD287B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4292E"/>
          <w:sz w:val="20"/>
          <w:szCs w:val="20"/>
        </w:rPr>
      </w:pPr>
      <w:r w:rsidRPr="009755A2">
        <w:rPr>
          <w:rFonts w:ascii="Arial" w:eastAsia="Times New Roman" w:hAnsi="Arial" w:cs="Arial"/>
          <w:b/>
          <w:bCs/>
          <w:color w:val="24292E"/>
          <w:sz w:val="20"/>
          <w:szCs w:val="20"/>
        </w:rPr>
        <w:t>Let’s break down each of these 4 steps</w:t>
      </w:r>
    </w:p>
    <w:p w14:paraId="29E5B94E" w14:textId="42CC8A2D" w:rsidR="006B3002" w:rsidRDefault="006B3002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>
        <w:rPr>
          <w:rFonts w:ascii="Arial" w:eastAsia="Times New Roman" w:hAnsi="Arial" w:cs="Arial"/>
          <w:color w:val="24292E"/>
          <w:sz w:val="20"/>
          <w:szCs w:val="20"/>
        </w:rPr>
        <w:t>#1 and #2 – a language for describing the direction of relationships, the conditions, and the assumptions among variables.</w:t>
      </w:r>
      <w:r w:rsidR="009A6722">
        <w:rPr>
          <w:rFonts w:ascii="Arial" w:eastAsia="Times New Roman" w:hAnsi="Arial" w:cs="Arial"/>
          <w:color w:val="24292E"/>
          <w:sz w:val="20"/>
          <w:szCs w:val="20"/>
        </w:rPr>
        <w:t xml:space="preserve"> </w:t>
      </w:r>
      <w:r w:rsidR="00C46CC2">
        <w:rPr>
          <w:rFonts w:ascii="Arial" w:eastAsia="Times New Roman" w:hAnsi="Arial" w:cs="Arial"/>
          <w:color w:val="24292E"/>
          <w:sz w:val="20"/>
          <w:szCs w:val="20"/>
        </w:rPr>
        <w:t xml:space="preserve">Note the limitations that might be encountered in these 2 steps: </w:t>
      </w:r>
      <w:r w:rsidR="009A6722">
        <w:rPr>
          <w:rFonts w:ascii="Arial" w:eastAsia="Times New Roman" w:hAnsi="Arial" w:cs="Arial"/>
          <w:color w:val="24292E"/>
          <w:sz w:val="20"/>
          <w:szCs w:val="20"/>
        </w:rPr>
        <w:t>What if we don’t have sufficient knowledge to determine the nature of relationships</w:t>
      </w:r>
      <w:r w:rsidR="003E34D1">
        <w:rPr>
          <w:rFonts w:ascii="Arial" w:eastAsia="Times New Roman" w:hAnsi="Arial" w:cs="Arial"/>
          <w:color w:val="24292E"/>
          <w:sz w:val="20"/>
          <w:szCs w:val="20"/>
        </w:rPr>
        <w:t>? Is there</w:t>
      </w:r>
      <w:r w:rsidR="009A6722">
        <w:rPr>
          <w:rFonts w:ascii="Arial" w:eastAsia="Times New Roman" w:hAnsi="Arial" w:cs="Arial"/>
          <w:color w:val="24292E"/>
          <w:sz w:val="20"/>
          <w:szCs w:val="20"/>
        </w:rPr>
        <w:t xml:space="preserve"> any intervening variable</w:t>
      </w:r>
      <w:r w:rsidR="003E34D1">
        <w:rPr>
          <w:rFonts w:ascii="Arial" w:eastAsia="Times New Roman" w:hAnsi="Arial" w:cs="Arial"/>
          <w:color w:val="24292E"/>
          <w:sz w:val="20"/>
          <w:szCs w:val="20"/>
        </w:rPr>
        <w:t>(s) between cause and effect</w:t>
      </w:r>
      <w:r w:rsidR="009A6722">
        <w:rPr>
          <w:rFonts w:ascii="Arial" w:eastAsia="Times New Roman" w:hAnsi="Arial" w:cs="Arial"/>
          <w:color w:val="24292E"/>
          <w:sz w:val="20"/>
          <w:szCs w:val="20"/>
        </w:rPr>
        <w:t>?</w:t>
      </w:r>
      <w:r w:rsidR="003E34D1">
        <w:rPr>
          <w:rFonts w:ascii="Arial" w:eastAsia="Times New Roman" w:hAnsi="Arial" w:cs="Arial"/>
          <w:color w:val="24292E"/>
          <w:sz w:val="20"/>
          <w:szCs w:val="20"/>
        </w:rPr>
        <w:t xml:space="preserve"> Big data by itself cannot explain causality</w:t>
      </w:r>
      <w:r w:rsidR="00C46CC2">
        <w:rPr>
          <w:rFonts w:ascii="Arial" w:eastAsia="Times New Roman" w:hAnsi="Arial" w:cs="Arial"/>
          <w:color w:val="24292E"/>
          <w:sz w:val="20"/>
          <w:szCs w:val="20"/>
        </w:rPr>
        <w:t>. Bear the limitations in mind as we proceed.</w:t>
      </w:r>
    </w:p>
    <w:p w14:paraId="48F1B91B" w14:textId="7C571D57" w:rsidR="006B3002" w:rsidRDefault="006B3002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</w:p>
    <w:p w14:paraId="350D9F52" w14:textId="24249E98" w:rsidR="006B3002" w:rsidRDefault="006B3002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>
        <w:rPr>
          <w:rFonts w:ascii="Arial" w:eastAsia="Times New Roman" w:hAnsi="Arial" w:cs="Arial"/>
          <w:color w:val="24292E"/>
          <w:sz w:val="20"/>
          <w:szCs w:val="20"/>
        </w:rPr>
        <w:t xml:space="preserve">#3 -- supports the estimate of the causal relationship. </w:t>
      </w:r>
      <w:r w:rsidR="00C46CC2">
        <w:rPr>
          <w:rFonts w:ascii="Arial" w:eastAsia="Times New Roman" w:hAnsi="Arial" w:cs="Arial"/>
          <w:color w:val="24292E"/>
          <w:sz w:val="20"/>
          <w:szCs w:val="20"/>
        </w:rPr>
        <w:t>C</w:t>
      </w:r>
      <w:r>
        <w:rPr>
          <w:rFonts w:ascii="Arial" w:eastAsia="Times New Roman" w:hAnsi="Arial" w:cs="Arial"/>
          <w:color w:val="24292E"/>
          <w:sz w:val="20"/>
          <w:szCs w:val="20"/>
        </w:rPr>
        <w:t>ertain conditions must exist for certain methods proposed here to be valid.</w:t>
      </w:r>
      <w:r w:rsidR="009A6722">
        <w:rPr>
          <w:rFonts w:ascii="Arial" w:eastAsia="Times New Roman" w:hAnsi="Arial" w:cs="Arial"/>
          <w:color w:val="24292E"/>
          <w:sz w:val="20"/>
          <w:szCs w:val="20"/>
        </w:rPr>
        <w:t xml:space="preserve"> The suggested statistical methods are not new. There are existing methods to determine causal relationships be</w:t>
      </w:r>
      <w:r w:rsidR="003E34D1">
        <w:rPr>
          <w:rFonts w:ascii="Arial" w:eastAsia="Times New Roman" w:hAnsi="Arial" w:cs="Arial"/>
          <w:color w:val="24292E"/>
          <w:sz w:val="20"/>
          <w:szCs w:val="20"/>
        </w:rPr>
        <w:t>sides</w:t>
      </w:r>
      <w:r w:rsidR="009A6722">
        <w:rPr>
          <w:rFonts w:ascii="Arial" w:eastAsia="Times New Roman" w:hAnsi="Arial" w:cs="Arial"/>
          <w:color w:val="24292E"/>
          <w:sz w:val="20"/>
          <w:szCs w:val="20"/>
        </w:rPr>
        <w:t xml:space="preserve"> RCT.</w:t>
      </w:r>
      <w:r w:rsidR="00A2763B">
        <w:rPr>
          <w:rFonts w:ascii="Arial" w:eastAsia="Times New Roman" w:hAnsi="Arial" w:cs="Arial"/>
          <w:color w:val="24292E"/>
          <w:sz w:val="20"/>
          <w:szCs w:val="20"/>
        </w:rPr>
        <w:t xml:space="preserve"> Causal DAG still require expert knowledge that might not be </w:t>
      </w:r>
      <w:r w:rsidR="00A2763B">
        <w:rPr>
          <w:rFonts w:ascii="Arial" w:eastAsia="Times New Roman" w:hAnsi="Arial" w:cs="Arial"/>
          <w:color w:val="24292E"/>
          <w:sz w:val="20"/>
          <w:szCs w:val="20"/>
        </w:rPr>
        <w:lastRenderedPageBreak/>
        <w:t>derived from data.</w:t>
      </w:r>
      <w:r w:rsidR="00C46CC2">
        <w:rPr>
          <w:rFonts w:ascii="Arial" w:eastAsia="Times New Roman" w:hAnsi="Arial" w:cs="Arial"/>
          <w:color w:val="24292E"/>
          <w:sz w:val="20"/>
          <w:szCs w:val="20"/>
        </w:rPr>
        <w:t xml:space="preserve"> In traditional statistical analysis, creating a DAG or model to represent the nature of the relationships among variables has</w:t>
      </w:r>
      <w:bookmarkStart w:id="0" w:name="_GoBack"/>
      <w:bookmarkEnd w:id="0"/>
      <w:r w:rsidR="00C46CC2">
        <w:rPr>
          <w:rFonts w:ascii="Arial" w:eastAsia="Times New Roman" w:hAnsi="Arial" w:cs="Arial"/>
          <w:color w:val="24292E"/>
          <w:sz w:val="20"/>
          <w:szCs w:val="20"/>
        </w:rPr>
        <w:t xml:space="preserve"> been lacking.</w:t>
      </w:r>
    </w:p>
    <w:p w14:paraId="74FCEE46" w14:textId="264DF5A8" w:rsidR="00111FAD" w:rsidRDefault="00111FAD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</w:p>
    <w:p w14:paraId="17D5FC2F" w14:textId="4CD6F37A" w:rsidR="00111FAD" w:rsidRPr="00CD287B" w:rsidRDefault="00111FAD" w:rsidP="00CD28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</w:rPr>
      </w:pPr>
      <w:r>
        <w:rPr>
          <w:rFonts w:ascii="Arial" w:eastAsia="Times New Roman" w:hAnsi="Arial" w:cs="Arial"/>
          <w:color w:val="24292E"/>
          <w:sz w:val="20"/>
          <w:szCs w:val="20"/>
        </w:rPr>
        <w:t xml:space="preserve">#4 – this is a good practice to test if the causal estimate is valid. Should be done </w:t>
      </w:r>
      <w:r w:rsidR="00C46CC2">
        <w:rPr>
          <w:rFonts w:ascii="Arial" w:eastAsia="Times New Roman" w:hAnsi="Arial" w:cs="Arial"/>
          <w:color w:val="24292E"/>
          <w:sz w:val="20"/>
          <w:szCs w:val="20"/>
        </w:rPr>
        <w:t xml:space="preserve">but frequently overlooked in traditional statistical analysis. </w:t>
      </w:r>
    </w:p>
    <w:sectPr w:rsidR="00111FAD" w:rsidRPr="00CD2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A54DF"/>
    <w:multiLevelType w:val="multilevel"/>
    <w:tmpl w:val="5470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165C2"/>
    <w:multiLevelType w:val="multilevel"/>
    <w:tmpl w:val="36000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775393"/>
    <w:multiLevelType w:val="multilevel"/>
    <w:tmpl w:val="EB1AFE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1036B7"/>
    <w:multiLevelType w:val="multilevel"/>
    <w:tmpl w:val="7360A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A02E29"/>
    <w:multiLevelType w:val="multilevel"/>
    <w:tmpl w:val="2BF4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E86BAB"/>
    <w:multiLevelType w:val="multilevel"/>
    <w:tmpl w:val="B112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B5E86"/>
    <w:multiLevelType w:val="multilevel"/>
    <w:tmpl w:val="23F254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B42E00"/>
    <w:multiLevelType w:val="multilevel"/>
    <w:tmpl w:val="CD8A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040527"/>
    <w:multiLevelType w:val="multilevel"/>
    <w:tmpl w:val="8D66E5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CB4346"/>
    <w:multiLevelType w:val="multilevel"/>
    <w:tmpl w:val="1B6A3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3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7B"/>
    <w:rsid w:val="00111FAD"/>
    <w:rsid w:val="00383CD4"/>
    <w:rsid w:val="003E34D1"/>
    <w:rsid w:val="00472E59"/>
    <w:rsid w:val="006B3002"/>
    <w:rsid w:val="009755A2"/>
    <w:rsid w:val="009A6722"/>
    <w:rsid w:val="00A2763B"/>
    <w:rsid w:val="00A45EC6"/>
    <w:rsid w:val="00C46CC2"/>
    <w:rsid w:val="00CD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B93F"/>
  <w15:chartTrackingRefBased/>
  <w15:docId w15:val="{B59C33EB-2BB7-432E-823D-A6E3E49D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287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2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2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D28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3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Leow</dc:creator>
  <cp:keywords/>
  <dc:description/>
  <cp:lastModifiedBy>Christine Leow</cp:lastModifiedBy>
  <cp:revision>8</cp:revision>
  <dcterms:created xsi:type="dcterms:W3CDTF">2019-09-20T03:39:00Z</dcterms:created>
  <dcterms:modified xsi:type="dcterms:W3CDTF">2020-01-23T00:27:00Z</dcterms:modified>
</cp:coreProperties>
</file>