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2022年下半年规模以上工业主要能源产品统计摘要模板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600" w:firstLineChars="20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2022年下半年，规模以上工业主要能源产品生产均保持同比增长。其中12月份与11月份相比，除水力发电外，各项指标均显著提高。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sz w:val="30"/>
          <w:szCs w:val="30"/>
          <w:lang w:val="en-US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一、12月份规模以上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工业主要能源产品数据分析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从能源产量角度来看，原油产量{4,C}万吨，原煤产量{5,C}万吨，天然气产量{6,C}亿立方米。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从发电产能来看，火力发电{7,C}亿千瓦时，水力发电{8,C}亿千瓦时，风力发电{9,C}亿千瓦时，太阳能发电{10,C}亿千瓦时，核能发电{11,C}亿千瓦时，总发电量{12,C}亿千瓦时。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二、2022年下半年</w:t>
      </w:r>
      <w:r>
        <w:rPr>
          <w:rFonts w:hint="eastAsia" w:ascii="仿宋" w:hAnsi="仿宋" w:eastAsia="仿宋" w:cs="仿宋"/>
          <w:b/>
          <w:bCs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规模以上工业主要能源产品数据分析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从能源产量角度来看，原油累计产量{SUM(4,C)}万吨，原煤累计产量{SUM(5,C)}万吨，天然气累计产量{SUM(6,C)}亿立方米。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从发电产能来看，火力累计发电{SUM(7,C)}亿千瓦时，水力累计发电{SUM(8,C)}亿千瓦时，风力累计发电{SUM(9,C)}亿千瓦时，太阳能累计发电{SUM(10,C)}亿千瓦时，核能累计发电{SUM(11,C)}亿千瓦时，总发电量累计{SUM(12,C)</w:t>
      </w:r>
      <w:bookmarkStart w:id="0" w:name="_GoBack"/>
      <w:bookmarkEnd w:id="0"/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  <w:t>}亿千瓦时。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eastAsia" w:ascii="仿宋" w:hAnsi="仿宋" w:eastAsia="仿宋" w:cs="仿宋"/>
          <w:b w:val="0"/>
          <w:bCs w:val="0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right="0"/>
        <w:jc w:val="left"/>
        <w:rPr>
          <w:rFonts w:hint="default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480"/>
        <w:jc w:val="left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kern w:val="0"/>
          <w:sz w:val="30"/>
          <w:szCs w:val="30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Opus Chords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us Chords Std">
    <w:panose1 w:val="02000400000000000000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5NzVhYmU0NGM4MzRjNDJjMDNmZDU1MGYxNTZlMTgifQ=="/>
  </w:docVars>
  <w:rsids>
    <w:rsidRoot w:val="00000000"/>
    <w:rsid w:val="454B0225"/>
    <w:rsid w:val="5824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976</Words>
  <Characters>1152</Characters>
  <Lines>0</Lines>
  <Paragraphs>0</Paragraphs>
  <TotalTime>2</TotalTime>
  <ScaleCrop>false</ScaleCrop>
  <LinksUpToDate>false</LinksUpToDate>
  <CharactersWithSpaces>1218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2023-06-27T14:29:00Z</dcterms:created>
  <dc:creator>luoga</dc:creator>
  <cp:lastModifiedBy>luoga</cp:lastModifiedBy>
  <dcterms:modified xsi:type="dcterms:W3CDTF">2023-06-28T13:31:51Z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15FC0E1CA6364D80892058ECF9CCB78C_12</vt:lpwstr>
  </property>
</Properties>
</file>