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6787" w:rsidRDefault="0017280F" w:rsidP="0017280F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CLASSICISMO</w:t>
      </w:r>
    </w:p>
    <w:p w:rsidR="0017280F" w:rsidRDefault="0017280F" w:rsidP="0017280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Conteúdo:</w:t>
      </w:r>
    </w:p>
    <w:p w:rsidR="0017280F" w:rsidRPr="00121B6A" w:rsidRDefault="0017280F" w:rsidP="0017280F">
      <w:pPr>
        <w:rPr>
          <w:rFonts w:ascii="Arial" w:hAnsi="Arial" w:cs="Arial"/>
          <w:b/>
          <w:bCs/>
          <w:sz w:val="24"/>
          <w:szCs w:val="24"/>
        </w:rPr>
      </w:pP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O Classicismo corresponde a um movimento artístico cultural que ocorreu durante o período do Renascimento (a partir do século XV) na Europa.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O nome do movimento que marca o fim da Idade Média e o início da Idade Moderna, faz referência aos modelos clássicos (greco-romano).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No campo da literatura, Classicismo é o nome dado aos estilos literários que vigoravam no século XVI, na época do Renascimento. Por isso, a produção desse período também é chamada de Literatura Renascentista.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</w:p>
    <w:p w:rsidR="0017280F" w:rsidRPr="00121B6A" w:rsidRDefault="0017280F" w:rsidP="0017280F">
      <w:pPr>
        <w:rPr>
          <w:rFonts w:ascii="Arial" w:hAnsi="Arial" w:cs="Arial"/>
          <w:b/>
          <w:bCs/>
          <w:sz w:val="24"/>
          <w:szCs w:val="24"/>
        </w:rPr>
      </w:pPr>
      <w:r w:rsidRPr="00121B6A">
        <w:rPr>
          <w:rFonts w:ascii="Arial" w:hAnsi="Arial" w:cs="Arial"/>
          <w:b/>
          <w:bCs/>
          <w:sz w:val="24"/>
          <w:szCs w:val="24"/>
        </w:rPr>
        <w:t>Contexto Histórico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Na idade Média, período que durou dez séculos (V ao XV), o principal atributo da sociedade era a religião.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Esse momento esteve marcado pelo teocentrismo, cujo lema eram os dogmas e preceitos da Igreja Católica, que cada vez mais adquiria fiéis.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Assim, pessoas que estivessem contra ou questionassem esses dogmas, eram excomungados, além de sofrer alijamento da sociedade, ou em último caso, a morte.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O humanismo, que surgiu a partir do século XV na Europa, começou a questionar diversas questões uma vez que o cientificismo despontava.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Muitos estudiosos foram capazes de propor novas formas de análise do mundo e da vida, que estivessem além do divino. Ou seja, apresentavam questões baseadas na racionalidade humana e no antropocentrismo (homem no centro do mundo).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Esse momento esteve marcado por grandes transformações e descobertas históricas:</w:t>
      </w:r>
    </w:p>
    <w:p w:rsidR="0017280F" w:rsidRPr="00121B6A" w:rsidRDefault="0017280F" w:rsidP="0017280F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as Grandes Navegações;</w:t>
      </w:r>
    </w:p>
    <w:p w:rsidR="0017280F" w:rsidRPr="00121B6A" w:rsidRDefault="0017280F" w:rsidP="0017280F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a Reforma Protestante (que levou a uma crise religiosa) encabeçada por Martinho Lutero;</w:t>
      </w:r>
    </w:p>
    <w:p w:rsidR="0017280F" w:rsidRPr="00121B6A" w:rsidRDefault="0017280F" w:rsidP="0017280F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a invenção da Imprensa pelo alemão Gutenberg;</w:t>
      </w:r>
    </w:p>
    <w:p w:rsidR="0017280F" w:rsidRPr="00121B6A" w:rsidRDefault="0017280F" w:rsidP="0017280F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o fim do sistema feudal (início do capitalismo);</w:t>
      </w:r>
    </w:p>
    <w:p w:rsidR="0017280F" w:rsidRPr="00121B6A" w:rsidRDefault="0017280F" w:rsidP="0017280F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o cientificismo de Copérnico e Galileu.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Foi nesse contexto que as pessoas buscavam novas expressões artísticas pautadas no equilíbrio clássico.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lastRenderedPageBreak/>
        <w:t xml:space="preserve">Assim, surgiu o renascimento cultural, período de grandes transformações artísticas, culturais, políticas e que </w:t>
      </w:r>
      <w:proofErr w:type="gramStart"/>
      <w:r w:rsidRPr="00121B6A">
        <w:rPr>
          <w:rFonts w:ascii="Arial" w:hAnsi="Arial" w:cs="Arial"/>
          <w:sz w:val="24"/>
          <w:szCs w:val="24"/>
        </w:rPr>
        <w:t>espalhou-se</w:t>
      </w:r>
      <w:proofErr w:type="gramEnd"/>
      <w:r w:rsidRPr="00121B6A">
        <w:rPr>
          <w:rFonts w:ascii="Arial" w:hAnsi="Arial" w:cs="Arial"/>
          <w:sz w:val="24"/>
          <w:szCs w:val="24"/>
        </w:rPr>
        <w:t xml:space="preserve"> por todo o continente europeu.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</w:p>
    <w:p w:rsidR="0017280F" w:rsidRPr="00121B6A" w:rsidRDefault="0017280F" w:rsidP="0017280F">
      <w:pPr>
        <w:rPr>
          <w:rFonts w:ascii="Arial" w:hAnsi="Arial" w:cs="Arial"/>
          <w:b/>
          <w:bCs/>
          <w:sz w:val="24"/>
          <w:szCs w:val="24"/>
        </w:rPr>
      </w:pPr>
      <w:r w:rsidRPr="00121B6A">
        <w:rPr>
          <w:rFonts w:ascii="Arial" w:hAnsi="Arial" w:cs="Arial"/>
          <w:b/>
          <w:bCs/>
          <w:sz w:val="24"/>
          <w:szCs w:val="24"/>
        </w:rPr>
        <w:t>Classicismo em Portugal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Em Portugal, o Classicismo compreende o período literário do século XVI (entre 1537 e 1580). O marco inicial do movimento foi a chegada do poeta Francisco Sá de Miranda à Portugal.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Ali, ele se inspirou no humanismo italiano, trazendo uma nova forma de poesia: o “</w:t>
      </w:r>
      <w:proofErr w:type="spellStart"/>
      <w:r w:rsidRPr="00121B6A">
        <w:rPr>
          <w:rFonts w:ascii="Arial" w:hAnsi="Arial" w:cs="Arial"/>
          <w:sz w:val="24"/>
          <w:szCs w:val="24"/>
        </w:rPr>
        <w:t>dolce</w:t>
      </w:r>
      <w:proofErr w:type="spellEnd"/>
      <w:r w:rsidRPr="00121B6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1B6A">
        <w:rPr>
          <w:rFonts w:ascii="Arial" w:hAnsi="Arial" w:cs="Arial"/>
          <w:sz w:val="24"/>
          <w:szCs w:val="24"/>
        </w:rPr>
        <w:t>stil</w:t>
      </w:r>
      <w:proofErr w:type="spellEnd"/>
      <w:r w:rsidRPr="00121B6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21B6A">
        <w:rPr>
          <w:rFonts w:ascii="Arial" w:hAnsi="Arial" w:cs="Arial"/>
          <w:sz w:val="24"/>
          <w:szCs w:val="24"/>
        </w:rPr>
        <w:t>nuevo</w:t>
      </w:r>
      <w:proofErr w:type="spellEnd"/>
      <w:r w:rsidRPr="00121B6A">
        <w:rPr>
          <w:rFonts w:ascii="Arial" w:hAnsi="Arial" w:cs="Arial"/>
          <w:sz w:val="24"/>
          <w:szCs w:val="24"/>
        </w:rPr>
        <w:t>” (Doce estilo novo).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Esse novo modelo estava baseado na forma fixa do soneto (2 quartetos e 2 tercetos), nos versos decassílabos e na oitava rima.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Além de Sá de Miranda merecem destaque os escritores portugueses classicistas:</w:t>
      </w:r>
    </w:p>
    <w:p w:rsidR="0017280F" w:rsidRPr="00121B6A" w:rsidRDefault="0017280F" w:rsidP="0017280F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121B6A">
        <w:rPr>
          <w:rFonts w:ascii="Arial" w:hAnsi="Arial" w:cs="Arial"/>
          <w:sz w:val="24"/>
          <w:szCs w:val="24"/>
        </w:rPr>
        <w:t>Bernardim</w:t>
      </w:r>
      <w:proofErr w:type="spellEnd"/>
      <w:r w:rsidRPr="00121B6A">
        <w:rPr>
          <w:rFonts w:ascii="Arial" w:hAnsi="Arial" w:cs="Arial"/>
          <w:sz w:val="24"/>
          <w:szCs w:val="24"/>
        </w:rPr>
        <w:t xml:space="preserve"> Ribeiro (1482-1552), com sua novela “Menina e Moça” (1554);</w:t>
      </w:r>
    </w:p>
    <w:p w:rsidR="0017280F" w:rsidRPr="00121B6A" w:rsidRDefault="0017280F" w:rsidP="0017280F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António Ferreira (1528-1569), com sua tragédia “A Castro” (1587).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No entanto, foi a partir de Luís de Camões, um dos maiores poetas portugueses e da literatura mundial, que a literatura portuguesa ganha notoriedade.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Sua grande obra "Os Lusíadas” (1572), é uma epopeia classicista onde ele narra a viagem de Vasco da Gama às Índias. Ela foi escrita em 10 cantos e está composta de 8816 versos decassílabos em oitava rima distribuídos em 1120 estrofes.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 xml:space="preserve">O Classicismo em Portugal permaneceu até 1580. Esse é o ano da morte de Camões </w:t>
      </w:r>
      <w:proofErr w:type="gramStart"/>
      <w:r w:rsidRPr="00121B6A">
        <w:rPr>
          <w:rFonts w:ascii="Arial" w:hAnsi="Arial" w:cs="Arial"/>
          <w:sz w:val="24"/>
          <w:szCs w:val="24"/>
        </w:rPr>
        <w:t>e também</w:t>
      </w:r>
      <w:proofErr w:type="gramEnd"/>
      <w:r w:rsidRPr="00121B6A">
        <w:rPr>
          <w:rFonts w:ascii="Arial" w:hAnsi="Arial" w:cs="Arial"/>
          <w:sz w:val="24"/>
          <w:szCs w:val="24"/>
        </w:rPr>
        <w:t xml:space="preserve"> da União das Coroas Ibéricas, aliança estabelecida até 1640 entre Espanha e Portugal.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Obs: No Brasil, esse período literário ficou conhecido como Quinhentismo.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</w:p>
    <w:p w:rsidR="0017280F" w:rsidRPr="00121B6A" w:rsidRDefault="0017280F" w:rsidP="0017280F">
      <w:pPr>
        <w:rPr>
          <w:rFonts w:ascii="Arial" w:hAnsi="Arial" w:cs="Arial"/>
          <w:b/>
          <w:bCs/>
          <w:sz w:val="24"/>
          <w:szCs w:val="24"/>
        </w:rPr>
      </w:pPr>
      <w:r w:rsidRPr="00121B6A">
        <w:rPr>
          <w:rFonts w:ascii="Arial" w:hAnsi="Arial" w:cs="Arial"/>
          <w:b/>
          <w:bCs/>
          <w:sz w:val="24"/>
          <w:szCs w:val="24"/>
        </w:rPr>
        <w:t>Características do Classicismo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As principais características do classicismo são:</w:t>
      </w:r>
    </w:p>
    <w:p w:rsidR="0017280F" w:rsidRPr="00121B6A" w:rsidRDefault="0017280F" w:rsidP="0017280F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Antiguidade clássica</w:t>
      </w:r>
    </w:p>
    <w:p w:rsidR="0017280F" w:rsidRPr="00121B6A" w:rsidRDefault="0017280F" w:rsidP="0017280F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Antropocentrismo</w:t>
      </w:r>
    </w:p>
    <w:p w:rsidR="0017280F" w:rsidRPr="00121B6A" w:rsidRDefault="0017280F" w:rsidP="0017280F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Humanismo</w:t>
      </w:r>
    </w:p>
    <w:p w:rsidR="0017280F" w:rsidRPr="00121B6A" w:rsidRDefault="0017280F" w:rsidP="0017280F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Universalismo</w:t>
      </w:r>
    </w:p>
    <w:p w:rsidR="0017280F" w:rsidRPr="00121B6A" w:rsidRDefault="0017280F" w:rsidP="0017280F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Racionalismo</w:t>
      </w:r>
    </w:p>
    <w:p w:rsidR="0017280F" w:rsidRPr="00121B6A" w:rsidRDefault="0017280F" w:rsidP="0017280F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Cientificismo</w:t>
      </w:r>
    </w:p>
    <w:p w:rsidR="0017280F" w:rsidRPr="00121B6A" w:rsidRDefault="0017280F" w:rsidP="0017280F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Paganismo</w:t>
      </w:r>
    </w:p>
    <w:p w:rsidR="0017280F" w:rsidRPr="00121B6A" w:rsidRDefault="0017280F" w:rsidP="0017280F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Objetividade</w:t>
      </w:r>
    </w:p>
    <w:p w:rsidR="0017280F" w:rsidRPr="00121B6A" w:rsidRDefault="0017280F" w:rsidP="0017280F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lastRenderedPageBreak/>
        <w:t>Equilíbrio</w:t>
      </w:r>
    </w:p>
    <w:p w:rsidR="0017280F" w:rsidRPr="00121B6A" w:rsidRDefault="0017280F" w:rsidP="0017280F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Harmonia</w:t>
      </w:r>
    </w:p>
    <w:p w:rsidR="0017280F" w:rsidRPr="00121B6A" w:rsidRDefault="0017280F" w:rsidP="0017280F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Rigor formal</w:t>
      </w:r>
    </w:p>
    <w:p w:rsidR="0017280F" w:rsidRPr="00121B6A" w:rsidRDefault="0017280F" w:rsidP="0017280F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Mitologia greco-romana</w:t>
      </w:r>
    </w:p>
    <w:p w:rsidR="0017280F" w:rsidRPr="00121B6A" w:rsidRDefault="0017280F" w:rsidP="0017280F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Ideal platônico e de beleza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</w:p>
    <w:p w:rsidR="0017280F" w:rsidRPr="00121B6A" w:rsidRDefault="0017280F" w:rsidP="0017280F">
      <w:pPr>
        <w:rPr>
          <w:rFonts w:ascii="Arial" w:hAnsi="Arial" w:cs="Arial"/>
          <w:b/>
          <w:bCs/>
          <w:sz w:val="24"/>
          <w:szCs w:val="24"/>
        </w:rPr>
      </w:pPr>
      <w:r w:rsidRPr="00121B6A">
        <w:rPr>
          <w:rFonts w:ascii="Arial" w:hAnsi="Arial" w:cs="Arial"/>
          <w:b/>
          <w:bCs/>
          <w:sz w:val="24"/>
          <w:szCs w:val="24"/>
        </w:rPr>
        <w:t>Principais autores e suas obras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Decerto que na literatura portuguesa o autor que recebe destaque é Luís Vaz de Camões, com sua obra “Os Lusíadas” (1542). Já na Espanha, Miguel de Cervantes (1547-1616) com sua obra mais notável “Dom Quixote” (1605).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Destacam-se também os escritores humanistas italianos:</w:t>
      </w:r>
    </w:p>
    <w:p w:rsidR="0017280F" w:rsidRPr="00121B6A" w:rsidRDefault="0017280F" w:rsidP="0017280F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Dante Alighieri 1265-1321), com sua obra mais popular “A Divina Comédia” (1555);</w:t>
      </w:r>
    </w:p>
    <w:p w:rsidR="0017280F" w:rsidRPr="00121B6A" w:rsidRDefault="0017280F" w:rsidP="0017280F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Francesco Petrarca (1304-1374), pai do humanismo e inventor do soneto;</w:t>
      </w:r>
    </w:p>
    <w:p w:rsidR="0017280F" w:rsidRPr="00121B6A" w:rsidRDefault="0017280F" w:rsidP="0017280F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 xml:space="preserve">Giovanni </w:t>
      </w:r>
      <w:proofErr w:type="spellStart"/>
      <w:r w:rsidRPr="00121B6A">
        <w:rPr>
          <w:rFonts w:ascii="Arial" w:hAnsi="Arial" w:cs="Arial"/>
          <w:sz w:val="24"/>
          <w:szCs w:val="24"/>
        </w:rPr>
        <w:t>Boccacio</w:t>
      </w:r>
      <w:proofErr w:type="spellEnd"/>
      <w:r w:rsidRPr="00121B6A">
        <w:rPr>
          <w:rFonts w:ascii="Arial" w:hAnsi="Arial" w:cs="Arial"/>
          <w:sz w:val="24"/>
          <w:szCs w:val="24"/>
        </w:rPr>
        <w:t xml:space="preserve"> (1313-1375), com sua obra Magma “</w:t>
      </w:r>
      <w:proofErr w:type="spellStart"/>
      <w:r w:rsidRPr="00121B6A">
        <w:rPr>
          <w:rFonts w:ascii="Arial" w:hAnsi="Arial" w:cs="Arial"/>
          <w:sz w:val="24"/>
          <w:szCs w:val="24"/>
        </w:rPr>
        <w:t>Decamerão</w:t>
      </w:r>
      <w:proofErr w:type="spellEnd"/>
      <w:r w:rsidRPr="00121B6A">
        <w:rPr>
          <w:rFonts w:ascii="Arial" w:hAnsi="Arial" w:cs="Arial"/>
          <w:sz w:val="24"/>
          <w:szCs w:val="24"/>
        </w:rPr>
        <w:t>” (1348 e 1353).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</w:p>
    <w:p w:rsidR="0017280F" w:rsidRPr="00121B6A" w:rsidRDefault="0017280F" w:rsidP="0017280F">
      <w:pPr>
        <w:rPr>
          <w:rFonts w:ascii="Arial" w:hAnsi="Arial" w:cs="Arial"/>
          <w:b/>
          <w:bCs/>
          <w:sz w:val="24"/>
          <w:szCs w:val="24"/>
        </w:rPr>
      </w:pPr>
      <w:r w:rsidRPr="00121B6A">
        <w:rPr>
          <w:rFonts w:ascii="Arial" w:hAnsi="Arial" w:cs="Arial"/>
          <w:b/>
          <w:bCs/>
          <w:sz w:val="24"/>
          <w:szCs w:val="24"/>
        </w:rPr>
        <w:t>Exercícios:</w:t>
      </w:r>
    </w:p>
    <w:p w:rsidR="0017280F" w:rsidRPr="00121B6A" w:rsidRDefault="0017280F" w:rsidP="0017280F">
      <w:pPr>
        <w:rPr>
          <w:rFonts w:ascii="Arial" w:hAnsi="Arial" w:cs="Arial"/>
          <w:b/>
          <w:bCs/>
          <w:sz w:val="24"/>
          <w:szCs w:val="24"/>
        </w:rPr>
      </w:pP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b/>
          <w:bCs/>
          <w:sz w:val="24"/>
          <w:szCs w:val="24"/>
        </w:rPr>
        <w:t xml:space="preserve">1. </w:t>
      </w:r>
      <w:r w:rsidRPr="00121B6A">
        <w:rPr>
          <w:rFonts w:ascii="Arial" w:hAnsi="Arial" w:cs="Arial"/>
          <w:sz w:val="24"/>
          <w:szCs w:val="24"/>
        </w:rPr>
        <w:t xml:space="preserve"> </w:t>
      </w:r>
      <w:r w:rsidRPr="00121B6A">
        <w:rPr>
          <w:rFonts w:ascii="Arial" w:hAnsi="Arial" w:cs="Arial"/>
          <w:sz w:val="24"/>
          <w:szCs w:val="24"/>
        </w:rPr>
        <w:t>No Brasil, o Classicismo é mais conhecido como Quinhentismo, abrangendo toda produção literária da fase Renascentista no século XVI. Toda literatura desse período foi escrita por portugueses e resume-se à: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a) Literatura de catequese, cuja principal função era doutrinar os indígenas segundo os preceitos cristãos. São escritos, principalmente, dos padres Antônio Vieira e José de Anchieta.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 xml:space="preserve">b) Literatura de informação, com documentos sobre as terras descobertas, suas belezas e habitantes, </w:t>
      </w:r>
      <w:proofErr w:type="gramStart"/>
      <w:r w:rsidRPr="00121B6A">
        <w:rPr>
          <w:rFonts w:ascii="Arial" w:hAnsi="Arial" w:cs="Arial"/>
          <w:sz w:val="24"/>
          <w:szCs w:val="24"/>
        </w:rPr>
        <w:t>e também</w:t>
      </w:r>
      <w:proofErr w:type="gramEnd"/>
      <w:r w:rsidRPr="00121B6A">
        <w:rPr>
          <w:rFonts w:ascii="Arial" w:hAnsi="Arial" w:cs="Arial"/>
          <w:sz w:val="24"/>
          <w:szCs w:val="24"/>
        </w:rPr>
        <w:t xml:space="preserve"> a Literatura indígena que foi posteriormente traduzida para o português.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c) Literatura de informação, representada principalmente pela Carta de Pero Vaz de Caminha, cuja finalidade era a de relatar as características da terra descoberta, e a Literatura jesuíta, que produziu textos simples com a finalidade de catequizar os índios.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d) Literatura de protesto, produzida para denunciar o extermínio da população indígena e os desmandos da coroa portuguesa no Brasil. Essa literatura foi representada por nomes como Gonçalves Dias e Padre José de Anchieta.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b/>
          <w:bCs/>
          <w:sz w:val="24"/>
          <w:szCs w:val="24"/>
        </w:rPr>
        <w:lastRenderedPageBreak/>
        <w:t>Gabarito:</w:t>
      </w:r>
      <w:r w:rsidRPr="00121B6A">
        <w:rPr>
          <w:rFonts w:ascii="Arial" w:hAnsi="Arial" w:cs="Arial"/>
          <w:sz w:val="24"/>
          <w:szCs w:val="24"/>
        </w:rPr>
        <w:t xml:space="preserve">  </w:t>
      </w:r>
      <w:r w:rsidRPr="00121B6A">
        <w:rPr>
          <w:rFonts w:ascii="Arial" w:hAnsi="Arial" w:cs="Arial"/>
          <w:sz w:val="24"/>
          <w:szCs w:val="24"/>
        </w:rPr>
        <w:t xml:space="preserve">Alternativa “c”. O Classicismo no Brasil compreende toda a produção literária produzida no século XVI, ou seja, trata-se da fase mais conhecida como Quinhentismo. Durante esse período, a produção literária concentrou-se nos textos da Literatura jesuíta </w:t>
      </w:r>
      <w:proofErr w:type="gramStart"/>
      <w:r w:rsidRPr="00121B6A">
        <w:rPr>
          <w:rFonts w:ascii="Arial" w:hAnsi="Arial" w:cs="Arial"/>
          <w:sz w:val="24"/>
          <w:szCs w:val="24"/>
        </w:rPr>
        <w:t>e também</w:t>
      </w:r>
      <w:proofErr w:type="gramEnd"/>
      <w:r w:rsidRPr="00121B6A">
        <w:rPr>
          <w:rFonts w:ascii="Arial" w:hAnsi="Arial" w:cs="Arial"/>
          <w:sz w:val="24"/>
          <w:szCs w:val="24"/>
        </w:rPr>
        <w:t xml:space="preserve"> na Literatura de informação, que relatava as características da colônia à coroa portuguesa.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b/>
          <w:bCs/>
          <w:sz w:val="24"/>
          <w:szCs w:val="24"/>
        </w:rPr>
        <w:t>2.</w:t>
      </w:r>
      <w:r w:rsidRPr="00121B6A">
        <w:rPr>
          <w:rFonts w:ascii="Arial" w:hAnsi="Arial" w:cs="Arial"/>
          <w:sz w:val="24"/>
          <w:szCs w:val="24"/>
        </w:rPr>
        <w:t xml:space="preserve"> </w:t>
      </w:r>
      <w:r w:rsidRPr="00121B6A">
        <w:rPr>
          <w:rFonts w:ascii="Arial" w:hAnsi="Arial" w:cs="Arial"/>
          <w:sz w:val="24"/>
          <w:szCs w:val="24"/>
        </w:rPr>
        <w:t>(UFSCar-2003) A questão seguinte baseia-se no poema épico Os Lusíadas, de Luís Vaz de Camões, do qual se reproduzem, a seguir, três estrofes.</w:t>
      </w:r>
    </w:p>
    <w:p w:rsidR="0017280F" w:rsidRPr="0017280F" w:rsidRDefault="0017280F" w:rsidP="0017280F">
      <w:pPr>
        <w:jc w:val="center"/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i/>
          <w:iCs/>
          <w:sz w:val="24"/>
          <w:szCs w:val="24"/>
        </w:rPr>
        <w:t>Mas um velho, de </w:t>
      </w:r>
      <w:proofErr w:type="spellStart"/>
      <w:r w:rsidRPr="0017280F">
        <w:rPr>
          <w:rFonts w:ascii="Arial" w:hAnsi="Arial" w:cs="Arial"/>
          <w:b/>
          <w:bCs/>
          <w:i/>
          <w:iCs/>
          <w:sz w:val="24"/>
          <w:szCs w:val="24"/>
        </w:rPr>
        <w:t>aspeito</w:t>
      </w:r>
      <w:proofErr w:type="spellEnd"/>
      <w:r w:rsidRPr="0017280F">
        <w:rPr>
          <w:rFonts w:ascii="Arial" w:hAnsi="Arial" w:cs="Arial"/>
          <w:i/>
          <w:iCs/>
          <w:sz w:val="24"/>
          <w:szCs w:val="24"/>
        </w:rPr>
        <w:t> venerando, (= aspecto)</w:t>
      </w:r>
    </w:p>
    <w:p w:rsidR="0017280F" w:rsidRPr="0017280F" w:rsidRDefault="0017280F" w:rsidP="0017280F">
      <w:pPr>
        <w:jc w:val="center"/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i/>
          <w:iCs/>
          <w:sz w:val="24"/>
          <w:szCs w:val="24"/>
        </w:rPr>
        <w:t>Que ficava nas praias, entre a gente,</w:t>
      </w:r>
    </w:p>
    <w:p w:rsidR="0017280F" w:rsidRPr="0017280F" w:rsidRDefault="0017280F" w:rsidP="0017280F">
      <w:pPr>
        <w:jc w:val="center"/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i/>
          <w:iCs/>
          <w:sz w:val="24"/>
          <w:szCs w:val="24"/>
        </w:rPr>
        <w:t>Postos em nós os olhos, meneando</w:t>
      </w:r>
    </w:p>
    <w:p w:rsidR="0017280F" w:rsidRPr="0017280F" w:rsidRDefault="0017280F" w:rsidP="0017280F">
      <w:pPr>
        <w:jc w:val="center"/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i/>
          <w:iCs/>
          <w:sz w:val="24"/>
          <w:szCs w:val="24"/>
        </w:rPr>
        <w:t>Três vezes a cabeça, descontente,</w:t>
      </w:r>
    </w:p>
    <w:p w:rsidR="0017280F" w:rsidRPr="0017280F" w:rsidRDefault="0017280F" w:rsidP="0017280F">
      <w:pPr>
        <w:jc w:val="center"/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i/>
          <w:iCs/>
          <w:sz w:val="24"/>
          <w:szCs w:val="24"/>
        </w:rPr>
        <w:t>A voz pesada um pouco alevantando,</w:t>
      </w:r>
    </w:p>
    <w:p w:rsidR="0017280F" w:rsidRPr="0017280F" w:rsidRDefault="0017280F" w:rsidP="0017280F">
      <w:pPr>
        <w:jc w:val="center"/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i/>
          <w:iCs/>
          <w:sz w:val="24"/>
          <w:szCs w:val="24"/>
        </w:rPr>
        <w:t>Que nós no mar ouvimos claramente,</w:t>
      </w:r>
    </w:p>
    <w:p w:rsidR="0017280F" w:rsidRPr="0017280F" w:rsidRDefault="0017280F" w:rsidP="0017280F">
      <w:pPr>
        <w:jc w:val="center"/>
        <w:rPr>
          <w:rFonts w:ascii="Arial" w:hAnsi="Arial" w:cs="Arial"/>
          <w:sz w:val="24"/>
          <w:szCs w:val="24"/>
        </w:rPr>
      </w:pPr>
      <w:proofErr w:type="spellStart"/>
      <w:r w:rsidRPr="0017280F">
        <w:rPr>
          <w:rFonts w:ascii="Arial" w:hAnsi="Arial" w:cs="Arial"/>
          <w:i/>
          <w:iCs/>
          <w:sz w:val="24"/>
          <w:szCs w:val="24"/>
        </w:rPr>
        <w:t>C’um</w:t>
      </w:r>
      <w:proofErr w:type="spellEnd"/>
      <w:r w:rsidRPr="0017280F">
        <w:rPr>
          <w:rFonts w:ascii="Arial" w:hAnsi="Arial" w:cs="Arial"/>
          <w:i/>
          <w:iCs/>
          <w:sz w:val="24"/>
          <w:szCs w:val="24"/>
        </w:rPr>
        <w:t xml:space="preserve"> saber só de experiências feito,</w:t>
      </w:r>
    </w:p>
    <w:p w:rsidR="0017280F" w:rsidRPr="0017280F" w:rsidRDefault="0017280F" w:rsidP="0017280F">
      <w:pPr>
        <w:jc w:val="center"/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i/>
          <w:iCs/>
          <w:sz w:val="24"/>
          <w:szCs w:val="24"/>
        </w:rPr>
        <w:t>Tais palavras tirou do experto peito:</w:t>
      </w:r>
    </w:p>
    <w:p w:rsidR="0017280F" w:rsidRPr="0017280F" w:rsidRDefault="0017280F" w:rsidP="0017280F">
      <w:pPr>
        <w:jc w:val="center"/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sz w:val="24"/>
          <w:szCs w:val="24"/>
        </w:rPr>
        <w:t>“</w:t>
      </w:r>
      <w:r w:rsidRPr="0017280F">
        <w:rPr>
          <w:rFonts w:ascii="Arial" w:hAnsi="Arial" w:cs="Arial"/>
          <w:i/>
          <w:iCs/>
          <w:sz w:val="24"/>
          <w:szCs w:val="24"/>
        </w:rPr>
        <w:t>Ó glória de mandar, ó vã cobiça</w:t>
      </w:r>
    </w:p>
    <w:p w:rsidR="0017280F" w:rsidRPr="0017280F" w:rsidRDefault="0017280F" w:rsidP="0017280F">
      <w:pPr>
        <w:jc w:val="center"/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i/>
          <w:iCs/>
          <w:sz w:val="24"/>
          <w:szCs w:val="24"/>
        </w:rPr>
        <w:t>Desta vaidade a quem chamamos Fama!</w:t>
      </w:r>
    </w:p>
    <w:p w:rsidR="0017280F" w:rsidRPr="0017280F" w:rsidRDefault="0017280F" w:rsidP="0017280F">
      <w:pPr>
        <w:jc w:val="center"/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i/>
          <w:iCs/>
          <w:sz w:val="24"/>
          <w:szCs w:val="24"/>
        </w:rPr>
        <w:t>Ó fraudulento gosto, que se atiça</w:t>
      </w:r>
    </w:p>
    <w:p w:rsidR="0017280F" w:rsidRPr="0017280F" w:rsidRDefault="0017280F" w:rsidP="0017280F">
      <w:pPr>
        <w:jc w:val="center"/>
        <w:rPr>
          <w:rFonts w:ascii="Arial" w:hAnsi="Arial" w:cs="Arial"/>
          <w:sz w:val="24"/>
          <w:szCs w:val="24"/>
        </w:rPr>
      </w:pPr>
      <w:proofErr w:type="spellStart"/>
      <w:r w:rsidRPr="0017280F">
        <w:rPr>
          <w:rFonts w:ascii="Arial" w:hAnsi="Arial" w:cs="Arial"/>
          <w:i/>
          <w:iCs/>
          <w:sz w:val="24"/>
          <w:szCs w:val="24"/>
        </w:rPr>
        <w:t>C’uma</w:t>
      </w:r>
      <w:proofErr w:type="spellEnd"/>
      <w:r w:rsidRPr="0017280F">
        <w:rPr>
          <w:rFonts w:ascii="Arial" w:hAnsi="Arial" w:cs="Arial"/>
          <w:i/>
          <w:iCs/>
          <w:sz w:val="24"/>
          <w:szCs w:val="24"/>
        </w:rPr>
        <w:t xml:space="preserve"> aura popular, que honra se chama!</w:t>
      </w:r>
    </w:p>
    <w:p w:rsidR="0017280F" w:rsidRPr="0017280F" w:rsidRDefault="0017280F" w:rsidP="0017280F">
      <w:pPr>
        <w:jc w:val="center"/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i/>
          <w:iCs/>
          <w:sz w:val="24"/>
          <w:szCs w:val="24"/>
        </w:rPr>
        <w:t>Que castigo tamanho e que justiça</w:t>
      </w:r>
    </w:p>
    <w:p w:rsidR="0017280F" w:rsidRPr="0017280F" w:rsidRDefault="0017280F" w:rsidP="0017280F">
      <w:pPr>
        <w:jc w:val="center"/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i/>
          <w:iCs/>
          <w:sz w:val="24"/>
          <w:szCs w:val="24"/>
        </w:rPr>
        <w:t>Fazes no peito vão que muito te ama!</w:t>
      </w:r>
    </w:p>
    <w:p w:rsidR="0017280F" w:rsidRPr="0017280F" w:rsidRDefault="0017280F" w:rsidP="0017280F">
      <w:pPr>
        <w:jc w:val="center"/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i/>
          <w:iCs/>
          <w:sz w:val="24"/>
          <w:szCs w:val="24"/>
        </w:rPr>
        <w:t>Que mortes, que perigos, que tormentas,</w:t>
      </w:r>
    </w:p>
    <w:p w:rsidR="0017280F" w:rsidRPr="0017280F" w:rsidRDefault="0017280F" w:rsidP="0017280F">
      <w:pPr>
        <w:jc w:val="center"/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i/>
          <w:iCs/>
          <w:sz w:val="24"/>
          <w:szCs w:val="24"/>
        </w:rPr>
        <w:t>Que crueldades neles experimentas!</w:t>
      </w:r>
    </w:p>
    <w:p w:rsidR="0017280F" w:rsidRPr="0017280F" w:rsidRDefault="0017280F" w:rsidP="0017280F">
      <w:pPr>
        <w:jc w:val="center"/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i/>
          <w:iCs/>
          <w:sz w:val="24"/>
          <w:szCs w:val="24"/>
        </w:rPr>
        <w:t>Dura inquietação d’alma e da vida</w:t>
      </w:r>
    </w:p>
    <w:p w:rsidR="0017280F" w:rsidRPr="0017280F" w:rsidRDefault="0017280F" w:rsidP="0017280F">
      <w:pPr>
        <w:jc w:val="center"/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i/>
          <w:iCs/>
          <w:sz w:val="24"/>
          <w:szCs w:val="24"/>
        </w:rPr>
        <w:t>Fonte de desamparos e adultérios,</w:t>
      </w:r>
    </w:p>
    <w:p w:rsidR="0017280F" w:rsidRPr="0017280F" w:rsidRDefault="0017280F" w:rsidP="0017280F">
      <w:pPr>
        <w:jc w:val="center"/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i/>
          <w:iCs/>
          <w:sz w:val="24"/>
          <w:szCs w:val="24"/>
        </w:rPr>
        <w:t>Sagaz consumidora conhecida</w:t>
      </w:r>
    </w:p>
    <w:p w:rsidR="0017280F" w:rsidRPr="0017280F" w:rsidRDefault="0017280F" w:rsidP="0017280F">
      <w:pPr>
        <w:jc w:val="center"/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i/>
          <w:iCs/>
          <w:sz w:val="24"/>
          <w:szCs w:val="24"/>
        </w:rPr>
        <w:t>De fazendas, de reinos e de impérios!</w:t>
      </w:r>
    </w:p>
    <w:p w:rsidR="0017280F" w:rsidRPr="0017280F" w:rsidRDefault="0017280F" w:rsidP="0017280F">
      <w:pPr>
        <w:jc w:val="center"/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i/>
          <w:iCs/>
          <w:sz w:val="24"/>
          <w:szCs w:val="24"/>
        </w:rPr>
        <w:t>Chamam-te ilustre, chamam-te subida,</w:t>
      </w:r>
    </w:p>
    <w:p w:rsidR="0017280F" w:rsidRPr="0017280F" w:rsidRDefault="0017280F" w:rsidP="0017280F">
      <w:pPr>
        <w:jc w:val="center"/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i/>
          <w:iCs/>
          <w:sz w:val="24"/>
          <w:szCs w:val="24"/>
        </w:rPr>
        <w:t>Sendo digna de infames vitupérios;</w:t>
      </w:r>
    </w:p>
    <w:p w:rsidR="0017280F" w:rsidRPr="0017280F" w:rsidRDefault="0017280F" w:rsidP="0017280F">
      <w:pPr>
        <w:jc w:val="center"/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i/>
          <w:iCs/>
          <w:sz w:val="24"/>
          <w:szCs w:val="24"/>
        </w:rPr>
        <w:t>Chamam-te Fama e Glória soberana,</w:t>
      </w:r>
    </w:p>
    <w:p w:rsidR="0017280F" w:rsidRPr="0017280F" w:rsidRDefault="0017280F" w:rsidP="0017280F">
      <w:pPr>
        <w:jc w:val="center"/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i/>
          <w:iCs/>
          <w:sz w:val="24"/>
          <w:szCs w:val="24"/>
        </w:rPr>
        <w:t>Nomes com quem se o povo néscio engana.”</w:t>
      </w:r>
    </w:p>
    <w:p w:rsidR="0017280F" w:rsidRPr="0017280F" w:rsidRDefault="0017280F" w:rsidP="0017280F">
      <w:pPr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sz w:val="24"/>
          <w:szCs w:val="24"/>
        </w:rPr>
        <w:lastRenderedPageBreak/>
        <w:t>Os versos de Camões foram retirados da passagem conhecida como </w:t>
      </w:r>
      <w:r w:rsidRPr="0017280F">
        <w:rPr>
          <w:rFonts w:ascii="Arial" w:hAnsi="Arial" w:cs="Arial"/>
          <w:i/>
          <w:iCs/>
          <w:sz w:val="24"/>
          <w:szCs w:val="24"/>
        </w:rPr>
        <w:t>O Velho do Restelo</w:t>
      </w:r>
      <w:r w:rsidRPr="0017280F">
        <w:rPr>
          <w:rFonts w:ascii="Arial" w:hAnsi="Arial" w:cs="Arial"/>
          <w:sz w:val="24"/>
          <w:szCs w:val="24"/>
        </w:rPr>
        <w:t>. Nela, o velho</w:t>
      </w:r>
    </w:p>
    <w:p w:rsidR="0017280F" w:rsidRPr="0017280F" w:rsidRDefault="0017280F" w:rsidP="0017280F">
      <w:pPr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sz w:val="24"/>
          <w:szCs w:val="24"/>
        </w:rPr>
        <w:t>a) abençoa os marinheiros portugueses que vão atravessar os mares à procura de uma vida melhor.</w:t>
      </w:r>
    </w:p>
    <w:p w:rsidR="0017280F" w:rsidRPr="0017280F" w:rsidRDefault="0017280F" w:rsidP="0017280F">
      <w:pPr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sz w:val="24"/>
          <w:szCs w:val="24"/>
        </w:rPr>
        <w:t>b) critica as navegações portuguesas por considerar que elas se baseiam na cobiça e busca de fama.</w:t>
      </w:r>
    </w:p>
    <w:p w:rsidR="0017280F" w:rsidRPr="0017280F" w:rsidRDefault="0017280F" w:rsidP="0017280F">
      <w:pPr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sz w:val="24"/>
          <w:szCs w:val="24"/>
        </w:rPr>
        <w:t>c) emociona-se com a saída dos portugueses que vão atravessar os mares até chegar às Índias.</w:t>
      </w:r>
    </w:p>
    <w:p w:rsidR="0017280F" w:rsidRPr="0017280F" w:rsidRDefault="0017280F" w:rsidP="0017280F">
      <w:pPr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sz w:val="24"/>
          <w:szCs w:val="24"/>
        </w:rPr>
        <w:t>d) destrata os marinheiros por não o terem convidado a participar de tão importante empresa.</w:t>
      </w:r>
    </w:p>
    <w:p w:rsidR="0017280F" w:rsidRPr="00121B6A" w:rsidRDefault="0017280F" w:rsidP="0017280F">
      <w:pPr>
        <w:rPr>
          <w:rFonts w:ascii="Arial" w:hAnsi="Arial" w:cs="Arial"/>
          <w:sz w:val="24"/>
          <w:szCs w:val="24"/>
        </w:rPr>
      </w:pPr>
      <w:r w:rsidRPr="0017280F">
        <w:rPr>
          <w:rFonts w:ascii="Arial" w:hAnsi="Arial" w:cs="Arial"/>
          <w:sz w:val="24"/>
          <w:szCs w:val="24"/>
        </w:rPr>
        <w:t>e) adverte os marinheiros portugueses dos perigos que eles podem encontrar para buscar fama em outras terras. </w:t>
      </w:r>
    </w:p>
    <w:p w:rsidR="00D86805" w:rsidRPr="00121B6A" w:rsidRDefault="00D86805" w:rsidP="0017280F">
      <w:pPr>
        <w:rPr>
          <w:rFonts w:ascii="Arial" w:hAnsi="Arial" w:cs="Arial"/>
          <w:sz w:val="24"/>
          <w:szCs w:val="24"/>
        </w:rPr>
      </w:pPr>
    </w:p>
    <w:p w:rsidR="00D86805" w:rsidRPr="00121B6A" w:rsidRDefault="00D86805" w:rsidP="0017280F">
      <w:pPr>
        <w:rPr>
          <w:rFonts w:ascii="Arial" w:hAnsi="Arial" w:cs="Arial"/>
          <w:b/>
          <w:bCs/>
          <w:sz w:val="24"/>
          <w:szCs w:val="24"/>
        </w:rPr>
      </w:pPr>
      <w:r w:rsidRPr="00121B6A">
        <w:rPr>
          <w:rFonts w:ascii="Arial" w:hAnsi="Arial" w:cs="Arial"/>
          <w:b/>
          <w:bCs/>
          <w:sz w:val="24"/>
          <w:szCs w:val="24"/>
        </w:rPr>
        <w:t xml:space="preserve">Gabarito: </w:t>
      </w:r>
      <w:r w:rsidRPr="00121B6A">
        <w:rPr>
          <w:rFonts w:ascii="Arial" w:hAnsi="Arial" w:cs="Arial"/>
          <w:sz w:val="24"/>
          <w:szCs w:val="24"/>
        </w:rPr>
        <w:t>Alternativa “b”.</w:t>
      </w:r>
    </w:p>
    <w:p w:rsidR="00121B6A" w:rsidRPr="00121B6A" w:rsidRDefault="00121B6A" w:rsidP="0017280F">
      <w:pPr>
        <w:rPr>
          <w:rFonts w:ascii="Arial" w:hAnsi="Arial" w:cs="Arial"/>
          <w:b/>
          <w:bCs/>
          <w:sz w:val="24"/>
          <w:szCs w:val="24"/>
        </w:rPr>
      </w:pPr>
    </w:p>
    <w:p w:rsidR="00121B6A" w:rsidRPr="00121B6A" w:rsidRDefault="00121B6A" w:rsidP="00121B6A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b/>
          <w:bCs/>
          <w:sz w:val="24"/>
          <w:szCs w:val="24"/>
        </w:rPr>
        <w:t xml:space="preserve">3. </w:t>
      </w:r>
      <w:r w:rsidRPr="00121B6A">
        <w:rPr>
          <w:rFonts w:ascii="Arial" w:hAnsi="Arial" w:cs="Arial"/>
          <w:sz w:val="24"/>
          <w:szCs w:val="24"/>
        </w:rPr>
        <w:t xml:space="preserve"> </w:t>
      </w:r>
      <w:r w:rsidRPr="00121B6A">
        <w:rPr>
          <w:rFonts w:ascii="Arial" w:hAnsi="Arial" w:cs="Arial"/>
          <w:sz w:val="24"/>
          <w:szCs w:val="24"/>
        </w:rPr>
        <w:t>As obras literárias produzidas durante o Renascimento privilegiam as seguintes características, exceto</w:t>
      </w:r>
      <w:r w:rsidRPr="00121B6A">
        <w:rPr>
          <w:rFonts w:ascii="Arial" w:hAnsi="Arial" w:cs="Arial"/>
          <w:b/>
          <w:bCs/>
          <w:sz w:val="24"/>
          <w:szCs w:val="24"/>
        </w:rPr>
        <w:t>:</w:t>
      </w:r>
    </w:p>
    <w:p w:rsidR="00121B6A" w:rsidRPr="00121B6A" w:rsidRDefault="00121B6A" w:rsidP="00121B6A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a) Recuperação de temas da Antiguidade Clássica.</w:t>
      </w:r>
    </w:p>
    <w:p w:rsidR="00121B6A" w:rsidRPr="00121B6A" w:rsidRDefault="00121B6A" w:rsidP="00121B6A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b) Perspectiva humanista.</w:t>
      </w:r>
    </w:p>
    <w:p w:rsidR="00121B6A" w:rsidRPr="00121B6A" w:rsidRDefault="00121B6A" w:rsidP="00121B6A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c) Universalidade.</w:t>
      </w:r>
    </w:p>
    <w:p w:rsidR="00121B6A" w:rsidRPr="00121B6A" w:rsidRDefault="00121B6A" w:rsidP="00121B6A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d) Racionalismo.</w:t>
      </w:r>
    </w:p>
    <w:p w:rsidR="00121B6A" w:rsidRPr="00121B6A" w:rsidRDefault="00121B6A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e) Metafísica e religiosidade.</w:t>
      </w:r>
    </w:p>
    <w:p w:rsidR="00121B6A" w:rsidRPr="00121B6A" w:rsidRDefault="00121B6A" w:rsidP="0017280F">
      <w:pPr>
        <w:rPr>
          <w:rFonts w:ascii="Arial" w:hAnsi="Arial" w:cs="Arial"/>
          <w:sz w:val="24"/>
          <w:szCs w:val="24"/>
        </w:rPr>
      </w:pPr>
    </w:p>
    <w:p w:rsidR="00121B6A" w:rsidRPr="00121B6A" w:rsidRDefault="00121B6A" w:rsidP="0017280F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b/>
          <w:bCs/>
          <w:sz w:val="24"/>
          <w:szCs w:val="24"/>
        </w:rPr>
        <w:t>Gabarito:</w:t>
      </w:r>
      <w:r w:rsidRPr="00121B6A">
        <w:rPr>
          <w:rFonts w:ascii="Arial" w:hAnsi="Arial" w:cs="Arial"/>
          <w:sz w:val="24"/>
          <w:szCs w:val="24"/>
        </w:rPr>
        <w:t xml:space="preserve">  </w:t>
      </w:r>
      <w:r w:rsidRPr="00121B6A">
        <w:rPr>
          <w:rFonts w:ascii="Arial" w:hAnsi="Arial" w:cs="Arial"/>
          <w:sz w:val="24"/>
          <w:szCs w:val="24"/>
        </w:rPr>
        <w:t>Alternativa </w:t>
      </w:r>
      <w:r w:rsidRPr="00121B6A">
        <w:rPr>
          <w:rFonts w:ascii="Arial" w:hAnsi="Arial" w:cs="Arial"/>
          <w:b/>
          <w:bCs/>
          <w:sz w:val="24"/>
          <w:szCs w:val="24"/>
        </w:rPr>
        <w:t>“</w:t>
      </w:r>
      <w:r w:rsidRPr="00121B6A">
        <w:rPr>
          <w:rFonts w:ascii="Arial" w:hAnsi="Arial" w:cs="Arial"/>
          <w:sz w:val="24"/>
          <w:szCs w:val="24"/>
        </w:rPr>
        <w:t>e</w:t>
      </w:r>
      <w:r w:rsidRPr="00121B6A">
        <w:rPr>
          <w:rFonts w:ascii="Arial" w:hAnsi="Arial" w:cs="Arial"/>
          <w:b/>
          <w:bCs/>
          <w:sz w:val="24"/>
          <w:szCs w:val="24"/>
        </w:rPr>
        <w:t>”</w:t>
      </w:r>
      <w:r w:rsidRPr="00121B6A">
        <w:rPr>
          <w:rFonts w:ascii="Arial" w:hAnsi="Arial" w:cs="Arial"/>
          <w:sz w:val="24"/>
          <w:szCs w:val="24"/>
        </w:rPr>
        <w:t>. O homem do século XVI voltou-se para a realidade concreta, abandonando temas relacionados à subjetividade e à metafísica.</w:t>
      </w:r>
    </w:p>
    <w:p w:rsidR="00121B6A" w:rsidRPr="00121B6A" w:rsidRDefault="00121B6A" w:rsidP="0017280F">
      <w:pPr>
        <w:rPr>
          <w:rFonts w:ascii="Arial" w:hAnsi="Arial" w:cs="Arial"/>
          <w:sz w:val="24"/>
          <w:szCs w:val="24"/>
        </w:rPr>
      </w:pPr>
    </w:p>
    <w:p w:rsidR="00121B6A" w:rsidRPr="00121B6A" w:rsidRDefault="00121B6A" w:rsidP="00121B6A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b/>
          <w:bCs/>
          <w:sz w:val="24"/>
          <w:szCs w:val="24"/>
        </w:rPr>
        <w:t>4.</w:t>
      </w:r>
      <w:r w:rsidRPr="00121B6A">
        <w:rPr>
          <w:rFonts w:ascii="Arial" w:hAnsi="Arial" w:cs="Arial"/>
          <w:sz w:val="24"/>
          <w:szCs w:val="24"/>
        </w:rPr>
        <w:t xml:space="preserve">  </w:t>
      </w:r>
      <w:r w:rsidRPr="00121B6A">
        <w:rPr>
          <w:rFonts w:ascii="Arial" w:hAnsi="Arial" w:cs="Arial"/>
          <w:sz w:val="24"/>
          <w:szCs w:val="24"/>
        </w:rPr>
        <w:t>São os principais representantes, na literatura portuguesa, do Classicismo:</w:t>
      </w:r>
    </w:p>
    <w:p w:rsidR="00121B6A" w:rsidRPr="00121B6A" w:rsidRDefault="00121B6A" w:rsidP="00121B6A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a) Gregório de Matos, Augusto dos Anjos, Padre José de Anchieta e Almeida Garret.</w:t>
      </w:r>
    </w:p>
    <w:p w:rsidR="00121B6A" w:rsidRPr="00121B6A" w:rsidRDefault="00121B6A" w:rsidP="00121B6A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b) Luiz de Camões, Gregório de Matos, Augusto dos Anjos e Antero de Quental.</w:t>
      </w:r>
    </w:p>
    <w:p w:rsidR="00121B6A" w:rsidRPr="00121B6A" w:rsidRDefault="00121B6A" w:rsidP="00121B6A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 xml:space="preserve">c) Luiz de Camões, Sá de Miranda, Antônio Ferreira e </w:t>
      </w:r>
      <w:proofErr w:type="spellStart"/>
      <w:r w:rsidRPr="00121B6A">
        <w:rPr>
          <w:rFonts w:ascii="Arial" w:hAnsi="Arial" w:cs="Arial"/>
          <w:sz w:val="24"/>
          <w:szCs w:val="24"/>
        </w:rPr>
        <w:t>Bernardim</w:t>
      </w:r>
      <w:proofErr w:type="spellEnd"/>
      <w:r w:rsidRPr="00121B6A">
        <w:rPr>
          <w:rFonts w:ascii="Arial" w:hAnsi="Arial" w:cs="Arial"/>
          <w:sz w:val="24"/>
          <w:szCs w:val="24"/>
        </w:rPr>
        <w:t xml:space="preserve"> Ribeiro.</w:t>
      </w:r>
    </w:p>
    <w:p w:rsidR="00121B6A" w:rsidRDefault="00121B6A" w:rsidP="00121B6A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d) Almeida Garret, Florbela Espanca, Eça de Queiroz e Antônio Ferreira.</w:t>
      </w:r>
    </w:p>
    <w:p w:rsidR="00121B6A" w:rsidRDefault="00121B6A" w:rsidP="00121B6A">
      <w:pPr>
        <w:rPr>
          <w:rFonts w:ascii="Arial" w:hAnsi="Arial" w:cs="Arial"/>
          <w:sz w:val="24"/>
          <w:szCs w:val="24"/>
        </w:rPr>
      </w:pPr>
    </w:p>
    <w:p w:rsidR="00121B6A" w:rsidRDefault="00121B6A" w:rsidP="00121B6A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b/>
          <w:bCs/>
          <w:sz w:val="24"/>
          <w:szCs w:val="24"/>
        </w:rPr>
        <w:lastRenderedPageBreak/>
        <w:t>Gabarito:</w:t>
      </w:r>
      <w:r w:rsidRPr="00121B6A">
        <w:rPr>
          <w:rFonts w:ascii="Arial" w:hAnsi="Arial" w:cs="Arial"/>
          <w:sz w:val="24"/>
          <w:szCs w:val="24"/>
        </w:rPr>
        <w:t xml:space="preserve"> </w:t>
      </w:r>
      <w:r w:rsidRPr="00121B6A">
        <w:rPr>
          <w:rFonts w:ascii="Arial" w:hAnsi="Arial" w:cs="Arial"/>
          <w:sz w:val="24"/>
          <w:szCs w:val="24"/>
        </w:rPr>
        <w:t>Alternativa </w:t>
      </w:r>
      <w:r w:rsidRPr="00121B6A">
        <w:rPr>
          <w:rFonts w:ascii="Arial" w:hAnsi="Arial" w:cs="Arial"/>
          <w:b/>
          <w:bCs/>
          <w:sz w:val="24"/>
          <w:szCs w:val="24"/>
        </w:rPr>
        <w:t>“</w:t>
      </w:r>
      <w:r w:rsidRPr="00121B6A">
        <w:rPr>
          <w:rFonts w:ascii="Arial" w:hAnsi="Arial" w:cs="Arial"/>
          <w:sz w:val="24"/>
          <w:szCs w:val="24"/>
        </w:rPr>
        <w:t>c</w:t>
      </w:r>
      <w:r w:rsidRPr="00121B6A">
        <w:rPr>
          <w:rFonts w:ascii="Arial" w:hAnsi="Arial" w:cs="Arial"/>
          <w:b/>
          <w:bCs/>
          <w:sz w:val="24"/>
          <w:szCs w:val="24"/>
        </w:rPr>
        <w:t>”</w:t>
      </w:r>
      <w:r w:rsidRPr="00121B6A">
        <w:rPr>
          <w:rFonts w:ascii="Arial" w:hAnsi="Arial" w:cs="Arial"/>
          <w:sz w:val="24"/>
          <w:szCs w:val="24"/>
        </w:rPr>
        <w:t>.</w:t>
      </w:r>
    </w:p>
    <w:p w:rsidR="00121B6A" w:rsidRDefault="00121B6A" w:rsidP="00121B6A">
      <w:pPr>
        <w:rPr>
          <w:rFonts w:ascii="Arial" w:hAnsi="Arial" w:cs="Arial"/>
          <w:sz w:val="24"/>
          <w:szCs w:val="24"/>
        </w:rPr>
      </w:pPr>
    </w:p>
    <w:p w:rsidR="00121B6A" w:rsidRPr="00121B6A" w:rsidRDefault="00121B6A" w:rsidP="00121B6A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b/>
          <w:bCs/>
          <w:sz w:val="24"/>
          <w:szCs w:val="24"/>
        </w:rPr>
        <w:t>5.</w:t>
      </w:r>
      <w:r w:rsidRPr="00121B6A">
        <w:rPr>
          <w:rFonts w:ascii="Arial" w:hAnsi="Arial" w:cs="Arial"/>
          <w:sz w:val="24"/>
          <w:szCs w:val="24"/>
        </w:rPr>
        <w:t xml:space="preserve">  </w:t>
      </w:r>
      <w:r w:rsidRPr="00121B6A">
        <w:rPr>
          <w:rFonts w:ascii="Arial" w:hAnsi="Arial" w:cs="Arial"/>
          <w:sz w:val="24"/>
          <w:szCs w:val="24"/>
        </w:rPr>
        <w:t>No Brasil, os principais representantes do Quinhentismo foram:</w:t>
      </w:r>
    </w:p>
    <w:p w:rsidR="00121B6A" w:rsidRPr="00121B6A" w:rsidRDefault="00121B6A" w:rsidP="00121B6A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a) Gregório de Matos, Padre Antônio Vieira, Tomás Antônio Gonzaga e Basílio da Gama.</w:t>
      </w:r>
    </w:p>
    <w:p w:rsidR="00121B6A" w:rsidRPr="00121B6A" w:rsidRDefault="00121B6A" w:rsidP="00121B6A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 xml:space="preserve">b) Pero Vaz de Caminha, Pero M. </w:t>
      </w:r>
      <w:proofErr w:type="spellStart"/>
      <w:r w:rsidRPr="00121B6A">
        <w:rPr>
          <w:rFonts w:ascii="Arial" w:hAnsi="Arial" w:cs="Arial"/>
          <w:sz w:val="24"/>
          <w:szCs w:val="24"/>
        </w:rPr>
        <w:t>Gândavo</w:t>
      </w:r>
      <w:proofErr w:type="spellEnd"/>
      <w:r w:rsidRPr="00121B6A">
        <w:rPr>
          <w:rFonts w:ascii="Arial" w:hAnsi="Arial" w:cs="Arial"/>
          <w:sz w:val="24"/>
          <w:szCs w:val="24"/>
        </w:rPr>
        <w:t>, Gabriel Soares de Sousa e José de Anchieta.</w:t>
      </w:r>
    </w:p>
    <w:p w:rsidR="00121B6A" w:rsidRPr="00121B6A" w:rsidRDefault="00121B6A" w:rsidP="00121B6A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c) Cláudio Manuel da Costa, Alvarenga Peixoto, Santa Rita Durão e José de Anchieta.</w:t>
      </w:r>
    </w:p>
    <w:p w:rsidR="00121B6A" w:rsidRPr="00121B6A" w:rsidRDefault="00121B6A" w:rsidP="00121B6A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d) Pero Vaz de Caminha, José de Anchieta, Padre Antônio Vieira e Gabriel Soares de Sousa.</w:t>
      </w:r>
    </w:p>
    <w:p w:rsidR="00121B6A" w:rsidRDefault="00121B6A" w:rsidP="00121B6A">
      <w:pPr>
        <w:rPr>
          <w:rFonts w:ascii="Arial" w:hAnsi="Arial" w:cs="Arial"/>
          <w:sz w:val="24"/>
          <w:szCs w:val="24"/>
        </w:rPr>
      </w:pPr>
      <w:r w:rsidRPr="00121B6A">
        <w:rPr>
          <w:rFonts w:ascii="Arial" w:hAnsi="Arial" w:cs="Arial"/>
          <w:sz w:val="24"/>
          <w:szCs w:val="24"/>
        </w:rPr>
        <w:t>e) Tomás Antônio Gonzaga, José de Anchieta, Pero Vaz de Caminha e Silva Alvarenga.</w:t>
      </w:r>
    </w:p>
    <w:p w:rsidR="00121B6A" w:rsidRDefault="00121B6A" w:rsidP="00121B6A">
      <w:pPr>
        <w:rPr>
          <w:rFonts w:ascii="Arial" w:hAnsi="Arial" w:cs="Arial"/>
          <w:sz w:val="24"/>
          <w:szCs w:val="24"/>
        </w:rPr>
      </w:pPr>
    </w:p>
    <w:p w:rsidR="00121B6A" w:rsidRPr="00121B6A" w:rsidRDefault="00121B6A" w:rsidP="00121B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Gabarito: </w:t>
      </w:r>
      <w:r>
        <w:rPr>
          <w:rFonts w:ascii="Arial" w:hAnsi="Arial" w:cs="Arial"/>
          <w:sz w:val="24"/>
          <w:szCs w:val="24"/>
        </w:rPr>
        <w:t xml:space="preserve"> </w:t>
      </w:r>
      <w:r w:rsidRPr="00121B6A">
        <w:rPr>
          <w:rFonts w:ascii="Arial" w:hAnsi="Arial" w:cs="Arial"/>
          <w:sz w:val="24"/>
          <w:szCs w:val="24"/>
        </w:rPr>
        <w:t>Alternativa </w:t>
      </w:r>
      <w:r w:rsidRPr="00121B6A">
        <w:rPr>
          <w:rFonts w:ascii="Arial" w:hAnsi="Arial" w:cs="Arial"/>
          <w:b/>
          <w:bCs/>
          <w:sz w:val="24"/>
          <w:szCs w:val="24"/>
        </w:rPr>
        <w:t>“</w:t>
      </w:r>
      <w:r w:rsidRPr="00121B6A">
        <w:rPr>
          <w:rFonts w:ascii="Arial" w:hAnsi="Arial" w:cs="Arial"/>
          <w:sz w:val="24"/>
          <w:szCs w:val="24"/>
        </w:rPr>
        <w:t>b</w:t>
      </w:r>
      <w:r w:rsidRPr="00121B6A">
        <w:rPr>
          <w:rFonts w:ascii="Arial" w:hAnsi="Arial" w:cs="Arial"/>
          <w:b/>
          <w:bCs/>
          <w:sz w:val="24"/>
          <w:szCs w:val="24"/>
        </w:rPr>
        <w:t>”.</w:t>
      </w:r>
      <w:r w:rsidRPr="00121B6A">
        <w:rPr>
          <w:rFonts w:ascii="Arial" w:hAnsi="Arial" w:cs="Arial"/>
          <w:sz w:val="24"/>
          <w:szCs w:val="24"/>
        </w:rPr>
        <w:t> As principais produções da Literatura informativa no Brasil Colônia do século XVI foram a </w:t>
      </w:r>
      <w:r w:rsidRPr="00121B6A">
        <w:rPr>
          <w:rFonts w:ascii="Arial" w:hAnsi="Arial" w:cs="Arial"/>
          <w:i/>
          <w:iCs/>
          <w:sz w:val="24"/>
          <w:szCs w:val="24"/>
        </w:rPr>
        <w:t>Carta</w:t>
      </w:r>
      <w:r w:rsidRPr="00121B6A">
        <w:rPr>
          <w:rFonts w:ascii="Arial" w:hAnsi="Arial" w:cs="Arial"/>
          <w:sz w:val="24"/>
          <w:szCs w:val="24"/>
        </w:rPr>
        <w:t>, de Pero Vaz de Caminha; o </w:t>
      </w:r>
      <w:r w:rsidRPr="00121B6A">
        <w:rPr>
          <w:rFonts w:ascii="Arial" w:hAnsi="Arial" w:cs="Arial"/>
          <w:i/>
          <w:iCs/>
          <w:sz w:val="24"/>
          <w:szCs w:val="24"/>
        </w:rPr>
        <w:t>Tratado da terra do Brasil</w:t>
      </w:r>
      <w:r w:rsidRPr="00121B6A">
        <w:rPr>
          <w:rFonts w:ascii="Arial" w:hAnsi="Arial" w:cs="Arial"/>
          <w:sz w:val="24"/>
          <w:szCs w:val="24"/>
        </w:rPr>
        <w:t xml:space="preserve">, de Pero de Magalhães </w:t>
      </w:r>
      <w:proofErr w:type="spellStart"/>
      <w:r w:rsidRPr="00121B6A">
        <w:rPr>
          <w:rFonts w:ascii="Arial" w:hAnsi="Arial" w:cs="Arial"/>
          <w:sz w:val="24"/>
          <w:szCs w:val="24"/>
        </w:rPr>
        <w:t>Gândavo</w:t>
      </w:r>
      <w:proofErr w:type="spellEnd"/>
      <w:r w:rsidRPr="00121B6A">
        <w:rPr>
          <w:rFonts w:ascii="Arial" w:hAnsi="Arial" w:cs="Arial"/>
          <w:sz w:val="24"/>
          <w:szCs w:val="24"/>
        </w:rPr>
        <w:t>; o </w:t>
      </w:r>
      <w:r w:rsidRPr="00121B6A">
        <w:rPr>
          <w:rFonts w:ascii="Arial" w:hAnsi="Arial" w:cs="Arial"/>
          <w:i/>
          <w:iCs/>
          <w:sz w:val="24"/>
          <w:szCs w:val="24"/>
        </w:rPr>
        <w:t>Tratado descritivo do Brasil</w:t>
      </w:r>
      <w:r w:rsidRPr="00121B6A">
        <w:rPr>
          <w:rFonts w:ascii="Arial" w:hAnsi="Arial" w:cs="Arial"/>
          <w:sz w:val="24"/>
          <w:szCs w:val="24"/>
        </w:rPr>
        <w:t>, de Gabriel Soares de Sousa; e a </w:t>
      </w:r>
      <w:r w:rsidRPr="00121B6A">
        <w:rPr>
          <w:rFonts w:ascii="Arial" w:hAnsi="Arial" w:cs="Arial"/>
          <w:i/>
          <w:iCs/>
          <w:sz w:val="24"/>
          <w:szCs w:val="24"/>
        </w:rPr>
        <w:t>Arte da Gramática da língua mais usada na costa do Brasil</w:t>
      </w:r>
      <w:r w:rsidRPr="00121B6A">
        <w:rPr>
          <w:rFonts w:ascii="Arial" w:hAnsi="Arial" w:cs="Arial"/>
          <w:sz w:val="24"/>
          <w:szCs w:val="24"/>
        </w:rPr>
        <w:t>, do Padre José de Anchieta.</w:t>
      </w:r>
    </w:p>
    <w:p w:rsidR="00121B6A" w:rsidRPr="00121B6A" w:rsidRDefault="00121B6A" w:rsidP="00121B6A">
      <w:pPr>
        <w:rPr>
          <w:rFonts w:ascii="Arial" w:hAnsi="Arial" w:cs="Arial"/>
          <w:sz w:val="24"/>
          <w:szCs w:val="24"/>
        </w:rPr>
      </w:pPr>
    </w:p>
    <w:p w:rsidR="00121B6A" w:rsidRPr="00121B6A" w:rsidRDefault="00121B6A" w:rsidP="00121B6A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121B6A" w:rsidRPr="0017280F" w:rsidRDefault="00121B6A" w:rsidP="0017280F">
      <w:pPr>
        <w:rPr>
          <w:rFonts w:ascii="Arial" w:hAnsi="Arial" w:cs="Arial"/>
          <w:sz w:val="24"/>
          <w:szCs w:val="24"/>
        </w:rPr>
      </w:pPr>
    </w:p>
    <w:p w:rsidR="0017280F" w:rsidRPr="0017280F" w:rsidRDefault="0017280F" w:rsidP="0017280F">
      <w:pPr>
        <w:rPr>
          <w:rFonts w:ascii="Arial" w:hAnsi="Arial" w:cs="Arial"/>
          <w:sz w:val="24"/>
          <w:szCs w:val="24"/>
        </w:rPr>
      </w:pPr>
    </w:p>
    <w:p w:rsidR="0017280F" w:rsidRPr="0017280F" w:rsidRDefault="0017280F" w:rsidP="0017280F">
      <w:pPr>
        <w:rPr>
          <w:rFonts w:ascii="Arial" w:hAnsi="Arial" w:cs="Arial"/>
          <w:sz w:val="24"/>
          <w:szCs w:val="24"/>
        </w:rPr>
      </w:pPr>
    </w:p>
    <w:sectPr w:rsidR="0017280F" w:rsidRPr="001728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008E8"/>
    <w:multiLevelType w:val="hybridMultilevel"/>
    <w:tmpl w:val="D61CAD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B507F"/>
    <w:multiLevelType w:val="hybridMultilevel"/>
    <w:tmpl w:val="A0ECEC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4817F5"/>
    <w:multiLevelType w:val="hybridMultilevel"/>
    <w:tmpl w:val="7F80D9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A309AF"/>
    <w:multiLevelType w:val="hybridMultilevel"/>
    <w:tmpl w:val="743E0A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517C48"/>
    <w:multiLevelType w:val="hybridMultilevel"/>
    <w:tmpl w:val="303268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5A5D8A"/>
    <w:multiLevelType w:val="hybridMultilevel"/>
    <w:tmpl w:val="A7EA5E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80F"/>
    <w:rsid w:val="00121B6A"/>
    <w:rsid w:val="0017280F"/>
    <w:rsid w:val="009F6787"/>
    <w:rsid w:val="00D8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B3348"/>
  <w15:chartTrackingRefBased/>
  <w15:docId w15:val="{44FC438C-304C-481E-AE1C-CED613C1D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7280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728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8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0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4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8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4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1364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Moreira</dc:creator>
  <cp:keywords/>
  <dc:description/>
  <cp:lastModifiedBy>Arthur Moreira</cp:lastModifiedBy>
  <cp:revision>1</cp:revision>
  <dcterms:created xsi:type="dcterms:W3CDTF">2019-07-12T18:43:00Z</dcterms:created>
  <dcterms:modified xsi:type="dcterms:W3CDTF">2019-07-12T19:19:00Z</dcterms:modified>
</cp:coreProperties>
</file>