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color w:val="1F4E79"/>
          <w:sz w:val="40"/>
        </w:rPr>
        <w:t>大梁江湖TRPG</w:t>
        <w:br/>
        <w:t>规则内容条目范式稿</w:t>
      </w:r>
    </w:p>
    <w:p>
      <w:pPr>
        <w:jc w:val="center"/>
      </w:pPr>
      <w:r>
        <w:rPr>
          <w:rFonts w:ascii="SimSun" w:hAnsi="SimSun" w:eastAsia="SimSun"/>
          <w:sz w:val="22"/>
        </w:rPr>
        <w:t>v0.3 · 数值锚定与势连招版 · 用于后续详实生产外功、招式、内功、法门、护具、法宝等内容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本稿不是APP字段说明，也不是数据库工程文档。它的用途是给后续批量生产具体内容时统一写法和数值尺度：一门外功、一式招法、一门内功、一个法门、一件护具、一件法宝、一个药物或一个动景，都应按本稿范式写成可以直接放进规则书、扩展册或内容库的成品条目。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本稿锚定当前已敲定规则：气海显骰、息库回气海重掷、临气用时掷、不再以旧攻击判定作为入口、成招与响应、截击/应招分工、正负效阶、便行分层、轻功作为移动类派生值、内功占窍与替换散功、情景与交锋轮一致、势作为交锋节奏读取和落果项。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本稿新增“编辑代币”作为内容生产时的平衡尺。编辑代币不是上桌术语，不写入玩家角色卡，不由玩家记录。它只帮助设计者判断一条内容是否过强、是否有足够代价、是否把伤害、状态、势、资源、响应、连招和情景收益堆得过满。</w:t>
      </w:r>
    </w:p>
    <w:p>
      <w:pPr>
        <w:pStyle w:val="Heading1"/>
      </w:pPr>
      <w:r>
        <w:rPr>
          <w:rFonts w:ascii="SimSun" w:hAnsi="SimSun" w:eastAsia="SimSun"/>
          <w:color w:val="1F4E79"/>
          <w:sz w:val="32"/>
        </w:rPr>
        <w:t>目录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第一章 内容生产总则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第二章 数值锚定：编辑代币制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第三章 效果类别与代币价值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第四章 势的作用与写法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第五章 连招、起手、承式、绝式与后续前置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第六章 外功体系范式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第七章 招式范式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第八章 响应范式：截击与应招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第九章 内功范式：占窍、替换、散功与洗髓留痕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第十章 法门范式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第十一章 武器、护具、法宝、奇物与药物范式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第十二章 状态、封穴、负面效果与场景对象范式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第十三章 成套内容生产规格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第十四章 校验清单与示例</w:t>
      </w:r>
    </w:p>
    <w:p>
      <w:pPr>
        <w:pStyle w:val="Heading1"/>
      </w:pPr>
      <w:r>
        <w:rPr>
          <w:rFonts w:ascii="SimSun" w:hAnsi="SimSun" w:eastAsia="SimSun"/>
          <w:color w:val="1F4E79"/>
          <w:sz w:val="32"/>
        </w:rPr>
        <w:t>第一章 内容生产总则</w:t>
      </w:r>
    </w:p>
    <w:p>
      <w:pPr>
        <w:pStyle w:val="Heading2"/>
      </w:pPr>
      <w:r>
        <w:rPr>
          <w:rFonts w:ascii="SimSun" w:hAnsi="SimSun" w:eastAsia="SimSun"/>
          <w:color w:val="2E74B5"/>
          <w:sz w:val="26"/>
        </w:rPr>
        <w:t>1.1 本稿解决什么问题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后续要大量补充外功、招式、内功、法门、护具、法宝、药物、NPC、动景和情景对象。若每条内容各写各的，最终会出现同名不同义、效阶不闭合、响应缺口、数值超模、旧攻击判定口径回流等问题。本稿的作用是先固定“怎么写一条内容”和“数值大致站在哪”，再进入具体创作。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一条内容必须能回答八个问题：它属于什么类型；何时使用；谁能使用；需要什么距离、对象、装备、势或前置；从气海或临气投入什么；怎样判断合本式或偏反式；正负效阶分别落什么果；别人能如何响应；资源最后去哪里。</w:t>
      </w:r>
    </w:p>
    <w:p>
      <w:pPr>
        <w:pStyle w:val="Heading2"/>
      </w:pPr>
      <w:r>
        <w:rPr>
          <w:rFonts w:ascii="SimSun" w:hAnsi="SimSun" w:eastAsia="SimSun"/>
          <w:color w:val="2E74B5"/>
          <w:sz w:val="26"/>
        </w:rPr>
        <w:t>1.2 内容生产的铁律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不写旧攻击判定、旧是否打空口径、旧作用门槛、旧防御阈值、旧资源池名、旧移动派生名、旧内功主次名、旧内功叠压名、旧情景小系统名。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不把编辑代币写成玩家资源。代币只用于设计者内部平衡，不出现在最终上桌条目正文里。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所有结构化冲突统一使用交锋轮。调查、潜入、交涉、机关、追逐只要进入规则处理，就使用气海、息库、临气、响应、正负效阶和势。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装备、武器、护具、法宝不直接给固定伤害。它们提供许可、气骰、距离、响应、效阶修正、状态抵消、特殊代价或情景入口。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效阶必须有正也有负。合本式读取正效阶；偏反式读取负效阶。负效阶不是“什么都没发生”，而是反面落果、风险、耗气、失势、危机、破口或自损。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势不是万能加值。势只能被条目读取、改变或作为前置，不能变成每次都自动加伤害的常驻奖励。</w:t>
      </w:r>
    </w:p>
    <w:p>
      <w:pPr>
        <w:pStyle w:val="Heading1"/>
      </w:pPr>
      <w:r>
        <w:rPr>
          <w:rFonts w:ascii="SimSun" w:hAnsi="SimSun" w:eastAsia="SimSun"/>
          <w:color w:val="1F4E79"/>
          <w:sz w:val="32"/>
        </w:rPr>
        <w:t>第二章 数值锚定：编辑代币制</w:t>
      </w:r>
    </w:p>
    <w:p>
      <w:pPr>
        <w:pStyle w:val="Heading2"/>
      </w:pPr>
      <w:r>
        <w:rPr>
          <w:rFonts w:ascii="SimSun" w:hAnsi="SimSun" w:eastAsia="SimSun"/>
          <w:color w:val="2E74B5"/>
          <w:sz w:val="26"/>
        </w:rPr>
        <w:t>2.1 代币是什么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编辑代币是内容生产时的内部平衡单位。设计者在写一条招式、法门、响应、内功或物件时，先粗略计算它给玩家带来的收益，再计算它要求玩家支付的成本、承担的限制和负效阶风险。收益明显高于成本时，该条目需要增加前置、消耗、风险或降低效阶包。成本明显高于收益时，该条目需要补偿更多可靠落果。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代币不是精确数学。它的作用是防止“同一阶招式，有的只是气血-1，有的同时伤害、封穴、改势、开连招、限制应招”的失衡。设计时允许风格差异，但不能让一类条目长期以更少代价取得更多类别收益。</w:t>
      </w:r>
    </w:p>
    <w:p>
      <w:pPr>
        <w:pStyle w:val="Heading2"/>
      </w:pPr>
      <w:r>
        <w:rPr>
          <w:rFonts w:ascii="SimSun" w:hAnsi="SimSun" w:eastAsia="SimSun"/>
          <w:color w:val="2E74B5"/>
          <w:sz w:val="26"/>
        </w:rPr>
        <w:t>2.2 条目基础预算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587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条目类型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基础成本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正一阶建议预算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正二阶建议预算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正三阶建议预算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备注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起手式/基础招</w:t>
            </w:r>
          </w:p>
        </w:tc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出手+1至2枚气骰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2-3代币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4-5代币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6-7代币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用来建立节奏，不应同时高伤害和强控制。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承式/连招</w:t>
            </w:r>
          </w:p>
        </w:tc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出手+2枚以上气骰+前置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3-4代币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5-7代币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8-10代币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因为需要前置，可比起手更强。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绝式/大招</w:t>
            </w:r>
          </w:p>
        </w:tc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高耗气、势或连招前置、风险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5-6代币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8-10代币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11-14代币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必须有严格前置或明显负效阶。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截击响应</w:t>
            </w:r>
          </w:p>
        </w:tc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响应资格+气骰+严苛打断条件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2-3代币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4-5代币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6-8代币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主职是打断宣言，达不到条件通常无效或反噬。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应招响应</w:t>
            </w:r>
          </w:p>
        </w:tc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响应资格+气骰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2-3代币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4-5代币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6-8代币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主职是降效、化解、转移、闪避、反弹。反击只能由条目写明。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法门</w:t>
            </w:r>
          </w:p>
        </w:tc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出手+气骰+对象/场景条件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2-3代币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4-6代币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7-9代币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情景与交锋轮一致，可落解密、危机、状态或许可。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耗出手便行</w:t>
            </w:r>
          </w:p>
        </w:tc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出手+1枚气骰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1-2代币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通常不设高阶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通常不设高阶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便行只处理常规动作，不承担招式级收益。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随手便行</w:t>
            </w:r>
          </w:p>
        </w:tc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无出手无气骰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0代币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无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无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不得改变距离档、状态、效阶、危机、解密或气骰。</w:t>
            </w:r>
          </w:p>
        </w:tc>
      </w:tr>
    </w:tbl>
    <w:p/>
    <w:p>
      <w:pPr>
        <w:pStyle w:val="Heading2"/>
      </w:pPr>
      <w:r>
        <w:rPr>
          <w:rFonts w:ascii="SimSun" w:hAnsi="SimSun" w:eastAsia="SimSun"/>
          <w:color w:val="2E74B5"/>
          <w:sz w:val="26"/>
        </w:rPr>
        <w:t>2.3 成本代币与补偿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限制/成本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可折算补偿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写法要点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额外消耗1枚气骰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+1至2代币</w:t>
            </w:r>
          </w:p>
        </w:tc>
        <w:tc>
          <w:tcPr>
            <w:tcW w:type="dxa" w:w="476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若消耗指定气性或指定来源，补偿可略高。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必须使用特定武器/护具/法宝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+1代币</w:t>
            </w:r>
          </w:p>
        </w:tc>
        <w:tc>
          <w:tcPr>
            <w:tcW w:type="dxa" w:w="476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武器本身只给许可，不额外加固定伤害。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必须处于指定距离或高度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+1代币</w:t>
            </w:r>
          </w:p>
        </w:tc>
        <w:tc>
          <w:tcPr>
            <w:tcW w:type="dxa" w:w="476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纠缠、近、中、远、高度差要写清。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必须读取指定势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+1至2代币</w:t>
            </w:r>
          </w:p>
        </w:tc>
        <w:tc>
          <w:tcPr>
            <w:tcW w:type="dxa" w:w="476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势越难达成，补偿越高。圆融、势溃相关要谨慎。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必须由上一招正效阶打开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+2代币</w:t>
            </w:r>
          </w:p>
        </w:tc>
        <w:tc>
          <w:tcPr>
            <w:tcW w:type="dxa" w:w="476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承式和绝式常用。前置不能同时过于宽泛。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负效阶严重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+1至3代币</w:t>
            </w:r>
          </w:p>
        </w:tc>
        <w:tc>
          <w:tcPr>
            <w:tcW w:type="dxa" w:w="476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负效阶越明确越能支持高收益。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失败会给对方破口/响应优势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+1至2代币</w:t>
            </w:r>
          </w:p>
        </w:tc>
        <w:tc>
          <w:tcPr>
            <w:tcW w:type="dxa" w:w="476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破口不是反击许可，但可被响应条目读取。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每场/每轮限用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+1至3代币</w:t>
            </w:r>
          </w:p>
        </w:tc>
        <w:tc>
          <w:tcPr>
            <w:tcW w:type="dxa" w:w="476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限制越严格，单次效果可越强。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需要整备、师承、谱本或关口印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+2代币以上</w:t>
            </w:r>
          </w:p>
        </w:tc>
        <w:tc>
          <w:tcPr>
            <w:tcW w:type="dxa" w:w="476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多用于内功、绝式、法宝。</w:t>
            </w:r>
          </w:p>
        </w:tc>
      </w:tr>
    </w:tbl>
    <w:p/>
    <w:p>
      <w:pPr>
        <w:pStyle w:val="Heading1"/>
      </w:pPr>
      <w:r>
        <w:rPr>
          <w:rFonts w:ascii="SimSun" w:hAnsi="SimSun" w:eastAsia="SimSun"/>
          <w:color w:val="1F4E79"/>
          <w:sz w:val="32"/>
        </w:rPr>
        <w:t>第三章 效果类别与代币价值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同一个效阶包可以组合多个效果，但每个效果都应折算到大致代币。高阶不必总是提高气血损失，优先增加状态、势、位置、响应限制、场景收益或连招前置。若一个条目同时给高伤害、强状态、改势和连招前置，必须有高成本或严重负效阶。</w:t>
      </w:r>
    </w:p>
    <w:p>
      <w:pPr>
        <w:pStyle w:val="Heading2"/>
      </w:pPr>
      <w:r>
        <w:rPr>
          <w:rFonts w:ascii="SimSun" w:hAnsi="SimSun" w:eastAsia="SimSun"/>
          <w:color w:val="2E74B5"/>
          <w:sz w:val="26"/>
        </w:rPr>
        <w:t>3.1 常见效果代币表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效果类别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基础价值</w:t>
            </w:r>
          </w:p>
        </w:tc>
        <w:tc>
          <w:tcPr>
            <w:tcW w:type="dxa" w:w="5443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说明与限制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气血损失-1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2代币</w:t>
            </w:r>
          </w:p>
        </w:tc>
        <w:tc>
          <w:tcPr>
            <w:tcW w:type="dxa" w:w="544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伤害价值较高。基础招正一阶不宜超过气血-1。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轻状态1层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1代币</w:t>
            </w:r>
          </w:p>
        </w:tc>
        <w:tc>
          <w:tcPr>
            <w:tcW w:type="dxa" w:w="544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如迟滞、流血、轻遮蔽等低影响状态。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中状态1层/轻状态2层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2代币</w:t>
            </w:r>
          </w:p>
        </w:tc>
        <w:tc>
          <w:tcPr>
            <w:tcW w:type="dxa" w:w="544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影响应招、宣招、调息或移动时提高价值。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强状态/封穴1层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3代币</w:t>
            </w:r>
          </w:p>
        </w:tc>
        <w:tc>
          <w:tcPr>
            <w:tcW w:type="dxa" w:w="544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封穴属于身体状态，必须写明槽位、层数和解除方式。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改变距离1档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2代币</w:t>
            </w:r>
          </w:p>
        </w:tc>
        <w:tc>
          <w:tcPr>
            <w:tcW w:type="dxa" w:w="544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靠近、击退、拉开、换位均需写对象。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脱离纠缠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3代币</w:t>
            </w:r>
          </w:p>
        </w:tc>
        <w:tc>
          <w:tcPr>
            <w:tcW w:type="dxa" w:w="544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稳定脱离通常要外功或身法招；单骰轻功移步脱离应有响应风险。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改势一次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2代币</w:t>
            </w:r>
          </w:p>
        </w:tc>
        <w:tc>
          <w:tcPr>
            <w:tcW w:type="dxa" w:w="544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只能在落果后或条目指定时点改势，不能回溯影响本次。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读取有利势得附加效果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1代币</w:t>
            </w:r>
          </w:p>
        </w:tc>
        <w:tc>
          <w:tcPr>
            <w:tcW w:type="dxa" w:w="544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读势作为前置或小奖励，不自动加伤害。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使目标势弱/加重偏性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3代币</w:t>
            </w:r>
          </w:p>
        </w:tc>
        <w:tc>
          <w:tcPr>
            <w:tcW w:type="dxa" w:w="544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强节奏控制，不宜和高伤害无代价并存。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给自己即时临气1枚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1代币</w:t>
            </w:r>
          </w:p>
        </w:tc>
        <w:tc>
          <w:tcPr>
            <w:tcW w:type="dxa" w:w="544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临气用时掷；若可跨轮或场景，价值提高。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从息库取回1枚气骰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2代币</w:t>
            </w:r>
          </w:p>
        </w:tc>
        <w:tc>
          <w:tcPr>
            <w:tcW w:type="dxa" w:w="544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回气海必须重掷。普通招式不宜频繁回气。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迫使对方额外耗1枚气骰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3代币</w:t>
            </w:r>
          </w:p>
        </w:tc>
        <w:tc>
          <w:tcPr>
            <w:tcW w:type="dxa" w:w="544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资源压制强，应有时点和对象限制。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降低对方正效阶1阶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3代币</w:t>
            </w:r>
          </w:p>
        </w:tc>
        <w:tc>
          <w:tcPr>
            <w:tcW w:type="dxa" w:w="544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主要属于应招。不能无限叠加。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抵消一项具体落果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2代币</w:t>
            </w:r>
          </w:p>
        </w:tc>
        <w:tc>
          <w:tcPr>
            <w:tcW w:type="dxa" w:w="544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只抵消写明的状态、位移、伤害或危机。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完全闪避脱手技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4代币</w:t>
            </w:r>
          </w:p>
        </w:tc>
        <w:tc>
          <w:tcPr>
            <w:tcW w:type="dxa" w:w="544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只对箭、暗器、飞针、投掷物等脱手技，且须满足响应条目。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打开承式前置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1代币</w:t>
            </w:r>
          </w:p>
        </w:tc>
        <w:tc>
          <w:tcPr>
            <w:tcW w:type="dxa" w:w="544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只给使用资格，不给额外出手。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打开绝式前置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2代币</w:t>
            </w:r>
          </w:p>
        </w:tc>
        <w:tc>
          <w:tcPr>
            <w:tcW w:type="dxa" w:w="544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通常还要势、距离或状态条件。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解密值+1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1代币</w:t>
            </w:r>
          </w:p>
        </w:tc>
        <w:tc>
          <w:tcPr>
            <w:tcW w:type="dxa" w:w="544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情景仍按交锋轮处理。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危机值-1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2代币</w:t>
            </w:r>
          </w:p>
        </w:tc>
        <w:tc>
          <w:tcPr>
            <w:tcW w:type="dxa" w:w="544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降低危机比推进解密更强。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危机值+1作为负效阶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负面2代币</w:t>
            </w:r>
          </w:p>
        </w:tc>
        <w:tc>
          <w:tcPr>
            <w:tcW w:type="dxa" w:w="544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常用于法门失败、潜入暴露、禁法反噬。</w:t>
            </w:r>
          </w:p>
        </w:tc>
      </w:tr>
    </w:tbl>
    <w:p/>
    <w:p>
      <w:pPr>
        <w:pStyle w:val="Heading2"/>
      </w:pPr>
      <w:r>
        <w:rPr>
          <w:rFonts w:ascii="SimSun" w:hAnsi="SimSun" w:eastAsia="SimSun"/>
          <w:color w:val="2E74B5"/>
          <w:sz w:val="26"/>
        </w:rPr>
        <w:t>3.2 效阶方向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正效阶表示招式、法门或响应顺着自身阴阳结构展开。负效阶表示动作仍然发生，但被偏反式带向反面。负效阶不是失败档，不等于无事发生；它必须把风险写实：耗气、失势、危机增加、自损、误位、给对方破口、关闭高阶、反被缠住或使目标获得响应优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91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方向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来源</w:t>
            </w:r>
          </w:p>
        </w:tc>
        <w:tc>
          <w:tcPr>
            <w:tcW w:type="dxa" w:w="3458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可写结果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不得写成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正一阶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最低合本式或轻度合式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基础伤害、轻状态、解密+1、小位移、打开小前置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不得同时高伤害+强状态+改势。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正二阶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阴阳结构顺，数值较足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明显结果、状态层数、击退、降危机、打开承式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不得无前置直接像绝式。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正三阶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结构完整、数值好、条件齐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强状态、封穴、改势、强场景推进、绝式前置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不得每个基础招都常态触发。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负一阶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轻微偏反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关闭一项附加、伤害上限降低、耗气或轻破口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不得只写“失败”。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负二阶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明显偏反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自身迟滞、势弱、危机+1、被迫退位、给对方响应优势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不得让攻击方仍无代价高收益。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负三阶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严重偏反/纯阳纯阴反压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势溃、自损、严重破口、封穴反噬、危机爆发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不得频繁放在普通招式。</w:t>
            </w:r>
          </w:p>
        </w:tc>
      </w:tr>
    </w:tbl>
    <w:p/>
    <w:p>
      <w:pPr>
        <w:pStyle w:val="Heading1"/>
      </w:pPr>
      <w:r>
        <w:rPr>
          <w:rFonts w:ascii="SimSun" w:hAnsi="SimSun" w:eastAsia="SimSun"/>
          <w:color w:val="1F4E79"/>
          <w:sz w:val="32"/>
        </w:rPr>
        <w:t>第四章 势的作用与写法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势表示交锋节奏，不是额外数值池。内容条目可以读取势、改变势、要求势作为前置，或在负效阶中使势恶化。势必须服务于招路节奏、连招结构、场景压力和偏性风险，不能变成每招自动增伤。</w:t>
      </w:r>
    </w:p>
    <w:p>
      <w:pPr>
        <w:pStyle w:val="Heading2"/>
      </w:pPr>
      <w:r>
        <w:rPr>
          <w:rFonts w:ascii="SimSun" w:hAnsi="SimSun" w:eastAsia="SimSun"/>
          <w:color w:val="2E74B5"/>
          <w:sz w:val="26"/>
        </w:rPr>
        <w:t>4.1 势的六个使用方式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361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用法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写法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平衡口径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读势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若当前势为阴盛/阳盛/合势等，本招某项效果增强。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通常价值1代币，增强项要具体。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改势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本招正二阶或正三阶后，将当前势改为某面。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价值2代币；落果后生效，不回溯本次。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势前置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本招必须在某势下发动，或某势下才可读取高阶。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可补偿1至2代币。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势风险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负效阶使自身势弱，严重时势溃。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是偏性体系的一部分。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势连招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起手改势，承式读势，绝式要求势。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用于构建武学套路。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场景势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动景、阵法、谈判压力可设势。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情景与交锋轮一致，势仍按落果改变。</w:t>
            </w:r>
          </w:p>
        </w:tc>
      </w:tr>
    </w:tbl>
    <w:p/>
    <w:p>
      <w:pPr>
        <w:pStyle w:val="Heading2"/>
      </w:pPr>
      <w:r>
        <w:rPr>
          <w:rFonts w:ascii="SimSun" w:hAnsi="SimSun" w:eastAsia="SimSun"/>
          <w:color w:val="2E74B5"/>
          <w:sz w:val="26"/>
        </w:rPr>
        <w:t>4.2 各势面在内容中的作用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91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势面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可支持的内容方向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常见收益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常见风险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阴盛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藏锋、卸力、潜行、化招、观察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应招强化、遮蔽、解密、降低危机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过阴则阳招乏力，伤害上限降低。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阳盛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进逼、强攻、追击、破局、震慑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伤害、击退、夺势、压迫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过阳则阴法失藏，负效阶易给破口。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势弱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节奏被压、气口不稳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可作为弱势反击或调气目标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最高正效阶受限，负效阶加重。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合势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阴阳相接、稳定转招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承式、调气、普通绝式前置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若被截击破坏，容易转势弱。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圆融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气机圆满、化境时点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神功、绝阶、场景级突破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出现频率必须低，通常要多重前置。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势溃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招路破裂、气机崩散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禁功代价或极端剧情使用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通常伴随严重反噬、危机爆发或无法触发高阶。</w:t>
            </w:r>
          </w:p>
        </w:tc>
      </w:tr>
    </w:tbl>
    <w:p/>
    <w:p>
      <w:pPr>
        <w:pStyle w:val="Heading2"/>
      </w:pPr>
      <w:r>
        <w:rPr>
          <w:rFonts w:ascii="SimSun" w:hAnsi="SimSun" w:eastAsia="SimSun"/>
          <w:color w:val="2E74B5"/>
          <w:sz w:val="26"/>
        </w:rPr>
        <w:t>4.3 势写入条目的格式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势读取：写明读取哪个势、在哪个时点读取、增强哪一项效阶。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势改变：写明达到几阶才改势、改成什么势、是否只影响自己或整场。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势前置：写明没有该势时能否发动，若能发动是否只能读取低阶或转负效阶。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势负效阶：写明负一、负二、负三如何使自身势弱、势溃或给对方破口。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一条普通招式最多读势或改势一项；同时读势、改势、开连招的条目必须提高成本或降低伤害。</w:t>
      </w:r>
    </w:p>
    <w:p>
      <w:pPr>
        <w:pStyle w:val="Heading1"/>
      </w:pPr>
      <w:r>
        <w:rPr>
          <w:rFonts w:ascii="SimSun" w:hAnsi="SimSun" w:eastAsia="SimSun"/>
          <w:color w:val="1F4E79"/>
          <w:sz w:val="32"/>
        </w:rPr>
        <w:t>第五章 连招、起手、承式、绝式与后续前置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连招不是额外行动窗口，也不是无成本多打一招。连招是内容条目的前置链：起手式建立距离、势、状态或破口；承式读取这些结果；绝式要求更严的势、距离、状态或正效阶。是否能继续出招，仍要看角色是否有出手额度、条目是否给额外动作、气海是否有可用骰、时点是否允许。</w:t>
      </w:r>
    </w:p>
    <w:p>
      <w:pPr>
        <w:pStyle w:val="Heading2"/>
      </w:pPr>
      <w:r>
        <w:rPr>
          <w:rFonts w:ascii="SimSun" w:hAnsi="SimSun" w:eastAsia="SimSun"/>
          <w:color w:val="2E74B5"/>
          <w:sz w:val="26"/>
        </w:rPr>
        <w:t>5.1 连招层级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层级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定位</w:t>
            </w:r>
          </w:p>
        </w:tc>
        <w:tc>
          <w:tcPr>
            <w:tcW w:type="dxa" w:w="317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应给的结果</w:t>
            </w:r>
          </w:p>
        </w:tc>
        <w:tc>
          <w:tcPr>
            <w:tcW w:type="dxa" w:w="3288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不应给的结果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起手式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建立局面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轻伤、轻状态、改一档距离、打开承式、改势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不应直接强控+高伤害。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承式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承接前置并扩大优势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明显状态、较高伤害、稳定改势、锁定绝式条件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不应无视起手条件单独超模。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杀式/破式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某套外功的主打落果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高伤害或强状态二选一为主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不应再免费给完整防护或回气。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应式/守式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响应或防护招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降阶、抵消、转移、反弹、护人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反击必须写在条目中，不由效阶自动给。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绝式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高前置高回报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强落果、场景级结果、重改势、封穴或终结性状态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不应低耗、无风险、无前置。</w:t>
            </w:r>
          </w:p>
        </w:tc>
      </w:tr>
    </w:tbl>
    <w:p/>
    <w:p>
      <w:pPr>
        <w:pStyle w:val="Heading2"/>
      </w:pPr>
      <w:r>
        <w:rPr>
          <w:rFonts w:ascii="SimSun" w:hAnsi="SimSun" w:eastAsia="SimSun"/>
          <w:color w:val="2E74B5"/>
          <w:sz w:val="26"/>
        </w:rPr>
        <w:t>5.2 连招前置的标准写法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71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前置类型</w:t>
            </w:r>
          </w:p>
        </w:tc>
        <w:tc>
          <w:tcPr>
            <w:tcW w:type="dxa" w:w="4989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示例写法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平衡价值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正效阶前置</w:t>
            </w:r>
          </w:p>
        </w:tc>
        <w:tc>
          <w:tcPr>
            <w:tcW w:type="dxa" w:w="498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上一式达到正二阶后，本式可读取二阶以上。</w:t>
            </w:r>
          </w:p>
        </w:tc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+2代币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势前置</w:t>
            </w:r>
          </w:p>
        </w:tc>
        <w:tc>
          <w:tcPr>
            <w:tcW w:type="dxa" w:w="498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当前势为阳盛或合势时，本式可发动。</w:t>
            </w:r>
          </w:p>
        </w:tc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+1至2代币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状态前置</w:t>
            </w:r>
          </w:p>
        </w:tc>
        <w:tc>
          <w:tcPr>
            <w:tcW w:type="dxa" w:w="498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目标已有迟滞、倒地、封穴、破口时，本式增强。</w:t>
            </w:r>
          </w:p>
        </w:tc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+1至2代币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距离前置</w:t>
            </w:r>
          </w:p>
        </w:tc>
        <w:tc>
          <w:tcPr>
            <w:tcW w:type="dxa" w:w="498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必须处于纠缠或近距离。</w:t>
            </w:r>
          </w:p>
        </w:tc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+1代币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装备前置</w:t>
            </w:r>
          </w:p>
        </w:tc>
        <w:tc>
          <w:tcPr>
            <w:tcW w:type="dxa" w:w="498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必须持短刀、枪、盾、暗器、法宝等。</w:t>
            </w:r>
          </w:p>
        </w:tc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+1代币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响应前置</w:t>
            </w:r>
          </w:p>
        </w:tc>
        <w:tc>
          <w:tcPr>
            <w:tcW w:type="dxa" w:w="498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本式只能作为成功应招后的反弹或反击条目。</w:t>
            </w:r>
          </w:p>
        </w:tc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+2代币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场景前置</w:t>
            </w:r>
          </w:p>
        </w:tc>
        <w:tc>
          <w:tcPr>
            <w:tcW w:type="dxa" w:w="498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必须在水面、狭巷、桥上、阵中等环境。</w:t>
            </w:r>
          </w:p>
        </w:tc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+1至3代币</w:t>
            </w:r>
          </w:p>
        </w:tc>
      </w:tr>
    </w:tbl>
    <w:p/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后续前置只打开资格，不赠送出手。若某外功确实要设计“连发”，必须在条目中写明额外出手来源、次数限制、气骰消耗、响应窗口和负效阶风险。</w:t>
      </w:r>
    </w:p>
    <w:p>
      <w:pPr>
        <w:pStyle w:val="Heading1"/>
      </w:pPr>
      <w:r>
        <w:rPr>
          <w:rFonts w:ascii="SimSun" w:hAnsi="SimSun" w:eastAsia="SimSun"/>
          <w:color w:val="1F4E79"/>
          <w:sz w:val="32"/>
        </w:rPr>
        <w:t>第六章 外功体系范式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外功是招式的母体。外功条目不是一招，而是一套可被角色放入武艺、长期使用并逐步挂载招式的武学体系。外功必须说明风格、距离、武器许可、阴阳倾向、势节奏和标准招式包。</w:t>
      </w:r>
    </w:p>
    <w:p>
      <w:pPr>
        <w:pStyle w:val="Heading2"/>
      </w:pPr>
      <w:r>
        <w:rPr>
          <w:rFonts w:ascii="SimSun" w:hAnsi="SimSun" w:eastAsia="SimSun"/>
          <w:color w:val="2E74B5"/>
          <w:sz w:val="26"/>
        </w:rPr>
        <w:t>6.1 外功条目模板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项目</w:t>
            </w:r>
          </w:p>
        </w:tc>
        <w:tc>
          <w:tcPr>
            <w:tcW w:type="dxa" w:w="7087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填写要求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外功名</w:t>
            </w:r>
          </w:p>
        </w:tc>
        <w:tc>
          <w:tcPr>
            <w:tcW w:type="dxa" w:w="708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短名，可引用。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定位</w:t>
            </w:r>
          </w:p>
        </w:tc>
        <w:tc>
          <w:tcPr>
            <w:tcW w:type="dxa" w:w="708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拳掌、刀剑、枪棍、暗器、轻功、盾术、擒拿、软兵、水路等。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风格</w:t>
            </w:r>
          </w:p>
        </w:tc>
        <w:tc>
          <w:tcPr>
            <w:tcW w:type="dxa" w:w="708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阴主/阳主/平式；擅长伤害、状态、位移、截击、应招、连招或场景。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距离与环境</w:t>
            </w:r>
          </w:p>
        </w:tc>
        <w:tc>
          <w:tcPr>
            <w:tcW w:type="dxa" w:w="708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常用距离、是否擅长纠缠、是否依赖水路、狭巷、高处、马背等。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武器/装备许可</w:t>
            </w:r>
          </w:p>
        </w:tc>
        <w:tc>
          <w:tcPr>
            <w:tcW w:type="dxa" w:w="708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可用武器和护具；装备不直接给伤害，只给许可或响应。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势节奏</w:t>
            </w:r>
          </w:p>
        </w:tc>
        <w:tc>
          <w:tcPr>
            <w:tcW w:type="dxa" w:w="708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起手常改什么势，承式读取什么势，负效阶常恶化到什么势。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标准内容包</w:t>
            </w:r>
          </w:p>
        </w:tc>
        <w:tc>
          <w:tcPr>
            <w:tcW w:type="dxa" w:w="708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至少包含起手式、主攻式、响应式、承式或绝式各若干。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数值锚点</w:t>
            </w:r>
          </w:p>
        </w:tc>
        <w:tc>
          <w:tcPr>
            <w:tcW w:type="dxa" w:w="708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本外功是否偏低伤高控、高伤高耗、强响应低输出等。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成长挂载</w:t>
            </w:r>
          </w:p>
        </w:tc>
        <w:tc>
          <w:tcPr>
            <w:tcW w:type="dxa" w:w="708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后续招式、谱本、师承、关口印如何挂入。</w:t>
            </w:r>
          </w:p>
        </w:tc>
      </w:tr>
    </w:tbl>
    <w:p/>
    <w:p>
      <w:pPr>
        <w:pStyle w:val="Heading2"/>
      </w:pPr>
      <w:r>
        <w:rPr>
          <w:rFonts w:ascii="SimSun" w:hAnsi="SimSun" w:eastAsia="SimSun"/>
          <w:color w:val="2E74B5"/>
          <w:sz w:val="26"/>
        </w:rPr>
        <w:t>6.2 外功内容包比例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外功规模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建议内容量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构成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入门外功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4-6个条目</w:t>
            </w:r>
          </w:p>
        </w:tc>
        <w:tc>
          <w:tcPr>
            <w:tcW w:type="dxa" w:w="52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2个起手/主攻，1个应招，1个移步或轻功相关，1个承式。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成熟外功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8-12个条目</w:t>
            </w:r>
          </w:p>
        </w:tc>
        <w:tc>
          <w:tcPr>
            <w:tcW w:type="dxa" w:w="52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起手、承式、杀式、守式、截击、应招、场景用法、绝式。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门派真传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12-18个条目</w:t>
            </w:r>
          </w:p>
        </w:tc>
        <w:tc>
          <w:tcPr>
            <w:tcW w:type="dxa" w:w="52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完整连招链、势节奏、专属响应、专属负效阶、成长前置。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禁传/神功外功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不以数量取胜</w:t>
            </w:r>
          </w:p>
        </w:tc>
        <w:tc>
          <w:tcPr>
            <w:tcW w:type="dxa" w:w="52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重在特殊前置、势、代价和洗髓/名望后果。</w:t>
            </w:r>
          </w:p>
        </w:tc>
      </w:tr>
    </w:tbl>
    <w:p/>
    <w:p>
      <w:pPr>
        <w:pStyle w:val="Heading1"/>
      </w:pPr>
      <w:r>
        <w:rPr>
          <w:rFonts w:ascii="SimSun" w:hAnsi="SimSun" w:eastAsia="SimSun"/>
          <w:color w:val="1F4E79"/>
          <w:sz w:val="32"/>
        </w:rPr>
        <w:t>第七章 招式范式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招式是外功的可执行条目。招式不写旧式攻击成功结果，而写成招条件、阴阳合本/偏反、正负效阶、势、连招和响应方式。</w:t>
      </w:r>
    </w:p>
    <w:p>
      <w:pPr>
        <w:pStyle w:val="Heading2"/>
      </w:pPr>
      <w:r>
        <w:rPr>
          <w:rFonts w:ascii="SimSun" w:hAnsi="SimSun" w:eastAsia="SimSun"/>
          <w:color w:val="2E74B5"/>
          <w:sz w:val="26"/>
        </w:rPr>
        <w:t>7.1 招式条目模板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字段</w:t>
            </w:r>
          </w:p>
        </w:tc>
        <w:tc>
          <w:tcPr>
            <w:tcW w:type="dxa" w:w="7597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填写要求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招名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短名，便于玩家宣言。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所属外功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写明挂在哪门外功下。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类型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起手、承式、杀式、守式、截击、应招、绝式、轻功招式等。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时点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宣招、响应、落果后等。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对象/距离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人物、死物、静景、动景；纠缠、近、中、远、高度。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成本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出手、气骰数量、指定气性、武器、势、前置。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阴阳结构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本式需要阴主、阳主、平式、纯阴、纯阳或特定阴阳关系。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数值取法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最高一枚、最高两枚、合劲、阴阳差、较低值、全部相加等。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正效阶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正一、正二、正三/绝阶分别写具体落果。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负效阶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负一、负二、负三分别写反面落果。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势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是否读取、改变或要求某势。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连招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打开哪些承式或绝式前置，不赠送出手。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响应入口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可被什么截击或应招处理；反击只看响应条目。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资源去向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常规气骰结算入息库；临气未用消失；被打断时按截击规则返还或按条目处理。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代币校验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写给编辑看的预算，不放入最终玩家条目。</w:t>
            </w:r>
          </w:p>
        </w:tc>
      </w:tr>
    </w:tbl>
    <w:p/>
    <w:p>
      <w:pPr>
        <w:pStyle w:val="Heading2"/>
      </w:pPr>
      <w:r>
        <w:rPr>
          <w:rFonts w:ascii="SimSun" w:hAnsi="SimSun" w:eastAsia="SimSun"/>
          <w:color w:val="2E74B5"/>
          <w:sz w:val="26"/>
        </w:rPr>
        <w:t>7.2 招式样例：割浪横手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定位：江淮短刀起手式，近距离或纠缠可用，阳主阴辅，用于短刀横切、逼退和打开承式。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项目</w:t>
            </w:r>
          </w:p>
        </w:tc>
        <w:tc>
          <w:tcPr>
            <w:tcW w:type="dxa" w:w="7483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内容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成本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出手；从气海取1阳1阴，须持短刀。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数值取法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阳值为主值，阴值为副值。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合本式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阳值高于阴值为合本；阳值至少高出3点为顺式。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正一阶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气血-1，或目标后退一档二选一。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正二阶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气血-1并后退一档；若当前势为阳盛，打开“断缆刺”承式前置。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正三阶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气血-2、目标迟滞1层，并将当前势改为阳盛。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负一阶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阳被阴压，伤害上限降为0，只造成压迫；自己收势后失去1枚最低点气骰入息库。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负二阶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刀势被缠，自己迟滞1层；目标获得一个可被应招条目读取的破口。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负三阶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短刀被带偏，自己当前势转势弱；若在纠缠中，目标可用符合条件的应招转为反拿或脱离。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代币校验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正一约2代币，正二约4-5，正三约7；负阶足以承接偏反风险。</w:t>
            </w:r>
          </w:p>
        </w:tc>
      </w:tr>
    </w:tbl>
    <w:p/>
    <w:p>
      <w:pPr>
        <w:pStyle w:val="Heading1"/>
      </w:pPr>
      <w:r>
        <w:rPr>
          <w:rFonts w:ascii="SimSun" w:hAnsi="SimSun" w:eastAsia="SimSun"/>
          <w:color w:val="1F4E79"/>
          <w:sz w:val="32"/>
        </w:rPr>
        <w:t>第八章 响应范式：截击与应招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响应是对他人动作的处理。截击和应招都属于响应，但时点和功能不同。截击发生在宣招后、配置成招前，主职是打断宣言；应招发生在成招后、落果前，主职是降效、化解、转移、闪避、反弹或按条目反击。</w:t>
      </w:r>
    </w:p>
    <w:p>
      <w:pPr>
        <w:pStyle w:val="Heading2"/>
      </w:pPr>
      <w:r>
        <w:rPr>
          <w:rFonts w:ascii="SimSun" w:hAnsi="SimSun" w:eastAsia="SimSun"/>
          <w:color w:val="2E74B5"/>
          <w:sz w:val="26"/>
        </w:rPr>
        <w:t>8.1 截击范式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截击不能滥用。截击条目必须写明响应资格、距离、对象、成本、打断条件和失败后果。打断条件通常较难；没有达到打断条件时，默认无效，或按截击自身负效阶反噬。截击成功打断宣言时，原行动方已提出的常规气骰返回气海并保留已显点数；尚未掷出的临气不消耗。只有条目明确写夺气、破定、截断资源时，才会改变对方骰子去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截击字段</w:t>
            </w:r>
          </w:p>
        </w:tc>
        <w:tc>
          <w:tcPr>
            <w:tcW w:type="dxa" w:w="7483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填写要求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触发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宣招后、配置成招前。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可截对象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发招、调息、服药、移步、法门等，必须写明。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打断条件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必须较难，如指定阴阳、指定距离、数值高于对方主值、读到对方破口等。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成功落果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打断宣言、迫使改为低强度动作、关闭某前置。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失败/负效阶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无效、耗气、失势、暴露破口、自己势弱。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资源去向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默认原行动方骰返还气海；截击方投入骰结算入息库。</w:t>
            </w:r>
          </w:p>
        </w:tc>
      </w:tr>
    </w:tbl>
    <w:p/>
    <w:p>
      <w:pPr>
        <w:pStyle w:val="Heading2"/>
      </w:pPr>
      <w:r>
        <w:rPr>
          <w:rFonts w:ascii="SimSun" w:hAnsi="SimSun" w:eastAsia="SimSun"/>
          <w:color w:val="2E74B5"/>
          <w:sz w:val="26"/>
        </w:rPr>
        <w:t>8.2 应招范式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应招处理已经成招的落果。应招可以降低正效阶、抵消具体落果、转移目标、护人、完全闪避脱手技、反弹、改变距离或按条目反击。反击许可只来自应招条目本身，不来自通用效阶。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应招字段</w:t>
            </w:r>
          </w:p>
        </w:tc>
        <w:tc>
          <w:tcPr>
            <w:tcW w:type="dxa" w:w="7483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填写要求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触发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成招后、落果前。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可应对象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自己、同伴、区域、动景，必须写清。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应招类型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闪、格、卸、护、转、反弹、反击、抵消状态、降阶。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取值方式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阴值、阳值、合劲、轻功值、眼力、决心、条目指定值。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成功落果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降低正效阶、抵消某项、改目标、脱离、反弹等。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反击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必须单列触发条件、成本、对象和落果；不得从效阶自动获得。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失败/负效阶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承担原落果，或额外耗气、失势、危机增加。</w:t>
            </w:r>
          </w:p>
        </w:tc>
      </w:tr>
    </w:tbl>
    <w:p/>
    <w:p>
      <w:pPr>
        <w:pStyle w:val="Heading1"/>
      </w:pPr>
      <w:r>
        <w:rPr>
          <w:rFonts w:ascii="SimSun" w:hAnsi="SimSun" w:eastAsia="SimSun"/>
          <w:color w:val="1F4E79"/>
          <w:sz w:val="32"/>
        </w:rPr>
        <w:t>第九章 内功范式：占窍、替换、散功与洗髓留痕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内功不区分主次层级，也不使用叠窍或压制窍位的通用规则。内功通过占用六窍格子存在。新内功与旧内功占窍冲突时，按替换处理。被替换的内功称为散功。若旧内功修到条目规定阶段，散功后可留下一个小被动，称为洗髓留痕。</w:t>
      </w:r>
    </w:p>
    <w:p>
      <w:pPr>
        <w:pStyle w:val="Heading2"/>
      </w:pPr>
      <w:r>
        <w:rPr>
          <w:rFonts w:ascii="SimSun" w:hAnsi="SimSun" w:eastAsia="SimSun"/>
          <w:color w:val="2E74B5"/>
          <w:sz w:val="26"/>
        </w:rPr>
        <w:t>9.1 内功条目模板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字段</w:t>
            </w:r>
          </w:p>
        </w:tc>
        <w:tc>
          <w:tcPr>
            <w:tcW w:type="dxa" w:w="7483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填写要求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内功名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短名，标注入门、行家、真传、禁传等。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占窍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占用哪一六窍、占几格；不得写叠窍或压制窍位的通用规则。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入身条件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六根、师承、谱本、名望、关口印、剧情条件。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映射效果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给哪些派生值、气骰气性、调息方式、状态抗性或法门许可。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气骰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提供何气性、骰阶、数量、限制；回气海须重掷。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周天与势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是否影响势、调息、回气、状态衰减或成长。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正面能力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常驻或触发效果，按占窍强度控制。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负面/代价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偏性、禁忌、散功代价、状态风险。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散功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被替换后哪些效果停止。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洗髓留痕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达到什么阶段后可留什么小被动。</w:t>
            </w:r>
          </w:p>
        </w:tc>
      </w:tr>
    </w:tbl>
    <w:p/>
    <w:p>
      <w:pPr>
        <w:pStyle w:val="Heading2"/>
      </w:pPr>
      <w:r>
        <w:rPr>
          <w:rFonts w:ascii="SimSun" w:hAnsi="SimSun" w:eastAsia="SimSun"/>
          <w:color w:val="2E74B5"/>
          <w:sz w:val="26"/>
        </w:rPr>
        <w:t>9.2 内功数值预算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28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占窍规模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可承载强度</w:t>
            </w:r>
          </w:p>
        </w:tc>
        <w:tc>
          <w:tcPr>
            <w:tcW w:type="dxa" w:w="487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典型效果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占1窍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小型构筑方向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一个派生值小修正、一类气骰气性、一个窄状态抗性或一个调息小变化。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占2窍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明显路线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两个相关效果，或一个强效果加一个限制。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占3窍以上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核心内功路线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可改变调息、气骰、势、状态抗性和成长，但必须有门槛和代价。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洗髓留痕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不超过占1窍内功的四分之一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只留窄被动，不留完整气骰循环、强效阶或完整调息法。</w:t>
            </w:r>
          </w:p>
        </w:tc>
      </w:tr>
    </w:tbl>
    <w:p/>
    <w:p>
      <w:pPr>
        <w:pStyle w:val="Heading1"/>
      </w:pPr>
      <w:r>
        <w:rPr>
          <w:rFonts w:ascii="SimSun" w:hAnsi="SimSun" w:eastAsia="SimSun"/>
          <w:color w:val="1F4E79"/>
          <w:sz w:val="32"/>
        </w:rPr>
        <w:t>第十章 法门范式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法门处理情景、交锋、机关、医理、威慑、侦察、封签、迷障、阵势等非单纯外功出招的结构化行为。情景与交锋轮规则一致，法门仍使用气海、响应、正负效阶和势。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字段</w:t>
            </w:r>
          </w:p>
        </w:tc>
        <w:tc>
          <w:tcPr>
            <w:tcW w:type="dxa" w:w="7597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填写要求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法门名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短名。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对象类型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人物、死物、静景、动景、区域、自己、同伴。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场景用途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查案、潜入、交涉、追逐、医治、机关、阵法、封签等。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成本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出手、气骰、工具、场景许可、时间。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阴阳结构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行气、压场、精察、养元、护体等方向。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数值取法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阴值、阳值、合劲、较低值、差额或指定派生值。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正效阶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解密、危机、状态、许可、NPC态度、场景位置等。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负效阶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危机增加、暴露、误判、乱心、遮蔽、迷障、耗气或失势。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势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是否读场景势、改势、造成势弱或合势。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响应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人物与动景可响应；死物和普通静景通常不可响应。</w:t>
            </w:r>
          </w:p>
        </w:tc>
      </w:tr>
    </w:tbl>
    <w:p/>
    <w:p>
      <w:pPr>
        <w:pStyle w:val="Heading2"/>
      </w:pPr>
      <w:r>
        <w:rPr>
          <w:rFonts w:ascii="SimSun" w:hAnsi="SimSun" w:eastAsia="SimSun"/>
          <w:color w:val="2E74B5"/>
          <w:sz w:val="26"/>
        </w:rPr>
        <w:t>10.2 法门效阶预算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法门结果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代币价值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写法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解密+1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1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普通正一阶常见。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解密+2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2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正二阶常见，通常不再给强状态。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解密+3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3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正三阶，最好附带许可而非再堆数值。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危机-1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2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强收益，应消耗较高或要求合本。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危机+1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负2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负效阶常见。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NPC态度改善一档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2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要写对象和持续。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解除轻状态1层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1-2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医理、养元、护体类法门常用。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封签/机关进度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1-3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按情景规模决定。</w:t>
            </w:r>
          </w:p>
        </w:tc>
      </w:tr>
    </w:tbl>
    <w:p/>
    <w:p>
      <w:pPr>
        <w:pStyle w:val="Heading1"/>
      </w:pPr>
      <w:r>
        <w:rPr>
          <w:rFonts w:ascii="SimSun" w:hAnsi="SimSun" w:eastAsia="SimSun"/>
          <w:color w:val="1F4E79"/>
          <w:sz w:val="32"/>
        </w:rPr>
        <w:t>第十一章 武器、护具、法宝、奇物与药物范式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物件条目服务于许可、资源、响应、状态和场景入口，不直接写成“伤害+几”。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361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类型</w:t>
            </w:r>
          </w:p>
        </w:tc>
        <w:tc>
          <w:tcPr>
            <w:tcW w:type="dxa" w:w="4422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应提供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不得提供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武器</w:t>
            </w:r>
          </w:p>
        </w:tc>
        <w:tc>
          <w:tcPr>
            <w:tcW w:type="dxa" w:w="442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距离、招式许可、截击/应招方式、装备气骰、特殊前置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不得直接写固定伤害。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护具</w:t>
            </w:r>
          </w:p>
        </w:tc>
        <w:tc>
          <w:tcPr>
            <w:tcW w:type="dxa" w:w="442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护体许可、降阶/抵消响应、状态抗性、代价、轻功限制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不得写成常驻无条件减伤叠满。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法宝/奇物</w:t>
            </w:r>
          </w:p>
        </w:tc>
        <w:tc>
          <w:tcPr>
            <w:tcW w:type="dxa" w:w="442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特殊许可、临气、改势、转气、场景入口、次数限制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不得无代价全能化。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药物</w:t>
            </w:r>
          </w:p>
        </w:tc>
        <w:tc>
          <w:tcPr>
            <w:tcW w:type="dxa" w:w="442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治疗、回气、临气、解状态、副作用、服药时点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不得同时治疗、回满、解全状态且无代价。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工具</w:t>
            </w:r>
          </w:p>
        </w:tc>
        <w:tc>
          <w:tcPr>
            <w:tcW w:type="dxa" w:w="442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情景许可、解密加速、降低危机、响应资格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不得替代角色构筑和法门。</w:t>
            </w:r>
          </w:p>
        </w:tc>
      </w:tr>
    </w:tbl>
    <w:p/>
    <w:p>
      <w:pPr>
        <w:pStyle w:val="Heading2"/>
      </w:pPr>
      <w:r>
        <w:rPr>
          <w:rFonts w:ascii="SimSun" w:hAnsi="SimSun" w:eastAsia="SimSun"/>
          <w:color w:val="2E74B5"/>
          <w:sz w:val="26"/>
        </w:rPr>
        <w:t>11.1 护具数值范式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护具的平衡重点是“给防护入口，而不是直接消灭落果”。轻甲可给轻功限制较低的应招许可；重甲可给更强抵消或降阶，但提高移步、轻功招式或潜行代价。盾牌可提供截击或护人响应，但要占手、影响武器许可。</w:t>
      </w:r>
    </w:p>
    <w:p>
      <w:pPr>
        <w:pStyle w:val="Heading1"/>
      </w:pPr>
      <w:r>
        <w:rPr>
          <w:rFonts w:ascii="SimSun" w:hAnsi="SimSun" w:eastAsia="SimSun"/>
          <w:color w:val="1F4E79"/>
          <w:sz w:val="32"/>
        </w:rPr>
        <w:t>第十二章 状态、封穴、负面效果与场景对象范式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状态必须写明层数、时点、效果、衰减和解除。封穴是身体状态的一种，不单独成章；它限制六窍、派生值、气骰或招式资格时必须写清层数和解除方式。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状态类别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可写内容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数值提醒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身体状态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流血、中毒、燃烧、震伤、眩晕、倒地、迟滞、封穴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层数越高，伤害越应降低。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法门负面状态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威慑、乱心、惊惧、遮蔽、迷障、心神动摇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落到宣招、响应、危机、解密、目标转移。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资源状态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锁气受限、临气消失、回气受阻、息库封锁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资源压制价值高，需严控。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势状态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势弱、势溃、合势、圆融等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按势规则读取，不做万能加值。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场景对象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人物、死物、静景、动景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动景可响应，死物和普通静景通常不可响应。</w:t>
            </w:r>
          </w:p>
        </w:tc>
      </w:tr>
    </w:tbl>
    <w:p/>
    <w:p>
      <w:pPr>
        <w:pStyle w:val="Heading1"/>
      </w:pPr>
      <w:r>
        <w:rPr>
          <w:rFonts w:ascii="SimSun" w:hAnsi="SimSun" w:eastAsia="SimSun"/>
          <w:color w:val="1F4E79"/>
          <w:sz w:val="32"/>
        </w:rPr>
        <w:t>第十三章 成套内容生产规格</w:t>
      </w:r>
    </w:p>
    <w:p>
      <w:pPr>
        <w:spacing w:line="276" w:lineRule="auto" w:after="80"/>
        <w:ind w:firstLine="420"/>
      </w:pPr>
      <w:r>
        <w:rPr>
          <w:rFonts w:ascii="SimSun" w:hAnsi="SimSun" w:eastAsia="SimSun"/>
          <w:sz w:val="21"/>
        </w:rPr>
        <w:t>生产一门外功或一组法门时，不能只写强招。必须提供起手、主攻、响应、移动/距离、低阶可用条目、负效阶和至少一条成长挂载。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内容包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最低配置</w:t>
            </w:r>
          </w:p>
        </w:tc>
        <w:tc>
          <w:tcPr>
            <w:tcW w:type="dxa" w:w="3628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推荐配置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外功包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4招：起手、主攻、应招、承式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8-12招，含截击、绝式、场景用法。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法门包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3法门：推进、应对、风险处理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6-8法门，覆盖人物、动景、静景/死物。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内功包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占窍、入身、气骰、散功、留痕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周天、势、状态抗性、成长关口。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装备包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许可、限制、响应或临气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武器+护具+奇物联动，但不直接加伤。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NPC/动景包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目标、气海、响应、正负效阶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短团可直接上桌的数值与行为。</w:t>
            </w:r>
          </w:p>
        </w:tc>
      </w:tr>
    </w:tbl>
    <w:p/>
    <w:p>
      <w:pPr>
        <w:pStyle w:val="Heading2"/>
      </w:pPr>
      <w:r>
        <w:rPr>
          <w:rFonts w:ascii="SimSun" w:hAnsi="SimSun" w:eastAsia="SimSun"/>
          <w:color w:val="2E74B5"/>
          <w:sz w:val="26"/>
        </w:rPr>
        <w:t>13.1 一套外功的平衡结构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至少有一个低耗、可靠、低收益的起手。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至少有一个高收益但需要势、距离、状态或前置的承式。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至少有一个守式或应招，避免玩家只能挨打。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至少有一个处理距离或纠缠的招式，但稳定脱离纠缠要有成本和响应风险。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至少有一条明显负效阶，使偏反式不是空话。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若有高伤害绝式，必须有高耗、势前置、连招前置或严重负效阶。</w:t>
      </w:r>
    </w:p>
    <w:p>
      <w:pPr>
        <w:pStyle w:val="Heading1"/>
      </w:pPr>
      <w:r>
        <w:rPr>
          <w:rFonts w:ascii="SimSun" w:hAnsi="SimSun" w:eastAsia="SimSun"/>
          <w:color w:val="1F4E79"/>
          <w:sz w:val="32"/>
        </w:rPr>
        <w:t>第十四章 校验清单与示例</w:t>
      </w:r>
    </w:p>
    <w:p>
      <w:pPr>
        <w:pStyle w:val="Heading2"/>
      </w:pPr>
      <w:r>
        <w:rPr>
          <w:rFonts w:ascii="SimSun" w:hAnsi="SimSun" w:eastAsia="SimSun"/>
          <w:color w:val="2E74B5"/>
          <w:sz w:val="26"/>
        </w:rPr>
        <w:t>14.1 条目校验清单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是否仍出现旧攻击判定、旧是否打空口径、旧作用门槛、旧防御阈值、旧资源池名、旧移动派生名、旧内功主次名、旧内功叠压名、旧情景小系统名。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是否写明时点、对象、距离、成本、阴阳结构、数值取法、正效阶、负效阶、响应、资源去向。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是否把反击许可错误写进通用效阶，而不是写在响应条目内。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是否把势作为具体前置、读取、改势或负效阶，而不是万能加值。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是否把连招写成前置资格，而不是免费多打一招。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是否同时堆叠高伤害、强状态、改势、回气、连招前置。若有，是否有足够成本或风险。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是否区分截击与应招：截击打断宣言，应招处理落果。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情景内容是否仍按交锋轮处理，而不是另起小系统。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内功冲突是否只按替换、散功、洗髓留痕处理。</w:t>
      </w:r>
    </w:p>
    <w:p>
      <w:r>
        <w:br w:type="page"/>
      </w:r>
    </w:p>
    <w:p>
      <w:pPr>
        <w:pStyle w:val="Heading2"/>
      </w:pPr>
      <w:r>
        <w:rPr>
          <w:rFonts w:ascii="SimSun" w:hAnsi="SimSun" w:eastAsia="SimSun"/>
          <w:color w:val="2E74B5"/>
          <w:sz w:val="26"/>
        </w:rPr>
        <w:t>14.2 示例：藏锋格（应招）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项目</w:t>
            </w:r>
          </w:p>
        </w:tc>
        <w:tc>
          <w:tcPr>
            <w:tcW w:type="dxa" w:w="7483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内容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定位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江淮短刀守式，应招。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触发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自己成为近距离或纠缠招式目标，成招后、落果前。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成本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从气海取1阴；若持短刀，可额外取1任意气骰。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合本式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阴值不低于对方主值的一半；若当前势为阴盛，视为顺式。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正一阶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抵消一个轻状态或使气血损失-1。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正二阶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降低对方正效阶1阶；若在纠缠中，可改为自己退至近距离。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正三阶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降低对方正效阶1阶并抵消一个状态；若目标因偏反形成破口，可按本条目写明的反弹效果使其迟滞1层。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负一阶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格挡不稳，只抵消状态或伤害二选一，且自己收势后1枚最低点气骰入息库。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负二阶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自己被压回纠缠，当前势转势弱。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反击说明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本条目没有反击许可。若要反击，必须使用另一个写明反击条件的应招条目。</w:t>
            </w:r>
          </w:p>
        </w:tc>
      </w:tr>
    </w:tbl>
    <w:p/>
    <w:p>
      <w:pPr>
        <w:pStyle w:val="Heading2"/>
      </w:pPr>
      <w:r>
        <w:rPr>
          <w:rFonts w:ascii="SimSun" w:hAnsi="SimSun" w:eastAsia="SimSun"/>
          <w:color w:val="2E74B5"/>
          <w:sz w:val="26"/>
        </w:rPr>
        <w:t>14.3 示例：铁衣护臂（护具）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项目</w:t>
            </w:r>
          </w:p>
        </w:tc>
        <w:tc>
          <w:tcPr>
            <w:tcW w:type="dxa" w:w="7483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内容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类型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护具，护臂。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许可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允许使用“硬格”类应招；可抵消短兵造成的轻流血。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气骰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提供1枚d4阳装备气骰，只能用于护具应招；使用后入息库，回气海时重掷。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限制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轻功类移步和潜行类法门负效阶风险+1级，或主持人按条目提高响应风险。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正向预算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护具给响应入口和窄抵消，不给固定减伤。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负向预算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用轻功、潜行和手部精细动作的代价平衡。</w:t>
            </w:r>
          </w:p>
        </w:tc>
      </w:tr>
    </w:tbl>
    <w:p/>
    <w:p>
      <w:pPr>
        <w:pStyle w:val="Heading2"/>
      </w:pPr>
      <w:r>
        <w:rPr>
          <w:rFonts w:ascii="SimSun" w:hAnsi="SimSun" w:eastAsia="SimSun"/>
          <w:color w:val="2E74B5"/>
          <w:sz w:val="26"/>
        </w:rPr>
        <w:t>14.4 示例：小周天吐纳（内功示例）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项目</w:t>
            </w:r>
          </w:p>
        </w:tc>
        <w:tc>
          <w:tcPr>
            <w:tcW w:type="dxa" w:w="7483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/>
                <w:sz w:val="18"/>
              </w:rPr>
              <w:t>内容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定位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入门内功示例，不代表所有内功公式。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占窍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占丹田1。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作用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把六根原值转为最基础派生值和六根气骰，使新手角色能上桌。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替换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被其他占丹田内功替换时，小周天吐纳散功，停止提供完整映射。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洗髓留痕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若修至条目指定阶段，可留下一个很小的回气或调息被动；未达到阶段则无留痕。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设计提醒</w:t>
            </w:r>
          </w:p>
        </w:tc>
        <w:tc>
          <w:tcPr>
            <w:tcW w:type="dxa" w:w="74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不要把小周天吐纳写成唯一基础公式，也不要让留痕保留完整内功收益。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color w:val="646464"/>
        <w:sz w:val="18"/>
      </w:rPr>
      <w:t>大梁江湖TRPG · 规则内容条目范式稿 v0.3 · 数值锚定与势连招版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imSun" w:hAnsi="SimSun" w:eastAsia="SimSun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