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Sun" w:hAnsi="SimSun" w:eastAsia="宋体"/>
          <w:b/>
          <w:sz w:val="44"/>
        </w:rPr>
        <w:t>大梁江湖TRPG</w:t>
      </w:r>
    </w:p>
    <w:p>
      <w:pPr>
        <w:jc w:val="center"/>
      </w:pPr>
      <w:r>
        <w:rPr>
          <w:rFonts w:ascii="SimSun" w:hAnsi="SimSun" w:eastAsia="宋体"/>
          <w:b/>
          <w:sz w:val="36"/>
        </w:rPr>
        <w:t>规则书正文修订版</w:t>
      </w:r>
    </w:p>
    <w:p>
      <w:pPr>
        <w:jc w:val="center"/>
      </w:pPr>
      <w:r>
        <w:rPr>
          <w:rFonts w:ascii="SimSun" w:hAnsi="SimSun" w:eastAsia="宋体"/>
          <w:b/>
          <w:sz w:val="26"/>
        </w:rPr>
        <w:t>v0.78 · 第二步 · 规则补齐版</w:t>
      </w:r>
    </w:p>
    <w:p>
      <w:pPr>
        <w:spacing w:line="276" w:lineRule="auto"/>
        <w:ind w:firstLine="420"/>
      </w:pPr>
      <w:r>
        <w:t>本稿为第二步修文稿。处理目标是把第一步筛查表中发现的冲突与缺漏写回正文：删除无用旧概念，补齐交锋轮、成招、空间、响应额度、目标线、气血濒死、情景值、动景、装备道具、成长名望与资源记录。</w:t>
      </w:r>
    </w:p>
    <w:p>
      <w:pPr>
        <w:spacing w:line="276" w:lineRule="auto"/>
        <w:ind w:firstLine="420"/>
      </w:pPr>
      <w:r>
        <w:t>本稿只保留能落到角色卡、条目、状态栏、气骰区域、场景记录、资源记录、名望栏、数据库字段的规则。不能落地的叙述不作为正式规则。</w:t>
      </w:r>
    </w:p>
    <w:p>
      <w:pPr>
        <w:pStyle w:val="Heading1"/>
      </w:pPr>
      <w:r>
        <w:t>目录</w:t>
      </w:r>
    </w:p>
    <w:p>
      <w:r>
        <w:t>0. 开篇速读</w:t>
      </w:r>
    </w:p>
    <w:p>
      <w:r>
        <w:t>1. 规则对象与硬边界</w:t>
      </w:r>
    </w:p>
    <w:p>
      <w:r>
        <w:t>2. 六根、内功占窍、实时反哺与洗髓</w:t>
      </w:r>
    </w:p>
    <w:p>
      <w:r>
        <w:t>3. 武艺、外功、法门与行动生态位</w:t>
      </w:r>
    </w:p>
    <w:p>
      <w:r>
        <w:t>4. 气骰区域、交锋轮与回气</w:t>
      </w:r>
    </w:p>
    <w:p>
      <w:r>
        <w:t>5. 出手流程、空间、成招与招式结构</w:t>
      </w:r>
    </w:p>
    <w:p>
      <w:r>
        <w:t>6. 响应：截击与应招</w:t>
      </w:r>
    </w:p>
    <w:p>
      <w:r>
        <w:t>7. 效果机制库</w:t>
      </w:r>
    </w:p>
    <w:p>
      <w:r>
        <w:t>8. 状态、六根异常、封穴、冻结、燃烧与气血</w:t>
      </w:r>
    </w:p>
    <w:p>
      <w:r>
        <w:t>9. 情景模式、场景值、NPC与动景</w:t>
      </w:r>
    </w:p>
    <w:p>
      <w:r>
        <w:t>10. 外功投放、成长、名望与资源记录</w:t>
      </w:r>
    </w:p>
    <w:p>
      <w:r>
        <w:t>11. 装备、药物与道具</w:t>
      </w:r>
    </w:p>
    <w:p>
      <w:r>
        <w:t>12. 条目范式与数据库字段</w:t>
      </w:r>
    </w:p>
    <w:p>
      <w:r>
        <w:t>13. 第二步正文审查与表格回填</w:t>
      </w:r>
    </w:p>
    <w:p>
      <w:pPr>
        <w:pStyle w:val="Heading1"/>
      </w:pPr>
      <w:r>
        <w:t>0. 开篇速读</w:t>
      </w:r>
    </w:p>
    <w:p>
      <w:pPr>
        <w:spacing w:line="276" w:lineRule="auto"/>
        <w:ind w:firstLine="420"/>
      </w:pPr>
      <w:r>
        <w:t>本规则的核心不是“掷骰看命中”，而是“声明动作、提出气骰、处理响应、配置阴阳、读取招式结构、写入结果”。交锋可以是战斗，也可以是查案、潜入、谈判、机关、追逐、疗伤、押送。只要进入结构化处理，就使用同一套气骰、时点、响应和效阶规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问题</w:t>
            </w:r>
          </w:p>
        </w:tc>
        <w:tc>
          <w:tcPr>
            <w:tcW w:type="dxa" w:w="340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固定答案</w:t>
            </w:r>
          </w:p>
        </w:tc>
        <w:tc>
          <w:tcPr>
            <w:tcW w:type="dxa" w:w="340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查阅章节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一轮开始做什么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常规气骰从气池显露到气海；轮始状态、环境、动景同步处理。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第4章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轮到我能做什么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使用出手动作、响应动作、随手便行。随手便行不是出手动作，不耗骰。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第3章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别人宣言时我能做什么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在宣言后、配置前使用截击；截击处理动作成形条件，不处理效阶。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第6章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别人已经算出结果时我能做什么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在配置后、落果前使用应招；应招处理已计算落果。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第6章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怎么算强弱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条目指定阴值、阳值、合劲、差额、主值、副值；符合结构读正效阶，偏反读负效阶。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第5章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状态写到哪里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普通异常写状态栏；封穴写六根异常栏；冻结和燃烧只写异常状态栏。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第8章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成长怎么来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通过资源、师承、见招、练成、入武艺栏、内功关口、洗髓成果、名望结算进入角色。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第10章</w:t>
            </w:r>
          </w:p>
        </w:tc>
      </w:tr>
    </w:tbl>
    <w:p/>
    <w:p>
      <w:pPr>
        <w:pStyle w:val="Heading1"/>
      </w:pPr>
      <w:r>
        <w:t>1. 规则对象与硬边界</w:t>
      </w:r>
    </w:p>
    <w:p>
      <w:pPr>
        <w:pStyle w:val="Heading2"/>
      </w:pPr>
      <w:r>
        <w:t>1.1 规则对象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对象</w:t>
            </w:r>
          </w:p>
        </w:tc>
        <w:tc>
          <w:tcPr>
            <w:tcW w:type="dxa" w:w="255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下位结构</w:t>
            </w:r>
          </w:p>
        </w:tc>
        <w:tc>
          <w:tcPr>
            <w:tcW w:type="dxa" w:w="255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记录位置</w:t>
            </w:r>
          </w:p>
        </w:tc>
        <w:tc>
          <w:tcPr>
            <w:tcW w:type="dxa" w:w="255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作用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角色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六根、内功盘、气骰、武艺栏、装备、状态、名望、资源记录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角色卡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决定能做什么、承受什么、成长到哪里。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气骰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气池、气海、锁气、阴槽、阳槽、息库、临气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桌面气骰区域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支付动作、配置阴阳、参与响应、进入回气。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动作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出手动作、响应动作、随手便行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时点流程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承载玩家声明。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招式结构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阴值、阳值、合劲、差额、主值、副值、正负效阶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条目字段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决定成招后的落果方向。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效果机制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改点、转性、重掷、夺器、传骰、匿形等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条目引用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作为条目可调用的固定模块。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状态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异常状态、六根异常、气血状态、势面结果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状态栏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限制动作、造成持续结果。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场景记录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解密、危机、场景许可、资源记录、名望变化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DM记录与角色卡长期栏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承接情景推进、成长、资源入口。</w:t>
            </w:r>
          </w:p>
        </w:tc>
      </w:tr>
    </w:tbl>
    <w:p/>
    <w:p>
      <w:pPr>
        <w:pStyle w:val="Heading2"/>
      </w:pPr>
      <w:r>
        <w:t>1.2 禁用与归口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旧口径</w:t>
            </w:r>
          </w:p>
        </w:tc>
        <w:tc>
          <w:tcPr>
            <w:tcW w:type="dxa" w:w="510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当前归口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旧式学习容量</w:t>
            </w:r>
          </w:p>
        </w:tc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不再作为角色系统；外功和法门通过资源、师承、练成、武艺栏记录。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独立关系系统</w:t>
            </w:r>
          </w:p>
        </w:tc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删除；具体人情、欠账、通行、通缉、门派关注写入资源记录，公开评价写入名望附注。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固定节点奖励</w:t>
            </w:r>
          </w:p>
        </w:tc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删除；成长按场景事实、资源、练成、关口、洗髓、名望结算。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冰火窍位异常</w:t>
            </w:r>
          </w:p>
        </w:tc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删除；冻结、燃烧是异常状态，封穴是六根异常。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rFonts w:ascii="SimSun" w:hAnsi="SimSun" w:eastAsia="宋体"/>
                <w:sz w:val="17"/>
              </w:rPr>
              <w:t>占旧式窍位压力力旧词、占窍风险旧词、内功异常旧词、六根受损</w:t>
            </w:r>
          </w:p>
        </w:tc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删除；受击只落为气血、异常状态、六根异常、势面、资源去向、场景值。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独立手艺能力层</w:t>
            </w:r>
          </w:p>
        </w:tc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删除；角色动作总栏只分外功和法门，手艺知识写成法门标签。</w:t>
            </w:r>
          </w:p>
        </w:tc>
      </w:tr>
    </w:tbl>
    <w:p/>
    <w:p>
      <w:pPr>
        <w:pStyle w:val="Heading1"/>
      </w:pPr>
      <w:r>
        <w:t>2. 六根、内功占窍、实时反哺与洗髓</w:t>
      </w:r>
    </w:p>
    <w:p>
      <w:pPr>
        <w:pStyle w:val="Heading2"/>
      </w:pPr>
      <w:r>
        <w:t>2.1 六根与等级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六根</w:t>
            </w:r>
          </w:p>
        </w:tc>
        <w:tc>
          <w:tcPr>
            <w:tcW w:type="dxa" w:w="340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定位</w:t>
            </w:r>
          </w:p>
        </w:tc>
        <w:tc>
          <w:tcPr>
            <w:tcW w:type="dxa" w:w="340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常见读取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顶门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悟法、记忆、变招、整理、领悟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法门理解、变招许可、神功前置、记忆整理。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丹田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内息、调息、周天、内功运行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气骰来源、调息取回、内功关口、息库流转。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命门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体魄、承伤、爆发、硬抗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气血、护体、濒死稳定、阳式爆发。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心口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胆魄、声势、号令、压迫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威慑、号令、主动声明、抗惊惧。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目窍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看招、识破、锁定、点穴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截击资格、远程精准、识破遮蔽、点穴前置。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步根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移动、站位、趋避、潜行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移步、变距、脱离、身法应招、轻功外功。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六根值</w:t>
            </w:r>
          </w:p>
        </w:tc>
        <w:tc>
          <w:tcPr>
            <w:tcW w:type="dxa" w:w="255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等第</w:t>
            </w:r>
          </w:p>
        </w:tc>
        <w:tc>
          <w:tcPr>
            <w:tcW w:type="dxa" w:w="255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默认骰阶</w:t>
            </w:r>
          </w:p>
        </w:tc>
        <w:tc>
          <w:tcPr>
            <w:tcW w:type="dxa" w:w="255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规则口径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1-2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初启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d4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有根但未成势。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3-4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稳基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d6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可支撑常见外功和法门前置。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5-6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良材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d8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形成清晰流派方向。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7-8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通玄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d10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接近高阶门槛。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9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归一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d12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常规上限。</w:t>
            </w:r>
          </w:p>
        </w:tc>
      </w:tr>
    </w:tbl>
    <w:p/>
    <w:p>
      <w:pPr>
        <w:pStyle w:val="Heading2"/>
      </w:pPr>
      <w:r>
        <w:t>2.2 内功占窍</w:t>
      </w:r>
    </w:p>
    <w:p>
      <w:pPr>
        <w:spacing w:line="276" w:lineRule="auto"/>
        <w:ind w:firstLine="420"/>
      </w:pPr>
      <w:r>
        <w:t>内功占窍只表示内功占用哪一处六根槽位，用于确定内功入身、气骰来源、调息方式、状态抗性、实时反哺和洗髓条件。占窍不禁用该六根，不制造额外受击入口。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字段</w:t>
            </w:r>
          </w:p>
        </w:tc>
        <w:tc>
          <w:tcPr>
            <w:tcW w:type="dxa" w:w="510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规则要求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占窍</w:t>
            </w:r>
          </w:p>
        </w:tc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写明占用哪一根、几格；同格已有运行内功时，必须先散功退出。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读取六根</w:t>
            </w:r>
          </w:p>
        </w:tc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写明读取哪一根形成气骰、派生值、门槛、状态抗性、调息取回。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运行条件</w:t>
            </w:r>
          </w:p>
        </w:tc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写明入身、整备、长修、关口、场景许可。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实时反哺</w:t>
            </w:r>
          </w:p>
        </w:tc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内功正常运行期间即时修正当前面板；内功退出、散功、封闭、失效时同步停止。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洗髓成果</w:t>
            </w:r>
          </w:p>
        </w:tc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被动效果和永久提升只在洗髓完成后写入；必须由条目指定，不由实时反哺自动转化。</w:t>
            </w:r>
          </w:p>
        </w:tc>
      </w:tr>
    </w:tbl>
    <w:p/>
    <w:p>
      <w:pPr>
        <w:pStyle w:val="Heading2"/>
      </w:pPr>
      <w:r>
        <w:t>2.3 实时反哺与洗髓的边界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项目</w:t>
            </w:r>
          </w:p>
        </w:tc>
        <w:tc>
          <w:tcPr>
            <w:tcW w:type="dxa" w:w="204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发生时点</w:t>
            </w:r>
          </w:p>
        </w:tc>
        <w:tc>
          <w:tcPr>
            <w:tcW w:type="dxa" w:w="204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写入位置</w:t>
            </w:r>
          </w:p>
        </w:tc>
        <w:tc>
          <w:tcPr>
            <w:tcW w:type="dxa" w:w="204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持续方式</w:t>
            </w:r>
          </w:p>
        </w:tc>
        <w:tc>
          <w:tcPr>
            <w:tcW w:type="dxa" w:w="204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例外边界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内功实时反哺</w:t>
            </w:r>
          </w:p>
        </w:tc>
        <w:tc>
          <w:tcPr>
            <w:tcW w:type="dxa" w:w="204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内功入身且正常运行时</w:t>
            </w:r>
          </w:p>
        </w:tc>
        <w:tc>
          <w:tcPr>
            <w:tcW w:type="dxa" w:w="204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当前面板、气骰来源、门槛、抗性、调息取回</w:t>
            </w:r>
          </w:p>
        </w:tc>
        <w:tc>
          <w:tcPr>
            <w:tcW w:type="dxa" w:w="204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随内功运行实时生效</w:t>
            </w:r>
          </w:p>
        </w:tc>
        <w:tc>
          <w:tcPr>
            <w:tcW w:type="dxa" w:w="204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内功退出后停止，不保留。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洗髓成果</w:t>
            </w:r>
          </w:p>
        </w:tc>
        <w:tc>
          <w:tcPr>
            <w:tcW w:type="dxa" w:w="204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洗髓完成后</w:t>
            </w:r>
          </w:p>
        </w:tc>
        <w:tc>
          <w:tcPr>
            <w:tcW w:type="dxa" w:w="204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角色卡长期栏</w:t>
            </w:r>
          </w:p>
        </w:tc>
        <w:tc>
          <w:tcPr>
            <w:tcW w:type="dxa" w:w="204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永久存在，除非条目写明后续失去条件</w:t>
            </w:r>
          </w:p>
        </w:tc>
        <w:tc>
          <w:tcPr>
            <w:tcW w:type="dxa" w:w="204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只能由洗髓条目给出。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洗髓留痕</w:t>
            </w:r>
          </w:p>
        </w:tc>
        <w:tc>
          <w:tcPr>
            <w:tcW w:type="dxa" w:w="204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旧功散功并达到留痕条件后</w:t>
            </w:r>
          </w:p>
        </w:tc>
        <w:tc>
          <w:tcPr>
            <w:tcW w:type="dxa" w:w="204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长期栏窄被动</w:t>
            </w:r>
          </w:p>
        </w:tc>
        <w:tc>
          <w:tcPr>
            <w:tcW w:type="dxa" w:w="204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保留小型被动</w:t>
            </w:r>
          </w:p>
        </w:tc>
        <w:tc>
          <w:tcPr>
            <w:tcW w:type="dxa" w:w="204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不保留完整内功循环。</w:t>
            </w:r>
          </w:p>
        </w:tc>
      </w:tr>
    </w:tbl>
    <w:p/>
    <w:p>
      <w:pPr>
        <w:pStyle w:val="Heading1"/>
      </w:pPr>
      <w:r>
        <w:t>3. 武艺、外功、法门与行动生态位</w:t>
      </w:r>
    </w:p>
    <w:p>
      <w:pPr>
        <w:pStyle w:val="Heading2"/>
      </w:pPr>
      <w:r>
        <w:t>3.1 武艺结构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项目</w:t>
            </w:r>
          </w:p>
        </w:tc>
        <w:tc>
          <w:tcPr>
            <w:tcW w:type="dxa" w:w="204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上位</w:t>
            </w:r>
          </w:p>
        </w:tc>
        <w:tc>
          <w:tcPr>
            <w:tcW w:type="dxa" w:w="204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下位</w:t>
            </w:r>
          </w:p>
        </w:tc>
        <w:tc>
          <w:tcPr>
            <w:tcW w:type="dxa" w:w="204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规则用途</w:t>
            </w:r>
          </w:p>
        </w:tc>
        <w:tc>
          <w:tcPr>
            <w:tcW w:type="dxa" w:w="204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禁止事项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武艺</w:t>
            </w:r>
          </w:p>
        </w:tc>
        <w:tc>
          <w:tcPr>
            <w:tcW w:type="dxa" w:w="204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角色动作总栏</w:t>
            </w:r>
          </w:p>
        </w:tc>
        <w:tc>
          <w:tcPr>
            <w:tcW w:type="dxa" w:w="204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外功、法门</w:t>
            </w:r>
          </w:p>
        </w:tc>
        <w:tc>
          <w:tcPr>
            <w:tcW w:type="dxa" w:w="204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记录角色可稳定声明的条目。</w:t>
            </w:r>
          </w:p>
        </w:tc>
        <w:tc>
          <w:tcPr>
            <w:tcW w:type="dxa" w:w="204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不提供旧式数量上限。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外功</w:t>
            </w:r>
          </w:p>
        </w:tc>
        <w:tc>
          <w:tcPr>
            <w:tcW w:type="dxa" w:w="204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武艺</w:t>
            </w:r>
          </w:p>
        </w:tc>
        <w:tc>
          <w:tcPr>
            <w:tcW w:type="dxa" w:w="204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招式、响应、身法、兵器变化、护人、夺器、封穴</w:t>
            </w:r>
          </w:p>
        </w:tc>
        <w:tc>
          <w:tcPr>
            <w:tcW w:type="dxa" w:w="204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处理身体、兵器、步法、格挡、连招、点穴。</w:t>
            </w:r>
          </w:p>
        </w:tc>
        <w:tc>
          <w:tcPr>
            <w:tcW w:type="dxa" w:w="204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不能包办查案、机关、谈判等场景处理。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法门</w:t>
            </w:r>
          </w:p>
        </w:tc>
        <w:tc>
          <w:tcPr>
            <w:tcW w:type="dxa" w:w="204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武艺</w:t>
            </w:r>
          </w:p>
        </w:tc>
        <w:tc>
          <w:tcPr>
            <w:tcW w:type="dxa" w:w="204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医理法门、机关法门、风水法门、谈判法门、查探法门、毒药法门、阵法法门、内息法门</w:t>
            </w:r>
          </w:p>
        </w:tc>
        <w:tc>
          <w:tcPr>
            <w:tcW w:type="dxa" w:w="204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处理非纯身体动作；仍需条目、气骰、时点、效阶。</w:t>
            </w:r>
          </w:p>
        </w:tc>
        <w:tc>
          <w:tcPr>
            <w:tcW w:type="dxa" w:w="204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不能免费绕过外功、装备、距离、内功前置。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条目标签</w:t>
            </w:r>
          </w:p>
        </w:tc>
        <w:tc>
          <w:tcPr>
            <w:tcW w:type="dxa" w:w="204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条目附属</w:t>
            </w:r>
          </w:p>
        </w:tc>
        <w:tc>
          <w:tcPr>
            <w:tcW w:type="dxa" w:w="204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医理、机关、剑式、身法、毒药等标签</w:t>
            </w:r>
          </w:p>
        </w:tc>
        <w:tc>
          <w:tcPr>
            <w:tcW w:type="dxa" w:w="204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说明条目类型和数据库分类。</w:t>
            </w:r>
          </w:p>
        </w:tc>
        <w:tc>
          <w:tcPr>
            <w:tcW w:type="dxa" w:w="204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不作为角色独立能力层。</w:t>
            </w:r>
          </w:p>
        </w:tc>
      </w:tr>
    </w:tbl>
    <w:p/>
    <w:p>
      <w:pPr>
        <w:pStyle w:val="Heading2"/>
      </w:pPr>
      <w:r>
        <w:t>3.2 行动三分法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行动类别</w:t>
            </w:r>
          </w:p>
        </w:tc>
        <w:tc>
          <w:tcPr>
            <w:tcW w:type="dxa" w:w="255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发生时点</w:t>
            </w:r>
          </w:p>
        </w:tc>
        <w:tc>
          <w:tcPr>
            <w:tcW w:type="dxa" w:w="255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消耗</w:t>
            </w:r>
          </w:p>
        </w:tc>
        <w:tc>
          <w:tcPr>
            <w:tcW w:type="dxa" w:w="255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结果边界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出手动作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自己的回合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出手额度；按动作消耗气骰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可以改变气骰、位置、状态、气血、场景值、名望前置。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响应动作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截击窗口、应招窗口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响应额度；按条目消耗气骰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处理他人动作；截击处理成形，应招处理结果。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随手便行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自己的回合；自己的响应回合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不消耗出手，不消耗气骰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只做小调整，不改变规则结果。</w:t>
            </w:r>
          </w:p>
        </w:tc>
      </w:tr>
    </w:tbl>
    <w:p/>
    <w:p>
      <w:pPr>
        <w:pStyle w:val="Heading2"/>
      </w:pPr>
      <w:r>
        <w:t>3.3 出手便行与随手便行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出手便行</w:t>
            </w:r>
          </w:p>
        </w:tc>
        <w:tc>
          <w:tcPr>
            <w:tcW w:type="dxa" w:w="255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消耗</w:t>
            </w:r>
          </w:p>
        </w:tc>
        <w:tc>
          <w:tcPr>
            <w:tcW w:type="dxa" w:w="255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固定效果</w:t>
            </w:r>
          </w:p>
        </w:tc>
        <w:tc>
          <w:tcPr>
            <w:tcW w:type="dxa" w:w="255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不得附带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移步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出手额度+1枚气骰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改变一档距离，取得明确位置。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不得造成状态、气血结果、六根异常。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整身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出手额度+1枚气骰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处理姿态问题，起身，整理持握。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不得回复气骰，不得清除强状态。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调气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出手额度+1枚气骰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整理下一次指定声明的气机线路，使该声明获得一个条目许可。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不得回复骰子，不得清状态，不得转性。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闭息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出手额度+1枚气骰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应对毒雾、水下、烟尘等短时呼吸压力。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不得解除中毒。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援手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出手额度+1枚气骰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扶起、递物、拉离普通危险边缘。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不得替目标处理已计算落果。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取用物件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出手额度+1枚气骰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取得不在手边但可及的物件，操作简单部件。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不得夺取敌人持有武器。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主动撤势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出手额度+1枚气骰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关闭自身一个未使用前置，移除自身一项轻度势面结果。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不得作为响应，不得回溯已落果。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随手便行</w:t>
            </w:r>
          </w:p>
        </w:tc>
        <w:tc>
          <w:tcPr>
            <w:tcW w:type="dxa" w:w="510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固定边界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短话、示意、换握、丢弃小物、整理衣摆</w:t>
            </w:r>
          </w:p>
        </w:tc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只在自己的回合和自己的响应回合释放；不耗出手，不耗骰；不改变距离、状态、气血、场景值、目标线、响应资格。</w:t>
            </w:r>
          </w:p>
        </w:tc>
      </w:tr>
    </w:tbl>
    <w:p/>
    <w:p>
      <w:pPr>
        <w:pStyle w:val="Heading1"/>
      </w:pPr>
      <w:r>
        <w:t>4. 气骰区域、交锋轮与回气</w:t>
      </w:r>
    </w:p>
    <w:p>
      <w:pPr>
        <w:pStyle w:val="Heading2"/>
      </w:pPr>
      <w:r>
        <w:t>4.1 气骰区域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区域</w:t>
            </w:r>
          </w:p>
        </w:tc>
        <w:tc>
          <w:tcPr>
            <w:tcW w:type="dxa" w:w="255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含义</w:t>
            </w:r>
          </w:p>
        </w:tc>
        <w:tc>
          <w:tcPr>
            <w:tcW w:type="dxa" w:w="255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进入方式</w:t>
            </w:r>
          </w:p>
        </w:tc>
        <w:tc>
          <w:tcPr>
            <w:tcW w:type="dxa" w:w="255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离开方式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气池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交锋外常规可用气骰区域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开卡、轮末回收、内功运行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轮始掷出进入气海。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气海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本轮已显点数常规骰区域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轮始显气、调息取回、返照取回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宣言、响应、出手便行取用。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锁气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宣言后、配置前暂置区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从气海提出常规骰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被截击处理；未打断时入阴槽、阳槽。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阴槽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配置后的阴气骰区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配置时放入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落果后按资源去向处理。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阳槽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配置后的阳气骰区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配置时放入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落果后按资源去向处理。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息库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已结算常规骰区域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落果后进入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调息、返照、息库临借取回。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临气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临时气骰记录区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药物、法门、内功、状态给予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使用时即时掷出，结算后按条目处理。</w:t>
            </w:r>
          </w:p>
        </w:tc>
      </w:tr>
    </w:tbl>
    <w:p/>
    <w:p>
      <w:pPr>
        <w:pStyle w:val="Heading2"/>
      </w:pPr>
      <w:r>
        <w:t>4.2 交锋轮完整流程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阶段</w:t>
            </w:r>
          </w:p>
        </w:tc>
        <w:tc>
          <w:tcPr>
            <w:tcW w:type="dxa" w:w="340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处理内容</w:t>
            </w:r>
          </w:p>
        </w:tc>
        <w:tc>
          <w:tcPr>
            <w:tcW w:type="dxa" w:w="340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必须检查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轮始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常规气骰从气池掷出进入气海；轮始异常、燃烧、流血、中毒、动景推进生效。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气骰、状态、动景、环境。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先机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根据步根、目窍、心口、当前势面、伏击、遮蔽和场景许可确定回合顺序。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顺序、距离、锁定。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回合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依次进行出手动作、随手便行、宣言、截击窗口、配置、成招、定值、应招、落果。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出手额度、气海、响应资格。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响应回合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角色在他人动作中使用截击和应招；自己的响应回合内允许随手便行。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主动响应、自保应招、同线限制。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轮末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冻结、迟滞等轮末衰减；到轮末临气清除；未用常规骰回气池；判断交锋继续。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状态衰减、临气、场景值。</w:t>
            </w:r>
          </w:p>
        </w:tc>
      </w:tr>
    </w:tbl>
    <w:p/>
    <w:p>
      <w:pPr>
        <w:pStyle w:val="Heading2"/>
      </w:pPr>
      <w:r>
        <w:t>4.3 调息、返照、息库临借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入口</w:t>
            </w:r>
          </w:p>
        </w:tc>
        <w:tc>
          <w:tcPr>
            <w:tcW w:type="dxa" w:w="204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时点</w:t>
            </w:r>
          </w:p>
        </w:tc>
        <w:tc>
          <w:tcPr>
            <w:tcW w:type="dxa" w:w="204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消耗</w:t>
            </w:r>
          </w:p>
        </w:tc>
        <w:tc>
          <w:tcPr>
            <w:tcW w:type="dxa" w:w="204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效果</w:t>
            </w:r>
          </w:p>
        </w:tc>
        <w:tc>
          <w:tcPr>
            <w:tcW w:type="dxa" w:w="204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边界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调息</w:t>
            </w:r>
          </w:p>
        </w:tc>
        <w:tc>
          <w:tcPr>
            <w:tcW w:type="dxa" w:w="204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自己的回合</w:t>
            </w:r>
          </w:p>
        </w:tc>
        <w:tc>
          <w:tcPr>
            <w:tcW w:type="dxa" w:w="204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出手额度+1枚气骰作息引</w:t>
            </w:r>
          </w:p>
        </w:tc>
        <w:tc>
          <w:tcPr>
            <w:tcW w:type="dxa" w:w="204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从息库取回气骰，逐枚重掷入气海。</w:t>
            </w:r>
          </w:p>
        </w:tc>
        <w:tc>
          <w:tcPr>
            <w:tcW w:type="dxa" w:w="204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只回复骰子。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返照</w:t>
            </w:r>
          </w:p>
        </w:tc>
        <w:tc>
          <w:tcPr>
            <w:tcW w:type="dxa" w:w="204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气池和气海均无常规骰且获得机权</w:t>
            </w:r>
          </w:p>
        </w:tc>
        <w:tc>
          <w:tcPr>
            <w:tcW w:type="dxa" w:w="204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无</w:t>
            </w:r>
          </w:p>
        </w:tc>
        <w:tc>
          <w:tcPr>
            <w:tcW w:type="dxa" w:w="204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从息库取回1枚最低阶本命气骰，重掷入气海。</w:t>
            </w:r>
          </w:p>
        </w:tc>
        <w:tc>
          <w:tcPr>
            <w:tcW w:type="dxa" w:w="204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不能被截击。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息库临借</w:t>
            </w:r>
          </w:p>
        </w:tc>
        <w:tc>
          <w:tcPr>
            <w:tcW w:type="dxa" w:w="204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条目指定时点</w:t>
            </w:r>
          </w:p>
        </w:tc>
        <w:tc>
          <w:tcPr>
            <w:tcW w:type="dxa" w:w="204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按条目</w:t>
            </w:r>
          </w:p>
        </w:tc>
        <w:tc>
          <w:tcPr>
            <w:tcW w:type="dxa" w:w="204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从息库取出1枚骰作为临时骰加入本次运算；运算后保留重投点数，气性回归原始并回息库。</w:t>
            </w:r>
          </w:p>
        </w:tc>
        <w:tc>
          <w:tcPr>
            <w:tcW w:type="dxa" w:w="204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不是调息，不进气海。</w:t>
            </w:r>
          </w:p>
        </w:tc>
      </w:tr>
    </w:tbl>
    <w:p/>
    <w:p>
      <w:pPr>
        <w:pStyle w:val="Heading1"/>
      </w:pPr>
      <w:r>
        <w:t>5. 出手流程、空间、成招与招式结构</w:t>
      </w:r>
    </w:p>
    <w:p>
      <w:pPr>
        <w:pStyle w:val="Heading2"/>
      </w:pPr>
      <w:r>
        <w:t>5.1 一次出手十时点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序号</w:t>
            </w:r>
          </w:p>
        </w:tc>
        <w:tc>
          <w:tcPr>
            <w:tcW w:type="dxa" w:w="340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时点</w:t>
            </w:r>
          </w:p>
        </w:tc>
        <w:tc>
          <w:tcPr>
            <w:tcW w:type="dxa" w:w="340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规则内容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1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明意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说明动作、目标、对象、预期规则结果。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2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定距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确认距离、高度、遮挡、接触、锁定。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3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宣言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宣布条目，提出气骰入锁气，声明临气。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4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截击窗口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处理未计算前的成形条件。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5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配置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未被打断时，气骰进入阴槽、阳槽；临气即时掷出入槽。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6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成招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判断宣言合法、对象可及、资源足够、最低结构满足。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7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定值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计算阴值、阳值、合劲、差额、主值、副值。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8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应招窗口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处理已计算的待读取结果。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9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定效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读取正效阶、负效阶、最低落果。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10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落果收势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写入气血、状态、六根异常、场景值、资源去向。</w:t>
            </w:r>
          </w:p>
        </w:tc>
      </w:tr>
    </w:tbl>
    <w:p/>
    <w:p>
      <w:pPr>
        <w:pStyle w:val="Heading2"/>
      </w:pPr>
      <w:r>
        <w:t>5.2 距离、高度、锁定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空间项</w:t>
            </w:r>
          </w:p>
        </w:tc>
        <w:tc>
          <w:tcPr>
            <w:tcW w:type="dxa" w:w="340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档位</w:t>
            </w:r>
          </w:p>
        </w:tc>
        <w:tc>
          <w:tcPr>
            <w:tcW w:type="dxa" w:w="340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规则用途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距离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纠缠、近距、中距、远距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定距、目标可及、移步、远程、护人、夺器。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高度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极洼、洼、平、高、极高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贴身、坠落、视线、轻功、遮挡。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接触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已接触、可接触、不可接触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擒拿、夺器、封穴、救助。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遮挡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无遮、轻遮、重遮、断线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锁定、远程、查探、匿形。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锁定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可锁定、需识破、不可锁定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点穴、暗器、远程法门、截击资格。</w:t>
            </w:r>
          </w:p>
        </w:tc>
      </w:tr>
    </w:tbl>
    <w:p/>
    <w:p>
      <w:pPr>
        <w:pStyle w:val="Heading2"/>
      </w:pPr>
      <w:r>
        <w:t>5.3 成招定义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成招要件</w:t>
            </w:r>
          </w:p>
        </w:tc>
        <w:tc>
          <w:tcPr>
            <w:tcW w:type="dxa" w:w="510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固定判断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宣言合法</w:t>
            </w:r>
          </w:p>
        </w:tc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动作来自外功、法门、装备、道具、出手便行、场景许可。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对象可及</w:t>
            </w:r>
          </w:p>
        </w:tc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距离、高度、视线、接触、锁定满足条目。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资源足够</w:t>
            </w:r>
          </w:p>
        </w:tc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出手额度、响应额度、气骰、装备、药物、状态许可满足。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最低投入满足</w:t>
            </w:r>
          </w:p>
        </w:tc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条目要求的骰数、气性、指定来源满足；出手便行可以单骰。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未被打断</w:t>
            </w:r>
          </w:p>
        </w:tc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截击未使宣言、锁气、气性、指向、前置、装备许可失效。</w:t>
            </w:r>
          </w:p>
        </w:tc>
      </w:tr>
    </w:tbl>
    <w:p/>
    <w:p>
      <w:pPr>
        <w:spacing w:line="276" w:lineRule="auto"/>
        <w:ind w:firstLine="420"/>
      </w:pPr>
      <w:r>
        <w:t>成招只表示动作成立，不表示结果有利。成招后必须继续定值、应招、定效、落果。</w:t>
      </w:r>
    </w:p>
    <w:p>
      <w:pPr>
        <w:pStyle w:val="Heading2"/>
      </w:pPr>
      <w:r>
        <w:t>5.4 招式结构取值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取值</w:t>
            </w:r>
          </w:p>
        </w:tc>
        <w:tc>
          <w:tcPr>
            <w:tcW w:type="dxa" w:w="340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定义</w:t>
            </w:r>
          </w:p>
        </w:tc>
        <w:tc>
          <w:tcPr>
            <w:tcW w:type="dxa" w:w="340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使用边界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阴值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阴槽内条目指定骰的点数结果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阴式、藏势、点穴、卸力、查探。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阳值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阳槽内条目指定骰的点数结果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阳式、爆发、破阵、压迫、直击。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合劲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阴值+阳值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只在条目写明取合劲时使用。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阴阳差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较高值-较低值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平式、偏性、风险、圆融。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主值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条目指定的主取值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决定基础强度。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副值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条目指定的辅助取值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决定稳定、收势、前置。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结构结果</w:t>
            </w:r>
          </w:p>
        </w:tc>
        <w:tc>
          <w:tcPr>
            <w:tcW w:type="dxa" w:w="510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读取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合本式</w:t>
            </w:r>
          </w:p>
        </w:tc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阴阳配置符合条目结构，读取正效阶。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偏反式</w:t>
            </w:r>
          </w:p>
        </w:tc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主副倒置、气性相反、差额失控、强行逆用，读取负效阶。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最低落果</w:t>
            </w:r>
          </w:p>
        </w:tc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成招但未达正效阶，写入条目指定最低结果。</w:t>
            </w:r>
          </w:p>
        </w:tc>
      </w:tr>
    </w:tbl>
    <w:p/>
    <w:p>
      <w:pPr>
        <w:pStyle w:val="Heading1"/>
      </w:pPr>
      <w:r>
        <w:t>6. 响应：截击与应招</w:t>
      </w:r>
    </w:p>
    <w:p>
      <w:pPr>
        <w:pStyle w:val="Heading2"/>
      </w:pPr>
      <w:r>
        <w:t>6.1 响应总则</w:t>
      </w:r>
    </w:p>
    <w:p>
      <w:pPr>
        <w:spacing w:line="276" w:lineRule="auto"/>
        <w:ind w:firstLine="420"/>
      </w:pPr>
      <w:r>
        <w:t>响应只分截击和应招。截击发生在宣言后、配置成招前；应招发生在配置成招后、落果前。截击不写降阶，应招可以写降阶。</w:t>
      </w:r>
    </w:p>
    <w:p>
      <w:pPr>
        <w:pStyle w:val="Heading2"/>
      </w:pPr>
      <w:r>
        <w:t>6.2 截击作用点与资源去向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截击作用点</w:t>
            </w:r>
          </w:p>
        </w:tc>
        <w:tc>
          <w:tcPr>
            <w:tcW w:type="dxa" w:w="340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可改变内容</w:t>
            </w:r>
          </w:p>
        </w:tc>
        <w:tc>
          <w:tcPr>
            <w:tcW w:type="dxa" w:w="340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成功结果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宣言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动作名、对象、出手指向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宣言失效，原动作不能进入配置。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锁气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锁气中的骰子、点数、气性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使最低投入不足，原动作不能成招。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前置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势面、距离、装备、状态许可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关闭前置，原动作不能成招。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目标线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主目标、次目标、范围线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目标线断开，动作失去合法对象。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装备机会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持握、弓弦、药物、机关部件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装备许可失效，动作不能成形。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截击结果</w:t>
            </w:r>
          </w:p>
        </w:tc>
        <w:tc>
          <w:tcPr>
            <w:tcW w:type="dxa" w:w="170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动作额度</w:t>
            </w:r>
          </w:p>
        </w:tc>
        <w:tc>
          <w:tcPr>
            <w:tcW w:type="dxa" w:w="170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锁气</w:t>
            </w:r>
          </w:p>
        </w:tc>
        <w:tc>
          <w:tcPr>
            <w:tcW w:type="dxa" w:w="170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临气</w:t>
            </w:r>
          </w:p>
        </w:tc>
        <w:tc>
          <w:tcPr>
            <w:tcW w:type="dxa" w:w="170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装备/药物</w:t>
            </w:r>
          </w:p>
        </w:tc>
        <w:tc>
          <w:tcPr>
            <w:tcW w:type="dxa" w:w="170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前置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轻截成功</w:t>
            </w:r>
          </w:p>
        </w:tc>
        <w:tc>
          <w:tcPr>
            <w:tcW w:type="dxa" w:w="17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原动作继续</w:t>
            </w:r>
          </w:p>
        </w:tc>
        <w:tc>
          <w:tcPr>
            <w:tcW w:type="dxa" w:w="17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按条目改变，不入息库</w:t>
            </w:r>
          </w:p>
        </w:tc>
        <w:tc>
          <w:tcPr>
            <w:tcW w:type="dxa" w:w="17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未掷临气不消耗</w:t>
            </w:r>
          </w:p>
        </w:tc>
        <w:tc>
          <w:tcPr>
            <w:tcW w:type="dxa" w:w="17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按条目</w:t>
            </w:r>
          </w:p>
        </w:tc>
        <w:tc>
          <w:tcPr>
            <w:tcW w:type="dxa" w:w="17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按条目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重截成功</w:t>
            </w:r>
          </w:p>
        </w:tc>
        <w:tc>
          <w:tcPr>
            <w:tcW w:type="dxa" w:w="17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原动作额度消耗</w:t>
            </w:r>
          </w:p>
        </w:tc>
        <w:tc>
          <w:tcPr>
            <w:tcW w:type="dxa" w:w="17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锁气中的常规骰进入息库</w:t>
            </w:r>
          </w:p>
        </w:tc>
        <w:tc>
          <w:tcPr>
            <w:tcW w:type="dxa" w:w="17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未掷临气不消耗；已掷临气消失</w:t>
            </w:r>
          </w:p>
        </w:tc>
        <w:tc>
          <w:tcPr>
            <w:tcW w:type="dxa" w:w="17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已消耗物品消耗</w:t>
            </w:r>
          </w:p>
        </w:tc>
        <w:tc>
          <w:tcPr>
            <w:tcW w:type="dxa" w:w="17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本次前置关闭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截击失败</w:t>
            </w:r>
          </w:p>
        </w:tc>
        <w:tc>
          <w:tcPr>
            <w:tcW w:type="dxa" w:w="17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截击方响应额度消耗</w:t>
            </w:r>
          </w:p>
        </w:tc>
        <w:tc>
          <w:tcPr>
            <w:tcW w:type="dxa" w:w="17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截击方已用骰按条目入息库</w:t>
            </w:r>
          </w:p>
        </w:tc>
        <w:tc>
          <w:tcPr>
            <w:tcW w:type="dxa" w:w="17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截击方临气按条目</w:t>
            </w:r>
          </w:p>
        </w:tc>
        <w:tc>
          <w:tcPr>
            <w:tcW w:type="dxa" w:w="17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截击方物品按条目</w:t>
            </w:r>
          </w:p>
        </w:tc>
        <w:tc>
          <w:tcPr>
            <w:tcW w:type="dxa" w:w="17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原动作继续</w:t>
            </w:r>
          </w:p>
        </w:tc>
      </w:tr>
    </w:tbl>
    <w:p/>
    <w:p>
      <w:pPr>
        <w:pStyle w:val="Heading2"/>
      </w:pPr>
      <w:r>
        <w:t>6.3 应招作用点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应招作用点</w:t>
            </w:r>
          </w:p>
        </w:tc>
        <w:tc>
          <w:tcPr>
            <w:tcW w:type="dxa" w:w="340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处理内容</w:t>
            </w:r>
          </w:p>
        </w:tc>
        <w:tc>
          <w:tcPr>
            <w:tcW w:type="dxa" w:w="340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固定边界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效阶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降低正效阶、减轻负效阶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只处理已计算效阶。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气血结果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抵消、转移、反弹、吸收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不得取消动作宣言。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异常状态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抵消、转移、自净、加重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只处理待读取状态。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六根异常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解穴、护根、转移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只能处理条目指定六根。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目标线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护人、换线、脱线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同一目标线默认一次主要应招。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资源去向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改入息库、返还、封存、传骰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必须写明最终区域。</w:t>
            </w:r>
          </w:p>
        </w:tc>
      </w:tr>
    </w:tbl>
    <w:p/>
    <w:p>
      <w:pPr>
        <w:pStyle w:val="Heading2"/>
      </w:pPr>
      <w:r>
        <w:t>6.4 响应额度与同线限制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响应额度</w:t>
            </w:r>
          </w:p>
        </w:tc>
        <w:tc>
          <w:tcPr>
            <w:tcW w:type="dxa" w:w="255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默认次数</w:t>
            </w:r>
          </w:p>
        </w:tc>
        <w:tc>
          <w:tcPr>
            <w:tcW w:type="dxa" w:w="255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使用范围</w:t>
            </w:r>
          </w:p>
        </w:tc>
        <w:tc>
          <w:tcPr>
            <w:tcW w:type="dxa" w:w="255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备注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主动响应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每交锋轮1次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主动截击、第三方护人、主动拦路、替人转移。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额外主动响应只由条目给出。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自保应招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每条目标线1次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自己成为该目标线目标时处理自身结果。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不占主动响应。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同线主要应招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同一目标线1次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降阶、抵消、转移、护人等主要处理。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合应招必须由条目写明。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额外响应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条目指定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特定装备、内功、状态、场景许可。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必须写明次数和时点。</w:t>
            </w:r>
          </w:p>
        </w:tc>
      </w:tr>
    </w:tbl>
    <w:p/>
    <w:p>
      <w:pPr>
        <w:pStyle w:val="Heading2"/>
      </w:pPr>
      <w:r>
        <w:t>6.5 目标线与多目标处理顺序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顺序</w:t>
            </w:r>
          </w:p>
        </w:tc>
        <w:tc>
          <w:tcPr>
            <w:tcW w:type="dxa" w:w="510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处理内容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1</w:t>
            </w:r>
          </w:p>
        </w:tc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多目标动作先拆成主目标线和次目标线。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2</w:t>
            </w:r>
          </w:p>
        </w:tc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宣言后先处理源头截击；源头重截成功，整招中断。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3</w:t>
            </w:r>
          </w:p>
        </w:tc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动作成形后，先处理影响整个动作的全局应招。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4</w:t>
            </w:r>
          </w:p>
        </w:tc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处理主目标自保应招。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5</w:t>
            </w:r>
          </w:p>
        </w:tc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依次处理次目标自保应招。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6</w:t>
            </w:r>
          </w:p>
        </w:tc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处理第三方护人、转移、反弹。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7</w:t>
            </w:r>
          </w:p>
        </w:tc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逐条目标线落果，写入状态、气血、场景值和资源去向。</w:t>
            </w:r>
          </w:p>
        </w:tc>
      </w:tr>
    </w:tbl>
    <w:p/>
    <w:p>
      <w:pPr>
        <w:pStyle w:val="Heading1"/>
      </w:pPr>
      <w:r>
        <w:t>7. 效果机制库</w:t>
      </w:r>
    </w:p>
    <w:p>
      <w:pPr>
        <w:spacing w:line="276" w:lineRule="auto"/>
        <w:ind w:firstLine="420"/>
      </w:pPr>
      <w:r>
        <w:t>效果机制是条目调用模块，不是免费动作。每个机制必须写明时点、对象、消耗、持续、资源去向。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机制</w:t>
            </w:r>
          </w:p>
        </w:tc>
        <w:tc>
          <w:tcPr>
            <w:tcW w:type="dxa" w:w="255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时点</w:t>
            </w:r>
          </w:p>
        </w:tc>
        <w:tc>
          <w:tcPr>
            <w:tcW w:type="dxa" w:w="255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固定效果</w:t>
            </w:r>
          </w:p>
        </w:tc>
        <w:tc>
          <w:tcPr>
            <w:tcW w:type="dxa" w:w="255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资源去向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改点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即时；本轮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改变一枚已定骰点数，改后点数成为新定值。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该骰按本次动作资源去向处理。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息库临借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条目指定运算前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从息库取1枚骰加入本次运算；运算后保留重投数值，气性回归原始属性并回息库。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回息库，不进气海。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临时转性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配置前至落果前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临时把指定骰改为阴、阳、原始中的指定气性。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落果后恢复原气性。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全盘重掷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定值前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重掷条目指定的已定骰；新点数覆盖旧点数。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按原动作去向处理。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变招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截击窗口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改变宣言招式；重新检查距离、前置、投入、目标。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原宣言被替换。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变果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应招窗口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把已计算落果替换为条目指定落果。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不得改宣言。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额外回合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落果后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指定角色获得1个临时回合。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临时回合结束后回到原顺序。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自净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应招或出手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移除自身指定异常状态。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清除状态栏对应项。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气血转移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落果时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造成气血结果后，按条目把部分数值转为自身恢复。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恢复不得超过条目上限。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冻结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落果时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写入冻结异常状态。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轮末自动-1层。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燃烧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落果时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写入燃烧异常状态。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轮始生效，轮末-1层。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续轮至骰尽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落果后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连续获得临时出手机会，直到指定气骰用尽。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每次用过气骰按条目进入息库。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夺器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定效或落果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夺取、击落、转持指定装备。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装备移至新持有者、地面、场景记录。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匿形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定效或落果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移除自身目标线，改变锁定状态。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目标需重新锁定。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传骰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应招或落果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将自己一枚已定骰交给队友本次运算使用。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结算后按原骰来源去向处理。</w:t>
            </w:r>
          </w:p>
        </w:tc>
      </w:tr>
    </w:tbl>
    <w:p/>
    <w:p>
      <w:pPr>
        <w:pStyle w:val="Heading1"/>
      </w:pPr>
      <w:r>
        <w:t>8. 状态、六根异常、封穴、冻结、燃烧与气血</w:t>
      </w:r>
    </w:p>
    <w:p>
      <w:pPr>
        <w:pStyle w:val="Heading2"/>
      </w:pPr>
      <w:r>
        <w:t>8.1 状态字段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字段</w:t>
            </w:r>
          </w:p>
        </w:tc>
        <w:tc>
          <w:tcPr>
            <w:tcW w:type="dxa" w:w="510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要求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名称</w:t>
            </w:r>
          </w:p>
        </w:tc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唯一名称。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对象</w:t>
            </w:r>
          </w:p>
        </w:tc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角色、持握物、区域、目标线、指定六根。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层数</w:t>
            </w:r>
          </w:p>
        </w:tc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固定上限；无层数状态写明无层数。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生效时点</w:t>
            </w:r>
          </w:p>
        </w:tc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轮始、宣言、配置、应招、落果、轮末。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规则效果</w:t>
            </w:r>
          </w:p>
        </w:tc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写成消耗、限制、气血结果、场景值、响应限制。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衰减</w:t>
            </w:r>
          </w:p>
        </w:tc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轮始、轮末、主动解除、条件解除。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解除</w:t>
            </w:r>
          </w:p>
        </w:tc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法门、外功、药物、装备、内功、场景许可。</w:t>
            </w:r>
          </w:p>
        </w:tc>
      </w:tr>
    </w:tbl>
    <w:p/>
    <w:p>
      <w:pPr>
        <w:pStyle w:val="Heading2"/>
      </w:pPr>
      <w:r>
        <w:t>8.2 六根异常与封穴</w:t>
      </w:r>
    </w:p>
    <w:p>
      <w:pPr>
        <w:spacing w:line="276" w:lineRule="auto"/>
        <w:ind w:firstLine="420"/>
      </w:pPr>
      <w:r>
        <w:t>六根异常只写入顶门、丹田、命门、心口、目窍、步根。封穴是当前唯一通用六根异常。冻结和燃烧不写入六根异常栏。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封穴层数</w:t>
            </w:r>
          </w:p>
        </w:tc>
        <w:tc>
          <w:tcPr>
            <w:tcW w:type="dxa" w:w="510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固定效果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1层</w:t>
            </w:r>
          </w:p>
        </w:tc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不能以该六根作为起势来源。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2层</w:t>
            </w:r>
          </w:p>
        </w:tc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持续时间延长；降为1层后仍保留1层效果。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3层</w:t>
            </w:r>
          </w:p>
        </w:tc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不能发动包含该六根关键前置的招式和法门。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4层</w:t>
            </w:r>
          </w:p>
        </w:tc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该六根提供的内功实时反哺暂时关闭。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5层</w:t>
            </w:r>
          </w:p>
        </w:tc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该六根被锁死，不自然衰减，必须主动解穴。</w:t>
            </w:r>
          </w:p>
        </w:tc>
      </w:tr>
    </w:tbl>
    <w:p/>
    <w:p>
      <w:pPr>
        <w:pStyle w:val="Heading2"/>
      </w:pPr>
      <w:r>
        <w:t>8.3 冻结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冻结对象</w:t>
            </w:r>
          </w:p>
        </w:tc>
        <w:tc>
          <w:tcPr>
            <w:tcW w:type="dxa" w:w="255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层数上限</w:t>
            </w:r>
          </w:p>
        </w:tc>
        <w:tc>
          <w:tcPr>
            <w:tcW w:type="dxa" w:w="255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固定效果</w:t>
            </w:r>
          </w:p>
        </w:tc>
        <w:tc>
          <w:tcPr>
            <w:tcW w:type="dxa" w:w="255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衰减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角色身体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5层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每层使下一次移步、身法外功、步根相关应招额外耗1枚气骰。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轮末-1层。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持握物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3层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每层使该物件相关出手额外耗1枚气骰；满3层时本轮不能用该物件响应。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轮末-1层。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区域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5层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进入、离开、穿越该区域的移步额外耗等同层数的点数门槛。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轮末-1层。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指定六根相关入口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3层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只在异常状态栏注明“某根相关动作消耗+1”；不写入六根异常栏。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轮末-1层。</w:t>
            </w:r>
          </w:p>
        </w:tc>
      </w:tr>
    </w:tbl>
    <w:p/>
    <w:p>
      <w:pPr>
        <w:pStyle w:val="Heading2"/>
      </w:pPr>
      <w:r>
        <w:t>8.4 燃烧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燃烧对象</w:t>
            </w:r>
          </w:p>
        </w:tc>
        <w:tc>
          <w:tcPr>
            <w:tcW w:type="dxa" w:w="255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层数上限</w:t>
            </w:r>
          </w:p>
        </w:tc>
        <w:tc>
          <w:tcPr>
            <w:tcW w:type="dxa" w:w="255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固定效果</w:t>
            </w:r>
          </w:p>
        </w:tc>
        <w:tc>
          <w:tcPr>
            <w:tcW w:type="dxa" w:w="255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衰减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角色身体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5层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轮始造成等同层数的气血结果；宣言带遮蔽、潜行、匿形时消耗+1。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轮末-1层。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持握物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3层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使用该物件出手时，持有者承受1点气血结果；满3层后该物件进入场景损坏记录。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轮末-1层。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区域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5层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轮始在区域内的角色承受等同层数的气血结果；该区域危机+1。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轮末-1层。</w:t>
            </w:r>
          </w:p>
        </w:tc>
      </w:tr>
    </w:tbl>
    <w:p/>
    <w:p>
      <w:pPr>
        <w:pStyle w:val="Heading2"/>
      </w:pPr>
      <w:r>
        <w:t>8.5 常见异常状态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状态</w:t>
            </w:r>
          </w:p>
        </w:tc>
        <w:tc>
          <w:tcPr>
            <w:tcW w:type="dxa" w:w="204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层数</w:t>
            </w:r>
          </w:p>
        </w:tc>
        <w:tc>
          <w:tcPr>
            <w:tcW w:type="dxa" w:w="204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生效</w:t>
            </w:r>
          </w:p>
        </w:tc>
        <w:tc>
          <w:tcPr>
            <w:tcW w:type="dxa" w:w="204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固定效果</w:t>
            </w:r>
          </w:p>
        </w:tc>
        <w:tc>
          <w:tcPr>
            <w:tcW w:type="dxa" w:w="204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衰减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流血</w:t>
            </w:r>
          </w:p>
        </w:tc>
        <w:tc>
          <w:tcPr>
            <w:tcW w:type="dxa" w:w="204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1-5</w:t>
            </w:r>
          </w:p>
        </w:tc>
        <w:tc>
          <w:tcPr>
            <w:tcW w:type="dxa" w:w="204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轮始</w:t>
            </w:r>
          </w:p>
        </w:tc>
        <w:tc>
          <w:tcPr>
            <w:tcW w:type="dxa" w:w="204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造成等同层数的气血结果。</w:t>
            </w:r>
          </w:p>
        </w:tc>
        <w:tc>
          <w:tcPr>
            <w:tcW w:type="dxa" w:w="204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轮末-1；5层不自然衰减。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中毒</w:t>
            </w:r>
          </w:p>
        </w:tc>
        <w:tc>
          <w:tcPr>
            <w:tcW w:type="dxa" w:w="204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1-5</w:t>
            </w:r>
          </w:p>
        </w:tc>
        <w:tc>
          <w:tcPr>
            <w:tcW w:type="dxa" w:w="204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轮始</w:t>
            </w:r>
          </w:p>
        </w:tc>
        <w:tc>
          <w:tcPr>
            <w:tcW w:type="dxa" w:w="204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造成等同层数的延迟气血结果；调息取回数量-1。</w:t>
            </w:r>
          </w:p>
        </w:tc>
        <w:tc>
          <w:tcPr>
            <w:tcW w:type="dxa" w:w="204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按毒源条目。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眩晕</w:t>
            </w:r>
          </w:p>
        </w:tc>
        <w:tc>
          <w:tcPr>
            <w:tcW w:type="dxa" w:w="204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1-3</w:t>
            </w:r>
          </w:p>
        </w:tc>
        <w:tc>
          <w:tcPr>
            <w:tcW w:type="dxa" w:w="204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宣言前</w:t>
            </w:r>
          </w:p>
        </w:tc>
        <w:tc>
          <w:tcPr>
            <w:tcW w:type="dxa" w:w="204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不能截击；3层时本回合不能出手动作。</w:t>
            </w:r>
          </w:p>
        </w:tc>
        <w:tc>
          <w:tcPr>
            <w:tcW w:type="dxa" w:w="204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轮末-1。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倒地</w:t>
            </w:r>
          </w:p>
        </w:tc>
        <w:tc>
          <w:tcPr>
            <w:tcW w:type="dxa" w:w="204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无层数</w:t>
            </w:r>
          </w:p>
        </w:tc>
        <w:tc>
          <w:tcPr>
            <w:tcW w:type="dxa" w:w="204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持续</w:t>
            </w:r>
          </w:p>
        </w:tc>
        <w:tc>
          <w:tcPr>
            <w:tcW w:type="dxa" w:w="204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不能发动完整步法外功；移步前需整身。</w:t>
            </w:r>
          </w:p>
        </w:tc>
        <w:tc>
          <w:tcPr>
            <w:tcW w:type="dxa" w:w="204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整身、援手、身法条目。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迟滞</w:t>
            </w:r>
          </w:p>
        </w:tc>
        <w:tc>
          <w:tcPr>
            <w:tcW w:type="dxa" w:w="204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1-3</w:t>
            </w:r>
          </w:p>
        </w:tc>
        <w:tc>
          <w:tcPr>
            <w:tcW w:type="dxa" w:w="204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宣言时</w:t>
            </w:r>
          </w:p>
        </w:tc>
        <w:tc>
          <w:tcPr>
            <w:tcW w:type="dxa" w:w="204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移步、变距、连续出手额外耗等同层数的点数门槛。</w:t>
            </w:r>
          </w:p>
        </w:tc>
        <w:tc>
          <w:tcPr>
            <w:tcW w:type="dxa" w:w="204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轮末-1。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势弱</w:t>
            </w:r>
          </w:p>
        </w:tc>
        <w:tc>
          <w:tcPr>
            <w:tcW w:type="dxa" w:w="204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势面</w:t>
            </w:r>
          </w:p>
        </w:tc>
        <w:tc>
          <w:tcPr>
            <w:tcW w:type="dxa" w:w="204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定效时</w:t>
            </w:r>
          </w:p>
        </w:tc>
        <w:tc>
          <w:tcPr>
            <w:tcW w:type="dxa" w:w="204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不能读取正三阶和绝阶；偏反式风险提高一级。</w:t>
            </w:r>
          </w:p>
        </w:tc>
        <w:tc>
          <w:tcPr>
            <w:tcW w:type="dxa" w:w="204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主动撤势、成功应招、条目。</w:t>
            </w:r>
          </w:p>
        </w:tc>
      </w:tr>
    </w:tbl>
    <w:p/>
    <w:p>
      <w:pPr>
        <w:pStyle w:val="Heading2"/>
      </w:pPr>
      <w:r>
        <w:t>8.6 势面结果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势面</w:t>
            </w:r>
          </w:p>
        </w:tc>
        <w:tc>
          <w:tcPr>
            <w:tcW w:type="dxa" w:w="340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规则效果</w:t>
            </w:r>
          </w:p>
        </w:tc>
        <w:tc>
          <w:tcPr>
            <w:tcW w:type="dxa" w:w="340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解除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合势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下一次同系外功、法门读取正效阶时，最低落果提升一级。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用后清除。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势弱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不能读取正三阶和绝阶；偏反式风险提高一级。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主动撤势、成功应招、条目。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势溃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本轮不能主动截击；下一次出手动作额外耗1枚气骰。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轮末降为势弱。</w:t>
            </w:r>
          </w:p>
        </w:tc>
      </w:tr>
    </w:tbl>
    <w:p/>
    <w:p>
      <w:pPr>
        <w:pStyle w:val="Heading2"/>
      </w:pPr>
      <w:r>
        <w:t>8.7 气血与濒死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项目</w:t>
            </w:r>
          </w:p>
        </w:tc>
        <w:tc>
          <w:tcPr>
            <w:tcW w:type="dxa" w:w="510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规则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气血</w:t>
            </w:r>
          </w:p>
        </w:tc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角色承受身体损耗的记录。气血上限由内功、命门、装备和条目确定。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气血结果</w:t>
            </w:r>
          </w:p>
        </w:tc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效阶包、状态、环境和动景写入的气血变化。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气血归零</w:t>
            </w:r>
          </w:p>
        </w:tc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角色进入濒死，倒地，不能出手动作，不能主动截击。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濒死判定</w:t>
            </w:r>
          </w:p>
        </w:tc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濒死角色轮始获得1枚死印；被救助获得1枚生印；2枚死印死亡，2枚生印恢复到气血1。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救助</w:t>
            </w:r>
          </w:p>
        </w:tc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救助濒死属于出手动作，可以被截击。</w:t>
            </w:r>
          </w:p>
        </w:tc>
      </w:tr>
    </w:tbl>
    <w:p/>
    <w:p>
      <w:pPr>
        <w:pStyle w:val="Heading1"/>
      </w:pPr>
      <w:r>
        <w:t>9. 情景模式、场景值、NPC与动景</w:t>
      </w:r>
    </w:p>
    <w:p>
      <w:pPr>
        <w:pStyle w:val="Heading2"/>
      </w:pPr>
      <w:r>
        <w:t>9.1 情景值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情景规模</w:t>
            </w:r>
          </w:p>
        </w:tc>
        <w:tc>
          <w:tcPr>
            <w:tcW w:type="dxa" w:w="255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解密目标</w:t>
            </w:r>
          </w:p>
        </w:tc>
        <w:tc>
          <w:tcPr>
            <w:tcW w:type="dxa" w:w="255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危机上限</w:t>
            </w:r>
          </w:p>
        </w:tc>
        <w:tc>
          <w:tcPr>
            <w:tcW w:type="dxa" w:w="255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适用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小情景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4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4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短交涉、单门锁、短潜入。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普通情景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6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6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标准调查、完整谈判、潜入段。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复杂情景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8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8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多线索查案、多机关、多方谈判。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大情景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10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10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章节核心目标。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重大情景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12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12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城镇级、门派级、战役关键局。</w:t>
            </w:r>
          </w:p>
        </w:tc>
      </w:tr>
    </w:tbl>
    <w:p/>
    <w:p>
      <w:pPr>
        <w:pStyle w:val="Heading2"/>
      </w:pPr>
      <w:r>
        <w:t>9.2 情景效阶写入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效阶</w:t>
            </w:r>
          </w:p>
        </w:tc>
        <w:tc>
          <w:tcPr>
            <w:tcW w:type="dxa" w:w="255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解密</w:t>
            </w:r>
          </w:p>
        </w:tc>
        <w:tc>
          <w:tcPr>
            <w:tcW w:type="dxa" w:w="255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危机</w:t>
            </w:r>
          </w:p>
        </w:tc>
        <w:tc>
          <w:tcPr>
            <w:tcW w:type="dxa" w:w="255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附加结果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正一阶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+1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不变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获得一个小许可。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正二阶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+2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-1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获得一个明确许可。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正三阶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+3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-2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改变后续交锋初始条件。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负一阶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+0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+1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暴露轻微破口。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负二阶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+0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+2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目标移动、证据受损、NPC态度恶化。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负三阶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+0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危机触发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交锋开始、目标逃离、区域封闭。</w:t>
            </w:r>
          </w:p>
        </w:tc>
      </w:tr>
    </w:tbl>
    <w:p/>
    <w:p>
      <w:pPr>
        <w:pStyle w:val="Heading2"/>
      </w:pPr>
      <w:r>
        <w:t>9.3 NPC与动景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类型</w:t>
            </w:r>
          </w:p>
        </w:tc>
        <w:tc>
          <w:tcPr>
            <w:tcW w:type="dxa" w:w="255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资源</w:t>
            </w:r>
          </w:p>
        </w:tc>
        <w:tc>
          <w:tcPr>
            <w:tcW w:type="dxa" w:w="255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效阶上限</w:t>
            </w:r>
          </w:p>
        </w:tc>
        <w:tc>
          <w:tcPr>
            <w:tcW w:type="dxa" w:w="255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落果对象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杂兵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2-3枚固定骰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正一、负一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状态、气血、位置。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行家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4-6枚气骰，1项外功，1项应招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正二、负二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状态、六根异常、目标线。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头目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完整气海，1门内功，2-4个条目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正三、负三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多目标、势面、危机。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动景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不使用气血；使用危机、状态、场景响应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按情景规模</w:t>
            </w:r>
          </w:p>
        </w:tc>
        <w:tc>
          <w:tcPr>
            <w:tcW w:type="dxa" w:w="255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区域、环境、危机、解密、状态。</w:t>
            </w:r>
          </w:p>
        </w:tc>
      </w:tr>
    </w:tbl>
    <w:p/>
    <w:p>
      <w:pPr>
        <w:pStyle w:val="Heading1"/>
      </w:pPr>
      <w:r>
        <w:t>10. 外功投放、成长、名望与资源记录</w:t>
      </w:r>
    </w:p>
    <w:p>
      <w:pPr>
        <w:pStyle w:val="Heading2"/>
      </w:pPr>
      <w:r>
        <w:t>10.1 外功开局投放</w:t>
      </w:r>
    </w:p>
    <w:p>
      <w:pPr>
        <w:spacing w:line="276" w:lineRule="auto"/>
        <w:ind w:firstLine="420"/>
      </w:pPr>
      <w:r>
        <w:t>开局角色不获得完整外功谱。开局稳定投放为：一个起手招式、一个基础应招许可、一个门派风格出手便行强化。后续承式、转式、绝式、化境需要通过资源、师承、练成和场景许可进入武艺栏。</w:t>
      </w:r>
    </w:p>
    <w:p>
      <w:pPr>
        <w:pStyle w:val="Heading2"/>
      </w:pPr>
      <w:r>
        <w:t>10.2 成长流程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步骤</w:t>
            </w:r>
          </w:p>
        </w:tc>
        <w:tc>
          <w:tcPr>
            <w:tcW w:type="dxa" w:w="340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写入位置</w:t>
            </w:r>
          </w:p>
        </w:tc>
        <w:tc>
          <w:tcPr>
            <w:tcW w:type="dxa" w:w="340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规则效果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见招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记忆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角色知道某招存在，不可稳定声明。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得谱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资源记录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获得学习材料，不自动学会。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师承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资源记录、场景许可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获得学习许可和前置说明。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练成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武艺栏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外功或法门成为稳定可声明条目。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内功关口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内功盘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打开更高层运行、洗髓条件。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洗髓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长期栏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写入被动效果和永久提升。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名望结算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名望栏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改变资源入口、敌意、通行、价格、追索。</w:t>
            </w:r>
          </w:p>
        </w:tc>
      </w:tr>
    </w:tbl>
    <w:p/>
    <w:p>
      <w:pPr>
        <w:pStyle w:val="Heading2"/>
      </w:pPr>
      <w:r>
        <w:t>10.3 名望结算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事件公开度</w:t>
            </w:r>
          </w:p>
        </w:tc>
        <w:tc>
          <w:tcPr>
            <w:tcW w:type="dxa" w:w="340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见证范围</w:t>
            </w:r>
          </w:p>
        </w:tc>
        <w:tc>
          <w:tcPr>
            <w:tcW w:type="dxa" w:w="340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名望变化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私下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1-2名关键人物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记录为资源事实，不改名望。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小范围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同门、商队、村镇、帮会香口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名望±1。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区域传播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州府、会馆、门派驻点、黑市盘口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名望±2。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江湖大传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多势力、多地区、官面与江湖同时传播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名望±3。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名望区间</w:t>
            </w:r>
          </w:p>
        </w:tc>
        <w:tc>
          <w:tcPr>
            <w:tcW w:type="dxa" w:w="510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江湖反应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-9至-6</w:t>
            </w:r>
          </w:p>
        </w:tc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强敌追索、黑市畏惧、官面高压。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-5至-2</w:t>
            </w:r>
          </w:p>
        </w:tc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恶名可用，合作成本升高，敌意增加。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-1至+1</w:t>
            </w:r>
          </w:p>
        </w:tc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评价未定。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+2至+5</w:t>
            </w:r>
          </w:p>
        </w:tc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正名可用，通行、师承、会馆合作增加。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+6至+9</w:t>
            </w:r>
          </w:p>
        </w:tc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一方名宿，资源入口扩大，仇家同步增加。</w:t>
            </w:r>
          </w:p>
        </w:tc>
      </w:tr>
    </w:tbl>
    <w:p/>
    <w:p>
      <w:pPr>
        <w:pStyle w:val="Heading2"/>
      </w:pPr>
      <w:r>
        <w:t>10.4 资源记录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资源类型</w:t>
            </w:r>
          </w:p>
        </w:tc>
        <w:tc>
          <w:tcPr>
            <w:tcW w:type="dxa" w:w="340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记录内容</w:t>
            </w:r>
          </w:p>
        </w:tc>
        <w:tc>
          <w:tcPr>
            <w:tcW w:type="dxa" w:w="340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作用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谱本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名称、完整度、来源、学习许可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打开外功、法门、内功学习入口。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师承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人物、门派、条件、禁忌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允许练成、关口、洗髓。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人情与欠账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对象、内容、偿还条件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打开资源入口，形成场景压力。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通行与身份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凭证、势力、地点、期限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改变场景初始条件。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通缉与追索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来源、范围、强度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增加危机、改变NPC态度。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装备药物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名称、数量、限制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提供动作、响应、效果机制。</w:t>
            </w:r>
          </w:p>
        </w:tc>
      </w:tr>
    </w:tbl>
    <w:p/>
    <w:p>
      <w:pPr>
        <w:pStyle w:val="Heading1"/>
      </w:pPr>
      <w:r>
        <w:t>11. 装备、药物与道具</w:t>
      </w:r>
    </w:p>
    <w:p>
      <w:pPr>
        <w:spacing w:line="276" w:lineRule="auto"/>
        <w:ind w:firstLine="420"/>
      </w:pPr>
      <w:r>
        <w:t>装备、药物、道具不直接恢复旧式伤害表。它们提供距离、许可、响应、效果机制、状态处理、资源记录和场景入口。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类别</w:t>
            </w:r>
          </w:p>
        </w:tc>
        <w:tc>
          <w:tcPr>
            <w:tcW w:type="dxa" w:w="340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记录字段</w:t>
            </w:r>
          </w:p>
        </w:tc>
        <w:tc>
          <w:tcPr>
            <w:tcW w:type="dxa" w:w="340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规则用途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武器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名称、持握、距离、前置、关联外功、夺器条件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提供外功许可、目标线、夺器、响应入口。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护具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名称、穿戴、护体前置、状态抗性、行动限制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提供应招、抵消、冻结燃烧处理。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药物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名称、剂量、服用时点、效果机制、持续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提供临气、自净、气血恢复、毒性处理。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工具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名称、用途、场景许可、法门标签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提供机关、医理、查探、伪装、通行入口。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奇物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名称、绑定、禁忌、触发、代价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提供特殊效果机制和成长前置。</w:t>
            </w:r>
          </w:p>
        </w:tc>
      </w:tr>
    </w:tbl>
    <w:p/>
    <w:p>
      <w:pPr>
        <w:pStyle w:val="Heading1"/>
      </w:pPr>
      <w:r>
        <w:t>12. 条目范式与数据库字段</w:t>
      </w:r>
    </w:p>
    <w:p>
      <w:pPr>
        <w:pStyle w:val="Heading2"/>
      </w:pPr>
      <w:r>
        <w:t>12.1 外功/法门条目字段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字段</w:t>
            </w:r>
          </w:p>
        </w:tc>
        <w:tc>
          <w:tcPr>
            <w:tcW w:type="dxa" w:w="510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填写要求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条目名</w:t>
            </w:r>
          </w:p>
        </w:tc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短名，唯一。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所属</w:t>
            </w:r>
          </w:p>
        </w:tc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外功、法门、装备、药物、场景。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时点</w:t>
            </w:r>
          </w:p>
        </w:tc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明意、宣言、截击、应招、落果、轮始、轮末。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对象</w:t>
            </w:r>
          </w:p>
        </w:tc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人物、自己、同伴、目标线、持握物、区域、场景值、指定六根。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空间</w:t>
            </w:r>
          </w:p>
        </w:tc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距离、高度、接触、遮挡、锁定。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消耗</w:t>
            </w:r>
          </w:p>
        </w:tc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出手额度、响应额度、气骰、临气、药物、装备机会。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招式结构</w:t>
            </w:r>
          </w:p>
        </w:tc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阴值、阳值、合劲、差额、主值、副值、合本式、偏反式。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最低落果</w:t>
            </w:r>
          </w:p>
        </w:tc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成招但未达正效阶时的固定结果。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正效阶包</w:t>
            </w:r>
          </w:p>
        </w:tc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正一、正二、正三、绝阶。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负效阶包</w:t>
            </w:r>
          </w:p>
        </w:tc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负一、负二、负三。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效果机制</w:t>
            </w:r>
          </w:p>
        </w:tc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从效果机制库选择并写明参数。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资源去向</w:t>
            </w:r>
          </w:p>
        </w:tc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骰子、临气、物品、状态、场景值最终去处。</w:t>
            </w:r>
          </w:p>
        </w:tc>
      </w:tr>
    </w:tbl>
    <w:p/>
    <w:p>
      <w:pPr>
        <w:pStyle w:val="Heading2"/>
      </w:pPr>
      <w:r>
        <w:t>12.2 响应条目字段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字段</w:t>
            </w:r>
          </w:p>
        </w:tc>
        <w:tc>
          <w:tcPr>
            <w:tcW w:type="dxa" w:w="340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截击条目</w:t>
            </w:r>
          </w:p>
        </w:tc>
        <w:tc>
          <w:tcPr>
            <w:tcW w:type="dxa" w:w="340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应招条目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时点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宣言后、配置成招前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配置成招后、落果前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对象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宣言、锁气、前置、目标线、装备许可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效阶、状态、气血结果、目标线、资源去向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成功条件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让成形条件失效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修改已计算结果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禁止内容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不得降阶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不得改变宣言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资源去向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按截击资源去向表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按条目写入</w:t>
            </w:r>
          </w:p>
        </w:tc>
      </w:tr>
    </w:tbl>
    <w:p/>
    <w:p>
      <w:pPr>
        <w:pStyle w:val="Heading2"/>
      </w:pPr>
      <w:r>
        <w:t>12.3 字段枚举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字段组</w:t>
            </w:r>
          </w:p>
        </w:tc>
        <w:tc>
          <w:tcPr>
            <w:tcW w:type="dxa" w:w="510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可填值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效果机制</w:t>
            </w:r>
          </w:p>
        </w:tc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改点、息库临借、临时转性、全盘重掷、变招、变果、额外回合、自净、气血转移、冻结、燃烧、续轮至骰尽、夺器、匿形、传骰。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异常状态</w:t>
            </w:r>
          </w:p>
        </w:tc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流血、中毒、眩晕、倒地、迟滞、冻结、燃烧、势弱、势溃、合势。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六根异常</w:t>
            </w:r>
          </w:p>
        </w:tc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封穴。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资源去向</w:t>
            </w:r>
          </w:p>
        </w:tc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返还气海、进入息库、临气消失、保留到轮末、写入资源记录、写入状态栏。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场景记录</w:t>
            </w:r>
          </w:p>
        </w:tc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解密、危机、场景许可、资源记录、名望变化。</w:t>
            </w:r>
          </w:p>
        </w:tc>
      </w:tr>
    </w:tbl>
    <w:p/>
    <w:p>
      <w:pPr>
        <w:pStyle w:val="Heading1"/>
      </w:pPr>
      <w:r>
        <w:t>13. 第二步正文审查与表格回填</w:t>
      </w:r>
    </w:p>
    <w:p>
      <w:pPr>
        <w:pStyle w:val="Heading2"/>
      </w:pPr>
      <w:r>
        <w:t>13.1 第一阶段问题回填表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编号</w:t>
            </w:r>
          </w:p>
        </w:tc>
        <w:tc>
          <w:tcPr>
            <w:tcW w:type="dxa" w:w="340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问题</w:t>
            </w:r>
          </w:p>
        </w:tc>
        <w:tc>
          <w:tcPr>
            <w:tcW w:type="dxa" w:w="340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第二步处理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C-001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独立关系系统风险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改为资源记录与名望附注，不作为独立术语。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C-002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独立手艺能力层风险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武艺只分外功和法门，手艺知识只做法门标签。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C-003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冻结和六根异常边界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冻结只写异常状态栏，影响六根相关入口时也不写入六根异常栏。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C-004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应招变招混淆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分为截击变招和应招变果。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C-005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调息吞并其他效果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调息只回复骰子，调气固定为出手便行许可。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C-006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势面缺上位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补合势、势弱、势溃。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C-007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截击资源去向不定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补截击资源去向表。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G-001至G-013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规则缺漏</w:t>
            </w:r>
          </w:p>
        </w:tc>
        <w:tc>
          <w:tcPr>
            <w:tcW w:type="dxa" w:w="34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已补交锋轮、成招、响应额度、目标线、气血、冻结燃烧、名望、成长、空间、装备、情景、NPC动景、字段枚举。</w:t>
            </w:r>
          </w:p>
        </w:tc>
      </w:tr>
    </w:tbl>
    <w:p/>
    <w:p>
      <w:pPr>
        <w:pStyle w:val="Heading2"/>
      </w:pPr>
      <w:r>
        <w:t>13.2 输出前旧词扫描要求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扫描项</w:t>
            </w:r>
          </w:p>
        </w:tc>
        <w:tc>
          <w:tcPr>
            <w:tcW w:type="dxa" w:w="510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b/>
                <w:sz w:val="17"/>
              </w:rPr>
              <w:t>处理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rFonts w:ascii="SimSun" w:hAnsi="SimSun" w:eastAsia="宋体"/>
                <w:sz w:val="17"/>
              </w:rPr>
              <w:t>旧式学习容量、独立关系系统、学习印记、固定节点奖励、冰火窍位异常、占旧式窍位压力力旧词、占窍风险旧词、内功异常旧词</w:t>
            </w:r>
          </w:p>
        </w:tc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主规则正文不得作为现行术语出现。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旧概念说明</w:t>
            </w:r>
          </w:p>
        </w:tc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只允许出现在审查表中，且必须标明删除或替换。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表格工作簿</w:t>
            </w:r>
          </w:p>
        </w:tc>
        <w:tc>
          <w:tcPr>
            <w:tcW w:type="dxa" w:w="5100"/>
            <w:vAlign w:val="center"/>
          </w:tcPr>
          <w:p>
            <w:pPr>
              <w:spacing w:line="240" w:lineRule="auto"/>
            </w:pPr>
            <w:r>
              <w:rPr>
                <w:rFonts w:ascii="SimSun" w:hAnsi="SimSun" w:eastAsia="宋体"/>
                <w:sz w:val="17"/>
              </w:rPr>
              <w:t>删除全文索引和出现明细，只保留修文任务、核心术语、核心关系、表名字段、禁用旧词。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 w:eastAsia="宋体"/>
        <w:sz w:val="18"/>
      </w:rPr>
      <w:t>大梁江湖TRPG · v0.78 第二步规则补齐版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