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rPr>
          <w:rFonts w:ascii="Noto Sans CJK SC" w:hAnsi="Noto Sans CJK SC" w:eastAsia="Noto Sans CJK SC"/>
        </w:rPr>
        <w:t>大梁武侠 TRPG 世界观重构稿</w:t>
      </w:r>
    </w:p>
    <w:p>
      <w:pPr>
        <w:pStyle w:val="SubtitleCN"/>
        <w:jc w:val="center"/>
      </w:pPr>
      <w:r>
        <w:rPr>
          <w:rFonts w:ascii="Noto Sans CJK SC" w:hAnsi="Noto Sans CJK SC" w:eastAsia="Noto Sans CJK SC"/>
        </w:rPr>
        <w:t>第一步：世界根法、阴阳六根与规则接口｜v0.1</w:t>
      </w:r>
    </w:p>
    <w:p>
      <w:pPr>
        <w:pStyle w:val="SubtitleCN"/>
        <w:jc w:val="center"/>
      </w:pPr>
      <w:r>
        <w:rPr>
          <w:rFonts w:ascii="Noto Sans CJK SC" w:hAnsi="Noto Sans CJK SC" w:eastAsia="Noto Sans CJK SC"/>
        </w:rPr>
        <w:t>用途：替换旧世界观开篇，作为后续地区、势力、武学、装备、药物、法门数据库的根设定</w:t>
      </w:r>
    </w:p>
    <w:p/>
    <w:p>
      <w:pPr>
        <w:pStyle w:val="RuleBoxTitle"/>
      </w:pPr>
      <w:r>
        <w:rPr>
          <w:rFonts w:ascii="Noto Sans CJK SC" w:hAnsi="Noto Sans CJK SC" w:eastAsia="Noto Sans CJK SC"/>
        </w:rPr>
        <w:t>本稿重走说明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恢复“顶门”为六根之一，定位为阴阳转换、周天上关、统摄六根的根门。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基本设定按跑团规则书样式书写；抒情叙事仅保留为短引文，不写长篇散文。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贴合已敲定的新规则：废弃旧稿命中槽/三槽底座，世界观以阴槽、阳槽、气骰、势骰、效阶、起手/连招/绝招为核心。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本稿只做第一步：确立根法与术语口径。地区、势力、门派、武学池放到第二步重写。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0. 本章定位</w:t>
      </w:r>
    </w:p>
    <w:p>
      <w:pPr>
        <w:pStyle w:val="BodyTextCN"/>
      </w:pPr>
      <w:r>
        <w:rPr>
          <w:rFonts w:ascii="Noto Sans CJK SC" w:hAnsi="Noto Sans CJK SC" w:eastAsia="Noto Sans CJK SC"/>
        </w:rPr>
        <w:t>本章不是设定集，不负责铺开大梁全部地图、王朝、门派和历史。本章只回答一个问题：为什么本规则的世界必须使用“阴阳、六根、气骰、势、效阶”来理解武学。</w:t>
      </w:r>
    </w:p>
    <w:p>
      <w:pPr>
        <w:pStyle w:val="BodyTextCN"/>
      </w:pPr>
      <w:r>
        <w:rPr>
          <w:rFonts w:ascii="Noto Sans CJK SC" w:hAnsi="Noto Sans CJK SC" w:eastAsia="Noto Sans CJK SC"/>
        </w:rPr>
        <w:t>旧世界观中的七道一京、常见池、稀有池、禁传池、势力投放等内容，后续作为“投放层”保留并重写；本章作为“根法层”置于其前。</w:t>
      </w:r>
    </w:p>
    <w:p>
      <w:pPr>
        <w:pStyle w:val="RuleBoxTitle"/>
      </w:pPr>
      <w:r>
        <w:rPr>
          <w:rFonts w:ascii="Noto Sans CJK SC" w:hAnsi="Noto Sans CJK SC" w:eastAsia="Noto Sans CJK SC"/>
        </w:rPr>
        <w:t>规则书使用口径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玩家阅读本章后，应明白每一次出手为何至少要有阴阳两面。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DM阅读本章后，应能据此设计地区、门派、NPC、神功、禁谱和失衡后果。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数据库设计时，应把本章术语转化为字段，而不是另造一套世界观词汇。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1. 世界总纲</w:t>
      </w:r>
    </w:p>
    <w:p>
      <w:pPr>
        <w:pStyle w:val="QuoteCN"/>
      </w:pPr>
      <w:r>
        <w:rPr>
          <w:rFonts w:ascii="Noto Sans CJK SC" w:hAnsi="Noto Sans CJK SC" w:eastAsia="Noto Sans CJK SC"/>
        </w:rPr>
        <w:t>大梁人说武，不先问刀剑长短，也不先问门派高低。先问一人六根是否稳，阴阳是否和，气机能否成势。根不稳，则招越强，祸越近。</w:t>
      </w:r>
    </w:p>
    <w:p>
      <w:pPr>
        <w:pStyle w:val="BodyTextCN"/>
      </w:pPr>
      <w:r>
        <w:rPr>
          <w:rFonts w:ascii="Noto Sans CJK SC" w:hAnsi="Noto Sans CJK SC" w:eastAsia="Noto Sans CJK SC"/>
        </w:rPr>
        <w:t>大梁天下的武学根基为：天地有阴阳，人身有六根。武者以六根承接阴阳，以气骰发动出手，以阴槽、阳槽分配行动，以势骰记录交锋余势，以效阶兑现招式结果。</w:t>
      </w:r>
    </w:p>
    <w:p>
      <w:pPr>
        <w:pStyle w:val="BodyTextCN"/>
      </w:pPr>
      <w:r>
        <w:rPr>
          <w:rFonts w:ascii="Noto Sans CJK SC" w:hAnsi="Noto Sans CJK SC" w:eastAsia="Noto Sans CJK SC"/>
        </w:rPr>
        <w:t>武学不是单纯的伤害技术，而是一套“用身体承受力量、用规则约束力量、用代价交换结果”的方法。因此，江湖秩序、朝廷禁谱、门派传承、医堂救治、黑市残卷，都应从阴阳六根的风险中生长出来。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一句话定义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规则接口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天地阴阳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世界运行的两种方向：阴为藏、引、化、守；阳为发、冲、照、破。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阴槽、阳槽；招式阴阳结构；合劲；阴阳失衡。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人身六根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武者承接阴阳的六处根门：顶门、心口、目窍、步根、丹田、命门。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角色属性/穴位；学习门槛；内功槽位；失衡后果。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气骰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内力的规则化表现，不另设庞杂真气条。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最低d4；战斗/情景通用；调息、反照、气海干结。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势骰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交锋后留下的气机方向。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阴盛、阳盛、失衡、合势、圆融、崩溃。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效阶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招式结果的兑现层级。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每阶最多两项：一项数值、一项效果；数值使用乘加，不使用除法。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F4E79"/>
        </w:rPr>
        <w:t>2. 阴阳根法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</w:rPr>
        <w:t>2.1 阴阳不是善恶</w:t>
      </w:r>
    </w:p>
    <w:p>
      <w:pPr>
        <w:pStyle w:val="BodyTextCN"/>
      </w:pPr>
      <w:r>
        <w:rPr>
          <w:rFonts w:ascii="Noto Sans CJK SC" w:hAnsi="Noto Sans CJK SC" w:eastAsia="Noto Sans CJK SC"/>
        </w:rPr>
        <w:t>阴阳只表示气机方向，不表示正邪善恶。阳可救人，也可杀人；阴可护身，也可害命。阳盛不是一定勇正，阴盛也不是一定阴险。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阴阳</w:t>
            </w:r>
          </w:p>
        </w:tc>
        <w:tc>
          <w:tcPr>
            <w:tcW w:type="dxa" w:w="2436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世界含义</w:t>
            </w:r>
          </w:p>
        </w:tc>
        <w:tc>
          <w:tcPr>
            <w:tcW w:type="dxa" w:w="2436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常见表现</w:t>
            </w:r>
          </w:p>
        </w:tc>
        <w:tc>
          <w:tcPr>
            <w:tcW w:type="dxa" w:w="2436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失衡风险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藏、引、避、听、化、反。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卸力、潜行、识破、反照、暗器、医毒、机关、身法。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阴滞：迟疑、多疑、气机不宣、错失战机。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阳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发、冲、照、断、攻、破。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强攻、威慑、破门、军阵、刀枪、震慑、爆发。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阳亢：贪攻、暴起、收招困难、破绽外露。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</w:rPr>
        <w:t>2.2 阴阳两槽的规则口径</w:t>
      </w:r>
    </w:p>
    <w:p>
      <w:pPr>
        <w:pStyle w:val="RuleBoxTitle"/>
      </w:pPr>
      <w:r>
        <w:rPr>
          <w:rFonts w:ascii="Noto Sans CJK SC" w:hAnsi="Noto Sans CJK SC" w:eastAsia="Noto Sans CJK SC"/>
        </w:rPr>
        <w:t>已敲定口径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新版底座不再使用旧稿“命中槽/得利槽/代价槽”作为核心解释。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每次正式出手至少投入阴、阳各1；没有只有阴或只有阳的完整武学行动。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阴值、阳值不直接列为效阶条目；可在招式的数值项中使用加法、乘法或固定加成。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不使用除法，以免拖慢桌面结算。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合劲=阴阳相加；优势/劣势类修正按招式或规则写明，可使用“取高×2/取低×2”等固定口径。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规则情况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世界内解释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设计要求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阴阳齐备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出手既有发端，也有收束。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正式出手必须同时体现阴与阳。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阴强阳弱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能藏能引，但决断不足。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适合反制、潜行、牵制、卸力。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阳强阴弱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能冲能破，但回收不足。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适合强攻、压迫、震慑、破阵。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阴阳接近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气机回环较稳。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适合圆融、连式、调息、低代价推进。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阴阳差过大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短时可爆发，长期易失衡。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适合绝招、邪功、险招、崩溃风险。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F4E79"/>
        </w:rPr>
        <w:t>3. 六根正名</w:t>
      </w:r>
    </w:p>
    <w:p>
      <w:pPr>
        <w:pStyle w:val="QuoteCN"/>
      </w:pPr>
      <w:r>
        <w:rPr>
          <w:rFonts w:ascii="Noto Sans CJK SC" w:hAnsi="Noto Sans CJK SC" w:eastAsia="Noto Sans CJK SC"/>
        </w:rPr>
        <w:t>江湖看人，不只看臂力轻功。有人心口如火，却丹田浅薄；有人目窍通明，却命门不稳；有人顶门清灵，能转阴阳，却手中一招也未练熟。</w:t>
      </w:r>
    </w:p>
    <w:p>
      <w:pPr>
        <w:pStyle w:val="BodyTextCN"/>
      </w:pPr>
      <w:r>
        <w:rPr>
          <w:rFonts w:ascii="Noto Sans CJK SC" w:hAnsi="Noto Sans CJK SC" w:eastAsia="Noto Sans CJK SC"/>
        </w:rPr>
        <w:t>六根是世界观称谓，也是规则属性的叙事来源。六根不可删改。本版固定为：顶门、心口、目窍、步根、丹田、命门。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六根</w:t>
            </w:r>
          </w:p>
        </w:tc>
        <w:tc>
          <w:tcPr>
            <w:tcW w:type="dxa" w:w="19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根门定位</w:t>
            </w:r>
          </w:p>
        </w:tc>
        <w:tc>
          <w:tcPr>
            <w:tcW w:type="dxa" w:w="19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规则接口</w:t>
            </w:r>
          </w:p>
        </w:tc>
        <w:tc>
          <w:tcPr>
            <w:tcW w:type="dxa" w:w="19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常见流派</w:t>
            </w:r>
          </w:p>
        </w:tc>
        <w:tc>
          <w:tcPr>
            <w:tcW w:type="dxa" w:w="19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失衡表现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顶门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阴阳转换、周天上关、统摄六根。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阴阳转换、调息上限、反照稳定、法门悟性、抗失衡。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道门、禅门、书院、观星、神功传承。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顶门浮：气机上越，心神散乱；顶门闭：难以转化阴阳。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心口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阳根，主胆魄、爆发、正面压迫。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阳槽、威慑、强攻、破阵、阳势招式。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军镇、豪侠、拳师、刀客、镖师。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心火亢：贪攻、怒发、收招困难。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目窍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阴察，主识破、辨伪、洞见破绽。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阴槽、侦察、反制、暗器、机关、识破。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捕门、绣衣、盗门、鉴定、机关师。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目阴滞：多疑、迟疑、见机而不敢发。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步根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阴动，主进退、身法、距离、高低。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闪避、移动、先后手、身法招、截击位置。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轻功门、水会、剑门、马帮、山路镖客。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步根飘：身先心后，易失位、坠势。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丹田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气海，主藏气、内功、调息、养元。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气骰、内功槽、调息、气海干结、持续作战。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内家、医堂、养元、回春、护体法。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丹田虚：气不继；丹田闭：气难发。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命门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生死关，主先后、生机、危机直觉。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先后手、截击判断、濒死、抗代价、守命。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刺客、军阵、捕门、边军、禁谱官。</w:t>
            </w:r>
          </w:p>
        </w:tc>
        <w:tc>
          <w:tcPr>
            <w:tcW w:type="dxa" w:w="19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命门乱：临危误判；命门缩：过分避死。</w:t>
            </w:r>
          </w:p>
        </w:tc>
      </w:tr>
    </w:tbl>
    <w:p>
      <w:pPr>
        <w:pStyle w:val="RuleBoxTitle"/>
      </w:pPr>
      <w:r>
        <w:rPr>
          <w:rFonts w:ascii="Noto Sans CJK SC" w:hAnsi="Noto Sans CJK SC" w:eastAsia="Noto Sans CJK SC"/>
        </w:rPr>
        <w:t>体式说明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六根可按不同门派、男女体式、中性体式使用不同经脉叙述，但规则功能保持一致。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顶门不得被合并到目窍或丹田；它负责“转阴阳”，不是单纯观察，也不是单纯内力。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丹田负责藏气与内功根基；顶门负责转化、统摄与上关。二者在规则和世界观中必须区分。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4. 气骰与内力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</w:rPr>
        <w:t>4.1 内力的规则化表达</w:t>
      </w:r>
    </w:p>
    <w:p>
      <w:pPr>
        <w:pStyle w:val="BodyTextCN"/>
      </w:pPr>
      <w:r>
        <w:rPr>
          <w:rFonts w:ascii="Noto Sans CJK SC" w:hAnsi="Noto Sans CJK SC" w:eastAsia="Noto Sans CJK SC"/>
        </w:rPr>
        <w:t>本规则不另设复杂真气条。内力以气骰表示，最低为d4。气骰在战斗与情景中通用，用来表达一名角色当下可调动的气机余裕。</w:t>
      </w:r>
    </w:p>
    <w:p>
      <w:pPr>
        <w:pStyle w:val="RuleBoxTitle"/>
      </w:pPr>
      <w:r>
        <w:rPr>
          <w:rFonts w:ascii="Noto Sans CJK SC" w:hAnsi="Noto Sans CJK SC" w:eastAsia="Noto Sans CJK SC"/>
        </w:rPr>
        <w:t>气骰口径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气骰最低为d4，不因普通消耗降为无骰。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气骰不是单纯伤害资源，也用于调息、反照、法门、内功、情景行动。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气海干结需要宣言，不能由DM暗中强塞；宣言后按规则进入短期枯竭或强行透支状态。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凡消耗资源或构成出手的行为，原则上都可被反击、截击或针对，除非条目明确不可被干扰。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</w:rPr>
        <w:t>4.2 调息与反照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动作</w:t>
            </w:r>
          </w:p>
        </w:tc>
        <w:tc>
          <w:tcPr>
            <w:tcW w:type="dxa" w:w="2436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世界含义</w:t>
            </w:r>
          </w:p>
        </w:tc>
        <w:tc>
          <w:tcPr>
            <w:tcW w:type="dxa" w:w="2436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规则要求</w:t>
            </w:r>
          </w:p>
        </w:tc>
        <w:tc>
          <w:tcPr>
            <w:tcW w:type="dxa" w:w="2436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可被针对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调息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收回外散气机，重新接回丹田。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消耗出手；可恢复或稳定气骰/阴阳结构。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可被截击、逼断、打断节奏。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反照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在气机将尽时保住最低清明。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保底回到最低起投；限制使用频率或触发条件。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可被针对，但不应被设计成普通回血。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强行透支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以未来之气补当前之招。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获得短期收益，同时记录失衡或气海风险。</w:t>
            </w:r>
          </w:p>
        </w:tc>
        <w:tc>
          <w:tcPr>
            <w:tcW w:type="dxa" w:w="2436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高度可被反击，常触发崩溃线。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</w:rPr>
        <w:t>4.3 内功槽位</w:t>
      </w:r>
    </w:p>
    <w:p>
      <w:pPr>
        <w:pStyle w:val="RuleBoxTitle"/>
      </w:pPr>
      <w:r>
        <w:rPr>
          <w:rFonts w:ascii="Noto Sans CJK SC" w:hAnsi="Noto Sans CJK SC" w:eastAsia="Noto Sans CJK SC"/>
        </w:rPr>
        <w:t>内功与六根槽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内功一般占用1个槽位，强大或复杂内功最多占用2个槽位。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角色内功总数最多6个，可理解为六根各有一处可长期承载的根法。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内功不对应效阶惩罚；内功提供气骰、调息、反照、抗失衡、阴阳转换或特殊接口。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内功条目必须写明习得门槛：主修六根、最低气骰、强制熟练项、师承/谱本/药浴/闭关等条件。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5. 势骰与交锋余势</w:t>
      </w:r>
    </w:p>
    <w:p>
      <w:pPr>
        <w:pStyle w:val="BodyTextCN"/>
      </w:pPr>
      <w:r>
        <w:rPr>
          <w:rFonts w:ascii="Noto Sans CJK SC" w:hAnsi="Noto Sans CJK SC" w:eastAsia="Noto Sans CJK SC"/>
        </w:rPr>
        <w:t>势不是情绪，也不是单纯加成。势是一次出手后，场上气机留下的方向。它影响下一招如何接、如何反、如何被拆。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势面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世界解释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规则用途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阴盛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气机内敛，锋芒未露。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利于反照、卸力、潜行、牵引、反制。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阳盛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气机外放，压迫已成。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利于强攻、震慑、破门、破阵、追击。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失衡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阴阳偏斜，短时可用，后患已生。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可换爆发、绝招或险效；积累崩溃风险。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合势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前一招余气接上后一招。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开启或维持连式窗口，支持承式/转式。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圆融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阴阳互根，进退相生。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强稳定、低代价、抗拆招，常为高阶触发。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崩溃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气机断裂，根门失接。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破绽、走火、断势、被反击、行动中止。</w:t>
            </w:r>
          </w:p>
        </w:tc>
      </w:tr>
    </w:tbl>
    <w:p>
      <w:pPr>
        <w:pStyle w:val="RuleBoxTitle"/>
      </w:pPr>
      <w:r>
        <w:rPr>
          <w:rFonts w:ascii="Noto Sans CJK SC" w:hAnsi="Noto Sans CJK SC" w:eastAsia="Noto Sans CJK SC"/>
        </w:rPr>
        <w:t>起手与势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起手式不设高势门槛，应当低门槛或无门槛。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起手式的作用是立根、定阴阳结构、生成或调整势，而不是强行承担整套连招威力。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承式、转式、绝招可以要求前置招、势面、阴阳结构或效阶，但应在条目中清楚写明。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6. 效阶与招式兑现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</w:rPr>
        <w:t>6.1 效阶写法</w:t>
      </w:r>
    </w:p>
    <w:p>
      <w:pPr>
        <w:pStyle w:val="BodyTextCN"/>
      </w:pPr>
      <w:r>
        <w:rPr>
          <w:rFonts w:ascii="Noto Sans CJK SC" w:hAnsi="Noto Sans CJK SC" w:eastAsia="Noto Sans CJK SC"/>
        </w:rPr>
        <w:t>效阶是招式结果的兑现层级，不负责重新定义阴阳两槽，也不负责承载过多项目。为保证桌面速度，每个效阶最多写两条：一条数值，一条效果。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允许写法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禁止写法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数值项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固定值、阴+阳、阳×2、阴+固定值、按气骰阶加值。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除法、复杂百分比、多段嵌套计算。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效果项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击退、倒地、失衡、成势、开窗、封根、移位、揭示线索。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一阶塞入多个互不相关状态。</w:t>
            </w:r>
          </w:p>
        </w:tc>
      </w:tr>
    </w:tbl>
    <w:p>
      <w:pPr>
        <w:pStyle w:val="RuleBoxTitle"/>
      </w:pPr>
      <w:r>
        <w:rPr>
          <w:rFonts w:ascii="Noto Sans CJK SC" w:hAnsi="Noto Sans CJK SC" w:eastAsia="Noto Sans CJK SC"/>
        </w:rPr>
        <w:t>效阶与阴阳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阴值、阳值不直接作为效阶清单展示；它们通过数值项、触发条件、招式前置发挥作用。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阴阳结构决定招意：偏阴多反制、牵引、隐藏；偏阳多压迫、破阵、爆发；阴阳接近多稳定、圆融、调息。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响应类效果不设通用“响应说明”。响应效果由响应招式本身确定。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</w:rPr>
        <w:t>6.2 招式层级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世界含义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规则要求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起手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立根定势，试探气机。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低门槛或无势门槛；可生成势、开连式窗口。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承式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承接前招余气。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要求本回合已用某起手或满足合势/阴阳结构。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转式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改变交锋方向。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常要求合势、圆融、特定阴阳差或前置效阶。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绝招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集中风险换取决断。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可要求失衡/阳盛/阴盛/高气骰；必须写清代价。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化境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将整门谱法回环成局。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不应只是高伤害；应体现稳定、改规则或抗拆解。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F4E79"/>
        </w:rPr>
        <w:t>7. 武学、装备、药物、法门的世界观接口</w:t>
      </w:r>
    </w:p>
    <w:p>
      <w:pPr>
        <w:pStyle w:val="BodyTextCN"/>
      </w:pPr>
      <w:r>
        <w:rPr>
          <w:rFonts w:ascii="Noto Sans CJK SC" w:hAnsi="Noto Sans CJK SC" w:eastAsia="Noto Sans CJK SC"/>
        </w:rPr>
        <w:t>后续扩充武学与道具时，不应先堆名称。每个条目必须说明它如何改变阴阳、六根、气骰、势或效阶。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世界定位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必须回答的问题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外功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招式与兵刃的显形。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主修哪一根？偏阴还是偏阳？如何成势？如何被拆？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内功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六根与气骰的长期结构。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占几个内功槽？修哪一根？给何种调息/反照/抗失衡能力？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武器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把手中之形接入阴阳。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改变距离、伤害、势、效阶，还是改变截击窗口？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护具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保护根门并改变行动负担。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护哪一根？给护骰、抗性、低代价，还是限制步根？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药物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短期补根或偏气。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补丹田、定顶门、壮心口、清目窍，还是压失衡？后患是什么？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法门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情景中的阴阳六根用法。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用于交涉、潜入、追踪、破案、疗伤、机关还是风水？是否消耗气骰？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F4E79"/>
        </w:rPr>
        <w:t>8. 江湖秩序的根源</w:t>
      </w:r>
    </w:p>
    <w:p>
      <w:pPr>
        <w:pStyle w:val="QuoteCN"/>
      </w:pPr>
      <w:r>
        <w:rPr>
          <w:rFonts w:ascii="Noto Sans CJK SC" w:hAnsi="Noto Sans CJK SC" w:eastAsia="Noto Sans CJK SC"/>
        </w:rPr>
        <w:t>江湖规矩，半是人情，半是死人留下的账。</w:t>
      </w:r>
    </w:p>
    <w:p>
      <w:pPr>
        <w:pStyle w:val="BodyTextCN"/>
      </w:pPr>
      <w:r>
        <w:rPr>
          <w:rFonts w:ascii="Noto Sans CJK SC" w:hAnsi="Noto Sans CJK SC" w:eastAsia="Noto Sans CJK SC"/>
        </w:rPr>
        <w:t>大梁江湖不是单纯的门派集合。它是一套围绕“阴阳失衡风险”和“武学传承许可”形成的民间秩序。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秩序主体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存在理由</w:t>
            </w:r>
          </w:p>
        </w:tc>
        <w:tc>
          <w:tcPr>
            <w:tcW w:type="dxa" w:w="3249"/>
            <w:shd w:fill="D9EA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与规则的关系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朝廷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防止禁谱、军械、神功破坏王朝法度。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登记高阶武者；封存神功；管控弓弩甲械。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门派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防止不合六根者乱练真传，导致谱系断裂。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设置六根、熟练、气骰、师承门槛。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医堂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救治走火、失衡、伤根之人。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处理伤痕、气海干结、反照失败、药物后患。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黑市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贩卖捷径、残卷、伪谱和危险器物。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提供稀有/禁传投放，但附带失衡、追缉、人情债。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镖局/水会/马帮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维持武学、货物、消息跨区流通。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解释跨区武学获取、常见池迁移、地区特色流通。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书院/道观/禅院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解释阴阳伦理与六根修持。</w:t>
            </w:r>
          </w:p>
        </w:tc>
        <w:tc>
          <w:tcPr>
            <w:tcW w:type="dxa" w:w="3249"/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提供法门、内功、禁忌、鉴谱、调息训练。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F4E79"/>
        </w:rPr>
        <w:t>9. 写作与数据库硬规则</w:t>
      </w:r>
    </w:p>
    <w:p>
      <w:pPr>
        <w:pStyle w:val="RuleBoxTitle"/>
      </w:pPr>
      <w:r>
        <w:rPr>
          <w:rFonts w:ascii="Noto Sans CJK SC" w:hAnsi="Noto Sans CJK SC" w:eastAsia="Noto Sans CJK SC"/>
        </w:rPr>
        <w:t>后续所有设定的必填字段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主修六根：顶门/心口/目窍/步根/丹田/命门。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副修六根：可选0-2项，用于表现兼修方向。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阴阳偏向：偏阴、偏阳、阴阳均衡、阴转阳、阳转阴、故意失衡。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势倾向：阴盛、阳盛、合势、圆融、失衡、崩溃风险。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资源接口：是否使用气骰、是否消耗出手、是否可被截击/反击。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效阶结构：每阶最多一项数值、一项效果。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传承条件：熟练项、气骰、六根、师承、地区、谱本完整度。</w:t>
      </w:r>
    </w:p>
    <w:p>
      <w:pPr>
        <w:pStyle w:val="RuleBox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失衡代价：练错、用错、强行透支或绝招失败后的后果。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10. 本章结论</w:t>
      </w:r>
    </w:p>
    <w:p>
      <w:pPr>
        <w:pStyle w:val="BodyTextCN"/>
      </w:pPr>
      <w:r>
        <w:rPr>
          <w:rFonts w:ascii="Noto Sans CJK SC" w:hAnsi="Noto Sans CJK SC" w:eastAsia="Noto Sans CJK SC"/>
        </w:rPr>
        <w:t>新版世界观的第一原则是：规则即世界观。阴阳两槽不是骰子花样，而是大梁人理解行动的方式；六根不是属性换名，而是武学入身的根门；势骰不是临时增益，而是交锋余气；效阶不是堆数值，而是招意兑现。</w:t>
      </w:r>
    </w:p>
    <w:p>
      <w:pPr>
        <w:pStyle w:val="BodyTextCN"/>
      </w:pPr>
      <w:r>
        <w:rPr>
          <w:rFonts w:ascii="Noto Sans CJK SC" w:hAnsi="Noto Sans CJK SC" w:eastAsia="Noto Sans CJK SC"/>
        </w:rPr>
        <w:t>因此，后续第二步应重写七道一京、势力与门派：每个地区先定六根生态，每个势力先定阴阳职能，每个门派先定主修六根、成势方式与失衡代价。第三步再把这些内容落到数据库字段、武学条目、装备条目、药物条目和情景法门条目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大梁武侠TRPG｜世界观重构第一步｜v0.1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Title"/>
    <w:pPr>
      <w:spacing w:after="120" w:line="283" w:lineRule="auto"/>
    </w:pPr>
    <w:rPr>
      <w:rFonts w:ascii="Noto Sans CJK SC" w:hAnsi="Noto Sans CJK SC" w:eastAsia="Noto Sans CJK SC"/>
      <w:b/>
      <w:color w:val="1F4E79"/>
      <w:sz w:val="44"/>
    </w:rPr>
  </w:style>
  <w:style w:type="paragraph" w:customStyle="1" w:styleId="SubtitleCN">
    <w:name w:val="SubtitleCN"/>
    <w:basedOn w:val="Subtitle"/>
    <w:pPr>
      <w:spacing w:after="120" w:line="283" w:lineRule="auto"/>
    </w:pPr>
    <w:rPr>
      <w:rFonts w:ascii="Noto Sans CJK SC" w:hAnsi="Noto Sans CJK SC" w:eastAsia="Noto Sans CJK SC"/>
      <w:b w:val="0"/>
      <w:color w:val="666666"/>
      <w:sz w:val="22"/>
    </w:rPr>
  </w:style>
  <w:style w:type="paragraph" w:customStyle="1" w:styleId="Heading1CN">
    <w:name w:val="Heading1CN"/>
    <w:basedOn w:val="Heading1"/>
    <w:pPr>
      <w:spacing w:after="120" w:line="283" w:lineRule="auto"/>
    </w:pPr>
    <w:rPr>
      <w:rFonts w:ascii="Noto Sans CJK SC" w:hAnsi="Noto Sans CJK SC" w:eastAsia="Noto Sans CJK SC"/>
      <w:b/>
      <w:color w:val="1F4E79"/>
      <w:sz w:val="32"/>
    </w:rPr>
  </w:style>
  <w:style w:type="paragraph" w:customStyle="1" w:styleId="Heading2CN">
    <w:name w:val="Heading2CN"/>
    <w:basedOn w:val="Heading2"/>
    <w:pPr>
      <w:spacing w:after="120" w:line="283" w:lineRule="auto"/>
    </w:pPr>
    <w:rPr>
      <w:rFonts w:ascii="Noto Sans CJK SC" w:hAnsi="Noto Sans CJK SC" w:eastAsia="Noto Sans CJK SC"/>
      <w:b/>
      <w:color w:val="2F5597"/>
      <w:sz w:val="26"/>
    </w:rPr>
  </w:style>
  <w:style w:type="paragraph" w:customStyle="1" w:styleId="Heading3CN">
    <w:name w:val="Heading3CN"/>
    <w:basedOn w:val="Heading3"/>
    <w:pPr>
      <w:spacing w:after="120" w:line="283" w:lineRule="auto"/>
    </w:pPr>
    <w:rPr>
      <w:rFonts w:ascii="Noto Sans CJK SC" w:hAnsi="Noto Sans CJK SC" w:eastAsia="Noto Sans CJK SC"/>
      <w:b/>
      <w:color w:val="1F4E79"/>
      <w:sz w:val="22"/>
    </w:rPr>
  </w:style>
  <w:style w:type="paragraph" w:customStyle="1" w:styleId="BodyTextCN">
    <w:name w:val="BodyTextCN"/>
    <w:basedOn w:val="BodyText"/>
    <w:pPr>
      <w:spacing w:after="120" w:line="283" w:lineRule="auto"/>
    </w:pPr>
    <w:rPr>
      <w:rFonts w:ascii="Noto Sans CJK SC" w:hAnsi="Noto Sans CJK SC" w:eastAsia="Noto Sans CJK SC"/>
      <w:b w:val="0"/>
      <w:color w:val="000000"/>
      <w:sz w:val="21"/>
    </w:rPr>
  </w:style>
  <w:style w:type="paragraph" w:customStyle="1" w:styleId="QuoteCN">
    <w:name w:val="QuoteCN"/>
    <w:basedOn w:val="Quote"/>
    <w:pPr>
      <w:spacing w:after="120" w:line="283" w:lineRule="auto"/>
    </w:pPr>
    <w:rPr>
      <w:rFonts w:ascii="Noto Sans CJK SC" w:hAnsi="Noto Sans CJK SC" w:eastAsia="Noto Sans CJK SC"/>
      <w:b w:val="0"/>
      <w:color w:val="555555"/>
      <w:sz w:val="21"/>
    </w:rPr>
  </w:style>
  <w:style w:type="paragraph" w:customStyle="1" w:styleId="RuleBoxTitle">
    <w:name w:val="RuleBoxTitle"/>
    <w:basedOn w:val="BodyText"/>
    <w:pPr>
      <w:spacing w:after="120" w:line="283" w:lineRule="auto"/>
    </w:pPr>
    <w:rPr>
      <w:rFonts w:ascii="Noto Sans CJK SC" w:hAnsi="Noto Sans CJK SC" w:eastAsia="Noto Sans CJK SC"/>
      <w:b/>
      <w:color w:val="1F4E79"/>
      <w:sz w:val="21"/>
    </w:rPr>
  </w:style>
  <w:style w:type="paragraph" w:customStyle="1" w:styleId="RuleBox">
    <w:name w:val="RuleBox"/>
    <w:basedOn w:val="BodyText"/>
    <w:pPr>
      <w:spacing w:after="120" w:line="283" w:lineRule="auto"/>
    </w:pPr>
    <w:rPr>
      <w:rFonts w:ascii="Noto Sans CJK SC" w:hAnsi="Noto Sans CJK SC" w:eastAsia="Noto Sans CJK SC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大梁武侠TRPG 世界观重构稿 第一步</dc:title>
  <dc:subject>世界根法、阴阳六根与规则接口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