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大梁江湖TRPG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规则书正文修订版</w:t>
      </w:r>
    </w:p>
    <w:p>
      <w:pPr>
        <w:jc w:val="center"/>
      </w:pPr>
      <w:r>
        <w:rPr>
          <w:rFonts w:ascii="宋体" w:hAnsi="宋体" w:eastAsia="宋体"/>
          <w:sz w:val="24"/>
        </w:rPr>
        <w:t>v0.75 · 第二步重走：生态位、响应边界与成长口径校正版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本稿以v0.73正文为修订对象，v0.60仅作为缺漏对照。此次不引入未敲定的新奖励名词，不使用旧式固定阶段奖励，不把技艺写成法门，不把截击写成计算后削效。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本稿所有规则仍以“能被玩家声明、能被主持人裁定、能被角色卡记录、能被条目引用”为准。凡不能落到时点、对象、资源、取值、效阶、状态、气骰区域、名望、牵连、记忆、武艺、内功盘、关口、洗髓留痕、六根反哺或场景许可的文字，不作为正式规则。</w:t>
      </w:r>
    </w:p>
    <w:p>
      <w:pPr>
        <w:pStyle w:val="Heading1"/>
        <w:spacing w:before="200" w:after="80"/>
      </w:pPr>
      <w:r>
        <w:rPr>
          <w:rFonts w:ascii="黑体" w:hAnsi="黑体" w:eastAsia="黑体"/>
        </w:rPr>
        <w:t>本次更正索引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38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6690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修正口径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未敲定名词误入成长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删除“修习印”类新名词。成长只写入已有生态位：记忆、武艺、内功盘、关口、洗髓留痕、六根反哺、名望、牵连、资源、场景许可。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技艺与法门混用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技艺是人物能力与门槛来源；法门是可宣言、可投入气骰、可响应、可读取效阶的动作条目。技艺不能直接替代法门成招。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随手便行边界错误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随手便行不是出手动作，不消耗出手额度，不消耗骰子，只能在自己的回合或自己的响应回合释放，且不能改变规则结果。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合劲被单独成章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合劲只作为招式结构的一种取值写在条目中，不单独成立为章节或通用动作。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调息混入额外效果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调息只回复骰子。清状态、改势、护体、转性等全部放入效果机制、状态、内功、法门或装备条目。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截击写成削效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截击只处理宣言后、计算前的门槛与成形条件；计算后的削效归入应招。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主动撤势无归口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主动撤势归入招式条目或出手便行。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旧式阶段奖励残留</w:t>
            </w:r>
          </w:p>
        </w:tc>
        <w:tc>
          <w:tcPr>
            <w:tcW w:type="dxa" w:w="669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删除旧式固定阶段奖励。成长改为生态位写入与大场景结算。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黑体" w:hAnsi="黑体" w:eastAsia="黑体"/>
        </w:rPr>
        <w:t>第一章 行动生态位与技艺/法门边界</w:t>
      </w:r>
    </w:p>
    <w:p>
      <w:pPr>
        <w:pStyle w:val="Heading2"/>
        <w:spacing w:before="120" w:after="80"/>
      </w:pPr>
      <w:r>
        <w:rPr>
          <w:rFonts w:ascii="黑体" w:hAnsi="黑体" w:eastAsia="黑体"/>
        </w:rPr>
        <w:t>1.1 行动三分法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交锋中的行动只分三大类：出手动作、响应动作、随手便行。出手动作发生在自己的回合，消耗出手额度。响应动作发生在截击窗口或应招窗口，消耗对应响应额度。随手便行只是一项临场小调整，不是出手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304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释放时点</w:t>
            </w:r>
          </w:p>
        </w:tc>
        <w:tc>
          <w:tcPr>
            <w:tcW w:type="dxa" w:w="187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消耗</w:t>
            </w:r>
          </w:p>
        </w:tc>
        <w:tc>
          <w:tcPr>
            <w:tcW w:type="dxa" w:w="2494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允许结果</w:t>
            </w:r>
          </w:p>
        </w:tc>
        <w:tc>
          <w:tcPr>
            <w:tcW w:type="dxa" w:w="260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禁止结果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出手动作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自己的回合。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通常消耗1次出手额度。按条目消耗气骰、药物、装备次数。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招式、法门、调息、服药、出手便行、主动撤势、情景推进。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不能插入他人的宣言与结算窗口。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响应动作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截击窗口或应招窗口。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消耗主动响应、自保应招、护人额度，按条目消耗气骰。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截击处理成形条件；应招处理已计算落果。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不能越过时点回溯已经落地的结果。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自己的回合；自己的响应回合。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不消耗出手额度；不消耗气骰。</w:t>
            </w:r>
          </w:p>
        </w:tc>
        <w:tc>
          <w:tcPr>
            <w:tcW w:type="dxa" w:w="249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短句、示意、换握、丢弃手中小物、取手边无争夺小物、调整姿态。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不能造成数值收益、距离变化、状态变化、目标线变化、危机变化、解密变化、前置变化。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1.2 出手便行与随手便行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出手便行是出手动作的一种，用于承载低强度但会改变桌面局势的行为。出手便行消耗本回合出手额度，并通常消耗1枚气骰。它可以是单骰行为，不要求阴阳各1。移步、整身、调气、闭息、援手、取用物件、主动撤势均归入出手便行，除非具体招式、法门或装备条目写成正式招式。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随手便行是交锋中的小调整，不进入出手动作。它只能在自己的回合或自己的响应回合释放。随手便行不能替代移步，不能脱离纠缠，不能拔取深藏装备，不能形成遮蔽，不能让目标失去响应，不能为后续招式制造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行为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归口</w:t>
            </w:r>
          </w:p>
        </w:tc>
        <w:tc>
          <w:tcPr>
            <w:tcW w:type="dxa" w:w="4422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固定处理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移步一档、普通起身、普通扶人、取不在手边物件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消耗出手额度和1枚气骰；默认不读取正负效阶。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主动撤势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出手便行或招式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若只是收势止损，按出手便行；若要改势、护身、卸劲、诱敌，必须写成招式。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说一句短话、换握已持武器、丢弃手中小物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不消耗出手、不消耗气骰、不改变规则结果。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解开纠缠、强行穿越封锁、改变目标线、制造状态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招式、法门、响应或情景条目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不得用随手便行处理。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1.3 技艺与法门的生态位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技艺是角色“会不会、熟不熟、有没有资格”的能力层，法门是角色“此刻声明一个规则动作”的条目层。技艺可以提供门槛、取值、背景许可、非结构化叙事优势和情景动作基础；法门必须写明时点、对象、消耗、阴阳结构、效阶包、响应边界和资源去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187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生态位</w:t>
            </w:r>
          </w:p>
        </w:tc>
        <w:tc>
          <w:tcPr>
            <w:tcW w:type="dxa" w:w="306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上桌表现</w:t>
            </w:r>
          </w:p>
        </w:tc>
        <w:tc>
          <w:tcPr>
            <w:tcW w:type="dxa" w:w="272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不得越界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技艺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能力与门槛。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决定能否识别、学习、使用、整理、维修、交涉、追踪、医治；作为情景取值或条目门槛。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不能凭技艺直接造成气血结果、六根异常、响应限制、改势、夺器、匿形。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法门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结构化动作条目。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投入气骰，进入宣言、截击、配置、成招、应招、定效、落果流程。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不能只写一句叙事效果；必须绑定资源、时点、对象、取值和效阶。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外功招式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身体动作与武器动作。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主要处理气血、距离、控制、六根异常、夺器、身位、连招前置。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不能替代医理、机关、账房、黑话等长期能力。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情景条目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非战斗结构化动作。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主要写入解密、危机、许可、线索、NPC态度、场景状态。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不能绕开气骰、响应、正负效阶。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黑体" w:hAnsi="黑体" w:eastAsia="黑体"/>
        </w:rPr>
        <w:t>第二章 气骰、调息与效果机制</w:t>
      </w:r>
    </w:p>
    <w:p>
      <w:pPr>
        <w:pStyle w:val="Heading2"/>
        <w:spacing w:before="120" w:after="80"/>
      </w:pPr>
      <w:r>
        <w:rPr>
          <w:rFonts w:ascii="黑体" w:hAnsi="黑体" w:eastAsia="黑体"/>
        </w:rPr>
        <w:t>2.1 调息只回复骰子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调息是回复骰子的出手动作，不附带清状态、改势、治疗、护体、转性、反击、变招等额外效果。若某内功、法门、装备、药物希望在调息时附带其他结果，必须把该结果写成独立效果机制，并在对应条目中明写触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固定规则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声明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自己的回合，消耗1次出手额度，声明调息。息库没有可取回常规气骰时，不能声明调息。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息引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从气海取1枚常规气骰作为息引。息引点数作为本次调息额度。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取回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从息库取回若干常规气骰，取回骰子的数量上限等于息引点数，且至少取回1枚。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重掷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取回的常规气骰逐枚重掷后进入气海。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去向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息引进入息库。取回骰子进入气海。调息到此结束。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边界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调息本身不清除异常状态，不改变势面，不恢复气血，不改变骰子气性，不提供响应许可。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2.2 效果机制库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效果机制是招式、法门、装备、内功、状态调用的规则模块。机制本身不是免费动作；只有被具体条目引用时才生效。条目必须写明时点、对象、消耗、取值、层数、持续时间、是否可截击、是否可应招、资源去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124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机制</w:t>
            </w:r>
          </w:p>
        </w:tc>
        <w:tc>
          <w:tcPr>
            <w:tcW w:type="dxa" w:w="5556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固定定义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常见归口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拨点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即时或本轮改变已定骰点数。条目写明改变幅度、对象骰、持续到本次计算还是本轮结束。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截击、应招、内功、装备。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临借息骰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从息库取1枚常规气骰作为临时骰加入本次运算；取出时重掷。运算结束后，该骰保留本次重投数值，来源与气性回归原始记录，返回息库。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内功、绝式、奇物。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转性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临时改变一枚已定骰的阴阳属性。点数不变，来源不变。持续时间由条目写明。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截击、应招、内功。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覆骰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重投指定范围内所有已定骰。重投后必须接受新点数。条目写明重投范围和资源去向。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绝式、神功、强响应。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变招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改变已经宣言的招式身份。若发生在截击窗口，处理尚未计算的宣言；若发生在应招窗口，只能改写将要落果的形式，不能让未宣言动作凭空存在。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身法、骗招、奇门法门。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添回合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增加一个额外回合段。额外回合不刷新轮始效果，不自动获得新气骰。该回合结束后回到原顺序。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绝式、奇物、场景奖励。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自净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移除自身一个异常状态或六根异常的指定层数。自净只能处理条目列明的状态类型。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应招、内功、药物、医理法门。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饮血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本次造成气血损失后，行动方恢复气血。恢复值不得超过本次实际造成的气血损失。濒死目标、无血目标、机关动景不提供饮血。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邪门内功、兵刃绝式。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冻窍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给目标某一六根施加冰冻。冰冻限制该根相关骰子的重投、转性和临借。层数达到条目阈值时，该根本轮不能作为变招来源。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寒性法门、点穴变体、奇物。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续轮至骰尽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行动方进入连续行动段。每段必须消耗至少1枚气海可用骰。气海没有可用骰时立即结束。续轮期间不触发轮始刷新。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轻功绝式、连杀招、追击场景。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夺器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将目标已持装备转入争夺区、掉落区或己方持有区。夺器必须处理距离、手数、装备大小和目标应招。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擒拿、软兵、缴械招。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匿形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获得匿形状态。匿形使目标线建立、远程锁定、点穴锁定、第三方护人受到限制。匿形在攻击、被识破、被场景照明覆盖时按条目结束。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潜行法门、轻功、烟雾奇物。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传骰</w:t>
            </w:r>
          </w:p>
        </w:tc>
        <w:tc>
          <w:tcPr>
            <w:tcW w:type="dxa" w:w="55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将自己一枚已定骰交给队友用于其当前运算。传出骰离开自己的本次计算；队友使用后，该骰按来源回到传出者对应区域。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合击、护人、阵势、师徒配合。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2.3 封穴、冰冻、燃烧的边界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36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机制</w:t>
            </w:r>
          </w:p>
        </w:tc>
        <w:tc>
          <w:tcPr>
            <w:tcW w:type="dxa" w:w="204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作用对象</w:t>
            </w:r>
          </w:p>
        </w:tc>
        <w:tc>
          <w:tcPr>
            <w:tcW w:type="dxa" w:w="385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核心效果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解除入口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封穴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指定六根。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锁住气口与起势。限制该根作为起势来源、关键门槛、招式结构和内功映射。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解穴、医理、行气、养元、对应内功、药物。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冰冻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指定六根、身体部位、场景区域。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迟滞流转。限制该根相关骰子的转性、重投、临借和变招来源；也可提高移动与响应消耗。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火性法门、调气条目、内功、药物、离开寒源。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燃烧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角色、装备、场景区域、指定六根。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持续压迫与消耗。造成气血结果、破坏遮蔽、提高危机，逼迫目标投入额外资源处理。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扑灭、入水、寒性法门、装备处理、他人援手。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黑体" w:hAnsi="黑体" w:eastAsia="黑体"/>
        </w:rPr>
        <w:t>第三章 响应边界：截击与应招</w:t>
      </w:r>
    </w:p>
    <w:p>
      <w:pPr>
        <w:pStyle w:val="Heading2"/>
        <w:spacing w:before="120" w:after="80"/>
      </w:pPr>
      <w:r>
        <w:rPr>
          <w:rFonts w:ascii="黑体" w:hAnsi="黑体" w:eastAsia="黑体"/>
        </w:rPr>
        <w:t>3.1 截击只处理计算前成形条件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截击发生在宣言后、配置成招前。此时目标招式尚未计算阴值、阳值、合本式、偏反式和效阶。截击不能削减已经算出的效阶，因为此时还没有效阶。截击处理的是成形条件，目标是改变目标招式能否进入配置，怎样进入配置，能用哪些骰，指向谁，是否满足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截击可处理对象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固定说明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宣言合法性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使原宣言不满足招式身份、距离、高度、装备、前置、目标线条件。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改变锁气中某枚骰能否进入槽位，夺取锁气，打散临气许可，改变锁气去向。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骰子气性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在计算前临时转性，导致原本纯阳、纯阴、平式、特殊结构不满足。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出手指向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改变目标线、迫使改向、切断护人路线、阻止范围动作铺开。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势与前置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移除尚未读取的前置，关闭势触发，切断连招链条。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装备与身位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打落手势、卡住兵器、压住步点、阻断距离。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截击结果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断招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原动作无法成招。发招者消耗本次出手额度；已投入并被截击命中的常规骰进入息库；未实际掷入槽位的临气不消耗。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改门槛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改变目标招式的距离、前置、气性、装备、身位条件。目标招式随后按改变后的条件判断能否配置。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改锁气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指定锁气中的骰子返还、入息库、被夺取、被转性、被暂时冻结。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改指向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改变目标线、范围展开、护人路径或出手方向。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无效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截击未达条目门槛时无效果；截击方已投入骰按截击条目进入息库。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3.2 应招处理计算后落果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应招发生在配置成招后、落果前。此时招式已经计算出阴值、阳值、条目取值、合本式、偏反式和待读取效阶。应招不能回头说原动作没有宣言；应招只能在已计算的招式之上进行削效、抵消、转移、反弹、护人、自净、传骰、饮血阻断、匿形脱出、夺器反制等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应招可处理对象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固定说明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气血结果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减少、转移、反弹、改写为护甲承受、转为自身损耗。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异常状态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抵消层数，改变对象，清除自身状态，转为较轻状态。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六根异常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解穴、挡穴、替身承接、把封穴改为冰冻，把冰冻改为迟滞。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距离与目标线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闪避、护人、替位、脱手技、转移目标线。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势面与资源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改势、夺势、保护气骰、传骰、阻断饮血、保留装备。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响应限制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取消对方条目造成的下一次不能应招、不能截击、不能反击等限制。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黑体" w:hAnsi="黑体" w:eastAsia="黑体"/>
        </w:rPr>
        <w:t>第四章 招式结构与合劲归口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合劲不单独成章，不作为独立动作，也不作为通用奖励。合劲只是招式结构中的一种取值方式。条目写明读取合劲时，才把阴值与阳值相加作为本招的基础数值。条目没有写合劲时，不得临时把阴阳相加来提高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招式结构字段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固定写法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式性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阳式、阴式、平式、纯阳式、纯阴式、特殊式。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条目指定读取阳值、阴值、较高值、较低值、合劲、阴阳差、指定骰。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条目指定用于稳式、收势、风险、状态层数、前置判断的辅助取值。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仅在条目写明时使用。合劲=本招指定阴值+本招指定阳值。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合本式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投入结构符合条目式性，读取正效阶。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偏反式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投入结构与条目相反，主副倒置，差额反压，强行逆用，读取负效阶。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黑体" w:hAnsi="黑体" w:eastAsia="黑体"/>
        </w:rPr>
        <w:t>第五章 成长、名望与牵连生态位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成长不再使用旧式固定阶段奖励，也不建立额外奖励货币。所有成长必须写入已有生态位。大场景结束时，主持人只结算已经在场景中出现的事实：见过什么、练过什么、得了谁的指点、拿到什么资源、被谁记住、被谁记恨、哪门内功到了关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生态位</w:t>
            </w:r>
          </w:p>
        </w:tc>
        <w:tc>
          <w:tcPr>
            <w:tcW w:type="dxa" w:w="351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写入内容</w:t>
            </w:r>
          </w:p>
        </w:tc>
        <w:tc>
          <w:tcPr>
            <w:tcW w:type="dxa" w:w="385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上桌意义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记忆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见过的招、读过的谱、听过的口诀、破过的局。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以后可整理入武艺、内功盘、法门库或作为情景许可。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当前能稳定调用的外功招式、响应、身法招、散招、单招。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进入角色卡，允许在交锋中宣言。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入身内功、占窍、层级、周天、可留痕阶段、反哺方向。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决定派生值、气骰、调息接口、内功法门和长期变化。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关口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某门外功、内功、法门已经达到突破条件但尚未完成突破。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需要师承、长修、闭关、重大场景或条目条件才能越过。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洗髓留痕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散功后留下的小型被动。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只提供窄范围许可，不保留完整旧内功。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六根反哺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内功圆满后，按条目把1点反哺投向指定六根。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六根原值上限仍为9。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名望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正名、邪名、事件标签、传播范围。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改变势力态度、教学许可、黑市渠道、官面关注。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牵连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人情、仇怨、师承、债、门派关注、官面留档、商会门路。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打开或关闭资源入口与后续麻烦。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谱本、装备、药物、奇物、身份许可、场景许可。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提供条目入口、装备能力、法门资格、剧情通道。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5.1 外功投放与一招半式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外功完整谱系是成长路径，不是开局赠品。开局角色通常只拥有一招半式：一个稳定起手、一个基础应招许可，或一个能与门派风格相连的出手便行强化。玩家可以知道这门外功后面还有承式、转式、绝式、化境，但角色卡上只记录当前能稳定调用的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136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4082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投放内容</w:t>
            </w:r>
          </w:p>
        </w:tc>
        <w:tc>
          <w:tcPr>
            <w:tcW w:type="dxa" w:w="362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角色卡记录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初见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见到招形、谱名、口诀碎片。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记忆。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入门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获得一个起手招或一个基础应招许可。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武艺。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熟路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获得承式、出手便行强化、特定响应中的一项。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武艺或响应。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通变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获得转式、变招许可、传骰、夺器、匿形等结构能力中的一项。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武艺、法门或效果机制许可。</w:t>
            </w:r>
          </w:p>
        </w:tc>
      </w:tr>
      <w:tr>
        <w:trPr>
          <w:cantSplit/>
        </w:trPr>
        <w:tc>
          <w:tcPr>
            <w:tcW w:type="dxa" w:w="136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圆满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获得绝式、关口、反哺前置、名望牵连。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武艺、关口、名望、牵连。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5.2 名望与牵连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名望使用正名与邪名单轴，范围为-9至+9。正数为正名，负数为邪名，0为无稳定江湖评价。名望不是善恶值，不提供骰点、伤害、免死。名望改变别人是否愿意见你、卖你、教你、告你、查你、杀你。</w:t>
      </w:r>
    </w:p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牵连是具体关系，不是抽象分数。牵连记录某门派欠情、某商会牵线、某黑市盯人、某官面留档、某仇家追索、某师承许可。牵连可以打开资源入口，也可以制造后续麻烦。</w:t>
      </w:r>
    </w:p>
    <w:p>
      <w:pPr>
        <w:pStyle w:val="Heading1"/>
        <w:spacing w:before="200" w:after="80"/>
      </w:pPr>
      <w:r>
        <w:rPr>
          <w:rFonts w:ascii="黑体" w:hAnsi="黑体" w:eastAsia="黑体"/>
        </w:rPr>
        <w:t>第六章 条目范式修正</w:t>
      </w:r>
    </w:p>
    <w:p>
      <w:pPr>
        <w:pStyle w:val="Heading2"/>
        <w:spacing w:before="120" w:after="80"/>
      </w:pPr>
      <w:r>
        <w:rPr>
          <w:rFonts w:ascii="黑体" w:hAnsi="黑体" w:eastAsia="黑体"/>
        </w:rPr>
        <w:t>6.1 招式条目必须写清生态位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必须填写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生态位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外功招式、身法招、法门、情景条目、响应、装备能力、出手便行强化。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明意、宣言、截击、配置、成招、应招、定效、落果、轮始、轮末。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自己、人物目标、同伴、区域、死物、静景、动景、目标线、锁气、已定骰、息库骰。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出手额度、响应额度、气骰、临气、装备次数、药物、状态层数。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式性、主值、副值、合劲是否被条目读取、阴阳差是否被条目读取。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效果机制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拨点、临借息骰、转性、覆骰、变招、添回合、自净、饮血、冻窍、续轮至骰尽、夺器、匿形、传骰等。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气海、锁气、阴槽、阳槽、息库、争夺区、装备区、状态区。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6.2 响应条目必须区分截击与应招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62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截击条目写法</w:t>
            </w:r>
          </w:p>
        </w:tc>
        <w:tc>
          <w:tcPr>
            <w:tcW w:type="dxa" w:w="3855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应招条目写法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宣言后、配置成招前。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配置成招后、落果前。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宣言、锁气、势、前置、出手指向、目标线、装备握持、距离高度。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气血结果、异常状态、六根异常、距离变化、目标线、效阶结果、资源去向。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成功结果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断招、改门槛、改锁气、改指向、冻结前置。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削效、抵消、转移、反弹、护人、自净、传骰、夺器反制。</w:t>
            </w:r>
          </w:p>
        </w:tc>
      </w:tr>
      <w:tr>
        <w:trPr>
          <w:cantSplit/>
        </w:trPr>
        <w:tc>
          <w:tcPr>
            <w:tcW w:type="dxa" w:w="158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禁止写法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不得写计算后的效阶下降。</w:t>
            </w:r>
          </w:p>
        </w:tc>
        <w:tc>
          <w:tcPr>
            <w:tcW w:type="dxa" w:w="3855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不得写宣言阶段才会发生的断招。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黑体" w:hAnsi="黑体" w:eastAsia="黑体"/>
        </w:rPr>
        <w:t>附录A 内容审查与格式审查</w:t>
      </w:r>
    </w:p>
    <w:p>
      <w:pPr>
        <w:pStyle w:val="Heading2"/>
        <w:spacing w:before="120" w:after="80"/>
      </w:pPr>
      <w:r>
        <w:rPr>
          <w:rFonts w:ascii="黑体" w:hAnsi="黑体" w:eastAsia="黑体"/>
        </w:rPr>
        <w:t>A.1 内容审查表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审查项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未敲定名词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全文不得出现未定义成长名词。若新增名词，必须先写生态位、时点、对象、记录位置和与旧规则关系。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技艺/法门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技艺只作能力、门槛和情景取值；法门才是可宣言动作条目。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随手便行不消耗出手、不消耗骰子，只能在自己的回合或自己的响应回合释放，不改变规则结果。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出手便行消耗出手额度，通常消耗1枚气骰，可以单骰，不默认阴阳各1。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调息只回复骰子，不清状态、不改势、不治疗、不转性。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截击只处理计算前条件，不写削效。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应招只处理计算后落果，可以削效、抵消、转移、反弹、自净。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合劲只写在招式结构字段，不单独成章。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成长写入记忆、武艺、内功盘、关口、洗髓留痕、六根反哺、名望、牵连、资源、场景许可。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A.2 格式审查表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格式要求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章节标题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使用“第X章”“X.X”两级结构，避免临时括号标题。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表格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每张表必须有明确字段名；规则口径写完整句。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条目必须包含生态位、时点、对象、消耗、结构、效果、资源去向。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范式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通用正文写范式；具体招式表写确定效果；不得在通用规则里写待定式举例。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术语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同一个术语只保留一个含义；旧术语只在审查表中作为禁止项出现。</w:t>
            </w:r>
          </w:p>
        </w:tc>
      </w:tr>
    </w:tbl>
    <w:p/>
    <w:p>
      <w:pPr>
        <w:pStyle w:val="Heading2"/>
        <w:spacing w:before="120" w:after="80"/>
      </w:pPr>
      <w:r>
        <w:rPr>
          <w:rFonts w:ascii="黑体" w:hAnsi="黑体" w:eastAsia="黑体"/>
        </w:rPr>
        <w:t>A.3 输出前术语扫描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扫描词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修习印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删除，不得出现。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固定阶段奖励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删除，改为成长生态位写入。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便行出手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改为随手便行或出手便行，按语义区分。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截击削效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改为应招削效；截击只改成形条件。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调息清状态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拆成调息回复骰子与自净效果机制。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合劲章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拆回招式结构字段。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技艺成招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改为法门、招式或情景条目成招。</w:t>
            </w:r>
          </w:p>
        </w:tc>
      </w:tr>
    </w:tbl>
    <w:p/>
    <w:p>
      <w:pPr>
        <w:spacing w:line="276" w:lineRule="auto" w:after="80"/>
        <w:ind w:firstLine="420"/>
      </w:pPr>
      <w:r>
        <w:rPr>
          <w:rFonts w:ascii="宋体" w:hAnsi="宋体" w:eastAsia="宋体"/>
          <w:b w:val="0"/>
          <w:sz w:val="21"/>
        </w:rPr>
        <w:t>大梁江湖TRPG · 规则书正文修订版 v0.75 · 第二步重走校正版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