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大梁江湖TRPG</w:t>
        <w:br/>
        <w:t>规则流程硬补丁与逻辑化第一步</w:t>
      </w:r>
    </w:p>
    <w:p>
      <w:pPr>
        <w:jc w:val="center"/>
      </w:pPr>
      <w:r>
        <w:rPr>
          <w:sz w:val="24"/>
        </w:rPr>
        <w:t>规则包转计算机逻辑 · 疑点扫描稿</w:t>
        <w:br/>
        <w:t>2026年6月19日</w:t>
      </w:r>
    </w:p>
    <w:p>
      <w:r>
        <w:t>本稿作用：先把上一轮测试中确实有价值的流程缺口改成硬规则补丁，再进入“规则包逻辑化”的第一步。此处不再模拟跑团，而是把规则对象、流程窗口、条目字段、状态机与数据库边界拆成可转译为 App 的逻辑清单。</w:t>
      </w:r>
    </w:p>
    <w:p>
      <w:r>
        <w:t>当前处理原则：不追求把所有疑点一次问完；先列出会影响程序建模的疑点，并给出临时默认方案。后续若口径冲突，以你确认后的冻结口径为准。</w:t>
      </w:r>
    </w:p>
    <w:p>
      <w:pPr>
        <w:pStyle w:val="Heading1"/>
      </w:pPr>
      <w:r>
        <w:t>一、先修正的流程硬补丁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408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补丁项</w:t>
            </w:r>
          </w:p>
        </w:tc>
        <w:tc>
          <w:tcPr>
            <w:tcW w:type="dxa" w:w="2408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规则写法</w:t>
            </w:r>
          </w:p>
        </w:tc>
        <w:tc>
          <w:tcPr>
            <w:tcW w:type="dxa" w:w="2408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程序含义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情景转交锋提醒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情景行动可能进入交锋时，DM必须先提醒玩家：继续则进入交锋，整理状态、装备、气骰、当前势，并计算先后。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EnterCombatNotice 事件必须先于 CombatStart；玩家可选择继续、撤回、换行动。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P02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先后计算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交锋开始必须计算先后。默认先后值=身势+本轮最高可用气骰；观察、伏击、听声、守门等可改用观照。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Initiative = chosen_attr + max_available_die_value + modifiers。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P03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初始势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正常进入交锋时，从阴盛、阳盛、合势中选一项。圆融不能自由选择；偷袭、跌倒、压制等可由DM指定失势或崩势。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stance_init_mode = choose_normal / dm_forced_bad / effect_defined。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P04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状态衰减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普通交锋状态默认在自身回合结束时-1；燃烧、流血、中毒按状态条目先结算再处理；六根异常不自动衰减。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State has tick_timing, decay_rule, auto_decay flag。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P05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强招与爆发上限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强招不靠高基础效果堆强度，主要通过最低投入、势条件、槽值触发体现。低级招的爆发追加应设上限。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Move has power_tier, min_dice, burst_cap, trigger_based_power。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P06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第三方保护边界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自己是目标线目标时可用自保应招；保护他人必须使用截击、护人挂载、装备护人许可或专门法门。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reaction_scope = self_line；protect_other requires module type: guard/intercept。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P07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取物与争夺物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手边无人争夺的小物可随手或出手便行；被握住、踩住、争抢、影响场景目标的物件，必须正式出手或法门。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ObjectInteraction has contested flag and objective_flag。</w:t>
            </w:r>
          </w:p>
        </w:tc>
      </w:tr>
      <w:tr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P08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法门与自由描述边界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描述不改变记录；若要改变危机值、解密值、关系、场景许可、资源或NPC态度，就进入法门或情景行动。</w:t>
            </w:r>
          </w:p>
        </w:tc>
        <w:tc>
          <w:tcPr>
            <w:tcW w:type="dxa" w:w="2408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Narration has no state mutation；Action mutates records。</w:t>
            </w:r>
          </w:p>
        </w:tc>
      </w:tr>
    </w:tbl>
    <w:p>
      <w:pPr>
        <w:pStyle w:val="Heading1"/>
      </w:pPr>
      <w:r>
        <w:t>二、规则包转“逻辑语言”的建议步数</w:t>
      </w:r>
    </w:p>
    <w:p>
      <w:r>
        <w:t>建议分八步做。每一步产出一种可以给 Codex/App 使用的结构化材料。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产出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疑点扫描与冻结优先级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列出所有影响程序逻辑的未定项；给出临时默认方案。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规则对象模型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定义 Character、Root、InnerArt、Move、MoveUse、ResponseModule、Dice、State、Scene、Item、NPC 等实体。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枚举与状态机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定义势、行动类型、气骰区域、响应窗口、状态类型、装备槽位、场景阶段等枚举和流转。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公式与派生值层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定义六根到表属性、内功取气、装备贡献、先后、槽值、状态修正等计算。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条目逻辑语言 DSL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把招式、响应挂载、内功、装备、药物、状态、动景写成统一半代码格式。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运行引擎伪代码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写出 EnterScene、EnterCombat、ResolveAction、ResolveResponse、ApplyOutcome、EndTurn 等流程。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 Schema 对齐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把所有逻辑字段转成表结构、字段类型、枚举表、校验规则、外键关系。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测试用例与日志格式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设计可复现的测试脚本和上桌日志，供以后 App 自动回放和数值测试。</w:t>
            </w:r>
          </w:p>
        </w:tc>
      </w:tr>
    </w:tbl>
    <w:p>
      <w:pPr>
        <w:pStyle w:val="Heading1"/>
      </w:pPr>
      <w:r>
        <w:t>三、第一步：疑点扫描总表</w:t>
      </w:r>
    </w:p>
    <w:p>
      <w:r>
        <w:t>以下不是要求你现在逐条回答，而是先把会影响程序化的疑点全部摆出来。默认方案是为了后续能继续推进，后面可以逐项改。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1926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1926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疑点</w:t>
            </w:r>
          </w:p>
        </w:tc>
        <w:tc>
          <w:tcPr>
            <w:tcW w:type="dxa" w:w="1926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临时默认方案</w:t>
            </w:r>
          </w:p>
        </w:tc>
        <w:tc>
          <w:tcPr>
            <w:tcW w:type="dxa" w:w="1926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Q01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显气时点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交锋开始显气，是否每轮重新显气？未用气骰是否轮末回气池？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默认：每交锋轮开始显气；未用常规气骰轮末回气池，下轮重掷。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Q02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气池/气海边界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气池是未显骰区，气海是已显骰区，但之前文本有时把气海当主资源池。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默认：气池=轮外/未显；气海=本轮已掷可用；息库=已用待回收。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Q03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先后是否每轮重算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新手团若每轮重算较慢；程序则可以支持两种模式。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默认：内测新手模式只在交锋开始算一次；进阶模式每轮重算。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Q04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先后公式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身势+最高可用气骰是否足够？观照替代何时允许？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默认：initiative_attr = 身势；若进入方式为观察/伏击/守门/听声，可用观照。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Q05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初始势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正常开局是否由玩家选，还是由上一场景行为决定？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默认：正常开局三选一：阴盛/阳盛/合势；坏开局由DM指定失势/崩势。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Q06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势转换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每条招式是否都应写成招后转势？低级招是否允许不改势？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默认：不是每条都转势；低级招可不改势；中强招和响应模块必须写转势或保持。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Q07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圆融来源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圆融是否只能由低差值触发、特定招式或特殊状态获得？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默认：圆融不能开局选，只由条目、槽值触发、场景许可获得。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Q08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崩势/失势用途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两者在程序上是否都是负面势，区别是什么？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疑点：需冻结二者的具体效果，否则 App 只能当标签。默认先只作为势条件标签。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Q09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链式前置是否彻底删除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之前改成去链式前置，但是否保留少数“硬前置招式”？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默认：通用字段删除“前置招式”；少数特殊招以 condition.special_flag 表示，不进入普遍结构。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Q10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响应挂载归属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响应模块挂在招式、武艺、装备、状态、内功哪几个对象上？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默认：外功/法门/装备/状态可挂；内功一般不挂响应，只提供许可或被动。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Q11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响应额度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每轮主动响应、自保应招、第三方护人额度如何计算？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默认：每角色每轮1主动响应；每条目标线1次自保应招；护人消耗主动响应。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Q12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响应消耗出手吗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截击/应招是否消耗本轮正式出手？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默认：不消耗正式出手，消耗响应额度和气骰；特定重响应可写额外代价。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Q13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响应模块是否可触发主用法效果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响应窗口调用挂载模块时，是否只用响应效果，不用主用法基础效果？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默认：只用模块效果；不得自动复制主用法伤害。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Q14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槽值读取方式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阴值/阳值是否默认取对应槽总和，还是每条招式可自定义最高骰/最低骰/总和？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默认：默认总和；招式可覆写 value_read_mode。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Q15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最低投入与气性门槛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正式出手是否仍要求至少一阴一阳？响应模块是否可单性？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疑点：此前有至少一阴一阳口径，但后来强调按条目。默认：按条目，完整招式通常2枚且可要求阴阳；便行可单骰。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Q16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基础效果是否必定发生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成招后基础效果是否总是发生，还是可被应招全部抵消？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默认：成招后生成 pending_outcome；应招可抵消其中部分或全部，但动作仍算成招。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Q17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护体结算位置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护体是常驻减伤、临时护盾、还是应招资源？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疑点大。默认：护体是表属性，可被应招/护具读取，不自动每次减伤，除非条目写明。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Q18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气血到0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0气血后的濒死、生死印、失去行动怎样处理？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疑点：需完整濒死状态机。默认先进入“濒死”，行动受限，需药物/法门处理。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Q19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状态层数上限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普通状态是否统一上限？破口、迟滞、燃烧、流血是否同规则？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默认：每个状态独立定义 max_stack、tick、effect、clear_rule。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Q20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装备气骰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装备给常规气骰时，装备损坏/脱手后已进入息库的气骰怎么处理？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默认：装备失效时移除其所有未结算来源气骰；已作为本次动作结算的效果不回溯。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Q21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佩饰限制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佩饰最多带一个，是“佩戴一个”还是“只有一个生效”？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默认：最多一个生效；背包里可有多个但不生效。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Q22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盾牌分类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盾牌是武器，但能提供护具式应招，这在数据库中如何建模？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默认：item.category=武器；item.tags 包含盾/护人/承接；许可由标签开放。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Q23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药物行动类型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交锋中使用药物是正式出手、出手便行还是随手便行？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默认：对自身简单服药=出手便行；救他人/解毒/濒死处理=正式出手或法门。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Q24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法门与情景值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一次法门能同时改危机值和解密值吗？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默认：可以，但条目必须写明，且同一行动最多改两类场景记录。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Q25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动景触发时点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动景危机何时增长，玩家行动前、后，还是轮末？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默认：动景有 tick_timing；普通动景在轮末或指定触发条件增长。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Q26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NPC简化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NPC是否使用完整气骰/势/响应，还是分级简化？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默认：杂兵简化无响应；熟手1模块；精英1截击+1应招；头目多模块。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Q27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成长结算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记忆、整理、谱本、洗髓、散功如何程序化？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疑点较多。第一版 App 可先做记录，不做自动完整裁定。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</w:tr>
      <w:tr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Q28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世界观数据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世界总册中的地区、势力、门派进入 App 时，是纯资料还是会影响规则许可？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默认：资料与许可分开；地区/门派可提供投放包和解锁条件，不直接改战斗值。</w:t>
            </w:r>
          </w:p>
        </w:tc>
        <w:tc>
          <w:tcPr>
            <w:tcW w:type="dxa" w:w="1926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</w:tr>
    </w:tbl>
    <w:p>
      <w:pPr>
        <w:pStyle w:val="Heading1"/>
      </w:pPr>
      <w:r>
        <w:t>四、第一步后的逻辑语言雏形</w:t>
      </w:r>
    </w:p>
    <w:p>
      <w:r>
        <w:t>后续建议采用“规则块 + 条目块 + 事件块”的半代码格式。它不是正式代码，但每一行都可以被程序员或 Codex 转成数据结构。</w:t>
      </w:r>
    </w:p>
    <w:p>
      <w:r>
        <w:rPr>
          <w:rFonts w:ascii="Consolas" w:hAnsi="Consolas"/>
          <w:sz w:val="17"/>
        </w:rPr>
        <w:t>RULE EnterCombatNotice:</w:t>
        <w:br/>
        <w:t xml:space="preserve">  WHEN SceneAction.risk_level &gt;= combat_threshold OR DM.declares_combat == true</w:t>
        <w:br/>
        <w:t xml:space="preserve">  DO:</w:t>
        <w:br/>
        <w:t xml:space="preserve">    announce("此行动将进入交锋")</w:t>
        <w:br/>
        <w:t xml:space="preserve">    allow_player_choice([continue, change_action, withdraw])</w:t>
        <w:br/>
        <w:t xml:space="preserve">    IF continue:</w:t>
        <w:br/>
        <w:t xml:space="preserve">      run PrepareCombat</w:t>
        <w:br/>
        <w:br/>
        <w:t>RULE PrepareCombat:</w:t>
        <w:br/>
        <w:t xml:space="preserve">  DO:</w:t>
        <w:br/>
        <w:t xml:space="preserve">    collect participants</w:t>
        <w:br/>
        <w:t xml:space="preserve">    confirm equipment_state</w:t>
        <w:br/>
        <w:t xml:space="preserve">    determine initial_stance</w:t>
        <w:br/>
        <w:t xml:space="preserve">    roll available_regular_dice into qi_sea</w:t>
        <w:br/>
        <w:t xml:space="preserve">    compute initiative</w:t>
        <w:br/>
        <w:t xml:space="preserve">    start CombatRound(1)</w:t>
        <w:br/>
        <w:br/>
        <w:t>ENTITY MoveUse:</w:t>
        <w:br/>
        <w:t xml:space="preserve">  fields:</w:t>
        <w:br/>
        <w:t xml:space="preserve">    use_type: [main, intercept, react]</w:t>
        <w:br/>
        <w:t xml:space="preserve">    timing_window: [active_turn, before_form, before_apply]</w:t>
        <w:br/>
        <w:t xml:space="preserve">    min_dice: integer</w:t>
        <w:br/>
        <w:t xml:space="preserve">    required_qi: expression</w:t>
        <w:br/>
        <w:t xml:space="preserve">    stance_condition: stance_set</w:t>
        <w:br/>
        <w:t xml:space="preserve">    equipment_permission: item_tag_set</w:t>
        <w:br/>
        <w:t xml:space="preserve">    base_effect: outcome_list</w:t>
        <w:br/>
        <w:t xml:space="preserve">    triggers: trigger_list</w:t>
        <w:br/>
        <w:t xml:space="preserve">    cost: dice_flow_rule</w:t>
        <w:br/>
      </w:r>
    </w:p>
    <w:p>
      <w:pPr>
        <w:pStyle w:val="Heading1"/>
      </w:pPr>
      <w:r>
        <w:t>五、下一步进入第二步前需要先冻结的最小清单</w:t>
      </w:r>
    </w:p>
    <w:p>
      <w:r>
        <w:t>为了继续把规则包变成可开发逻辑，下一步最少要冻结以下十个点。没有全部回答也能推进，但默认方案会写入逻辑版本。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必须冻结点</w:t>
            </w:r>
          </w:p>
        </w:tc>
        <w:tc>
          <w:tcPr>
            <w:tcW w:type="dxa" w:w="3211"/>
            <w:shd w:fill="D9EAF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建议默认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气骰显气与轮末回收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每交锋轮开始显气，未用常规骰轮末回气池。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先后模式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新手模式交锋开始算一次；进阶模式每轮重算。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初始势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正常三选一，坏局由DM指定，圆融不能自由选。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最低投入规则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条目决定最低投入；完整招式通常2枚起，强招3枚起，绝式4枚起。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响应额度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每角色每轮1主动响应；自保应招按目标线；护人消耗主动响应。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护体结算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不默认自动减伤，由应招、护具、状态、条目读取。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状态衰减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每个状态自带 tick_timing 与 decay_rule，不再靠口头裁定。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强招爆发上限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按招式层级设 burst_cap。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第三方保护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必须有截击/护人挂载或装备许可。</w:t>
            </w:r>
          </w:p>
        </w:tc>
      </w:tr>
      <w:tr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争夺物件</w:t>
            </w:r>
          </w:p>
        </w:tc>
        <w:tc>
          <w:tcPr>
            <w:tcW w:type="dxa" w:w="3211"/>
            <w:vAlign w:val="top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contested=true 时不能随手取物。</w:t>
            </w:r>
          </w:p>
        </w:tc>
      </w:tr>
    </w:tbl>
    <w:p>
      <w:pPr>
        <w:pStyle w:val="Heading1"/>
      </w:pPr>
      <w:r>
        <w:t>六、交付结论</w:t>
      </w:r>
    </w:p>
    <w:p>
      <w:r>
        <w:t>本阶段已经进入“规则包工程化”的起点。后续不再只写自然语言规则，而要把每条规则落到：对象、字段、枚举、时点、条件、事件、结果、资源去向、日志记录。</w:t>
      </w:r>
    </w:p>
    <w:p>
      <w:r>
        <w:t>第二步建议直接开始“规则对象模型”，先定义所有实体及字段。只要对象模型稳定，后续数据库、App、自动测试、角色卡和规则书互相对齐就会顺很多。</w:t>
      </w:r>
    </w:p>
    <w:sectPr w:rsidR="00FC693F" w:rsidRPr="0006063C" w:rsidSect="00034616">
      <w:pgSz w:w="12240" w:h="15840"/>
      <w:pgMar w:top="1304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