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黑体"/>
          <w:b/>
          <w:sz w:val="44"/>
        </w:rPr>
        <w:t>大梁江湖TRPG</w:t>
        <w:br/>
        <w:t>三文件对齐稿</w:t>
      </w:r>
    </w:p>
    <w:p>
      <w:pPr>
        <w:jc w:val="center"/>
      </w:pPr>
      <w:r>
        <w:rPr>
          <w:rFonts w:ascii="SimSun" w:hAnsi="SimSun" w:eastAsia="宋体"/>
          <w:sz w:val="24"/>
        </w:rPr>
        <w:t>世界观总册 × 旧规则书 × 新玩家规则书 × 大小样库</w:t>
        <w:br/>
        <w:t>内测第一版重构前置稿</w:t>
        <w:br/>
        <w:t>2026年6月19日</w:t>
      </w:r>
    </w:p>
    <w:p/>
    <w:p>
      <w:pPr>
        <w:spacing w:line="276" w:lineRule="auto"/>
        <w:ind w:firstLine="420"/>
      </w:pPr>
      <w:r>
        <w:rPr>
          <w:rFonts w:ascii="SimSun" w:hAnsi="SimSun" w:eastAsia="宋体"/>
          <w:sz w:val="21"/>
        </w:rPr>
        <w:t>本稿用于把当前四份材料先对齐：梁土百科全书负责世界底座，v0.84R旧规则书负责保留可用骨架，新玩家规则书负责当前玩家端主规则雏形，大小样库负责数据库落地口径。规则书重构时，以本稿列出的“保留、废弃、改写、补入”为准。</w:t>
      </w:r>
    </w:p>
    <w:p>
      <w:pPr>
        <w:spacing w:line="276" w:lineRule="auto"/>
        <w:ind w:firstLine="420"/>
      </w:pPr>
      <w:r>
        <w:rPr>
          <w:rFonts w:ascii="SimSun" w:hAnsi="SimSun" w:eastAsia="宋体"/>
          <w:sz w:val="21"/>
        </w:rPr>
        <w:t>“三文件”在本稿中按规则重构语境处理为三类来源：世界观文件、旧规则文件、新规则文件；大小样库作为第四项校验附件，用来反向检查规则字段能否进数据库。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黑体"/>
        </w:rPr>
        <w:t>一、四份材料的定位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2381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当前定位</w:t>
            </w:r>
          </w:p>
        </w:tc>
        <w:tc>
          <w:tcPr>
            <w:tcW w:type="dxa" w:w="2665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进入内测版的方式</w:t>
            </w:r>
          </w:p>
        </w:tc>
        <w:tc>
          <w:tcPr>
            <w:tcW w:type="dxa" w:w="2438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梁土百科全书·扩编总册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世界资料底本；地理、城镇、人文、制度、组织、门派、武学、历史、跑团投放总库。</w:t>
            </w:r>
          </w:p>
        </w:tc>
        <w:tc>
          <w:tcPr>
            <w:tcW w:type="dxa" w:w="266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进入规则书卷首、主持人章、地区投放章、资源与成长章；不作为强制剧情。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保留百科口径，不写唯一主线；世界观服务规则入口与投放池。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v0.84R旧规则书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旧规则骨架与材料池；含硬边界、行动生态位、响应、状态、条目模板、DM工具。</w:t>
            </w:r>
          </w:p>
        </w:tc>
        <w:tc>
          <w:tcPr>
            <w:tcW w:type="dxa" w:w="266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抽骨架、抽边界、抽可用表格；所有旧效阶算法废弃或改写。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不能继续沿用效阶、正负效阶、降阶、合劲效阶包。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新玩家规则书整合版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当前玩家端规则雏形；已改为成招、基础效果、槽值触发、响应、落果。</w:t>
            </w:r>
          </w:p>
        </w:tc>
        <w:tc>
          <w:tcPr>
            <w:tcW w:type="dxa" w:w="266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作为内测玩家规则的主要底稿；但表属性、内功、资源章要按新口径重写。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仍残留旧表属性与容量字段，需统一为六项表属性。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大小样库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数据库校验附件；内功、招式、装备、药物、坐骑、文书物品已有小样。</w:t>
            </w:r>
          </w:p>
        </w:tc>
        <w:tc>
          <w:tcPr>
            <w:tcW w:type="dxa" w:w="266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反推规则书字段，保证规则能落库、能扩展、能做App。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开发者字段不直接写成玩家规则效果。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</w:rPr>
        <w:t>二、最高优先级统一结论</w:t>
      </w:r>
    </w:p>
    <w:p>
      <w:pPr>
        <w:spacing w:line="276" w:lineRule="auto"/>
        <w:ind w:firstLine="420"/>
      </w:pPr>
      <w:r>
        <w:rPr>
          <w:rFonts w:ascii="SimSun" w:hAnsi="SimSun" w:eastAsia="宋体"/>
          <w:sz w:val="21"/>
        </w:rPr>
        <w:t>内测第一版不再继续修补旧章节，而是重构成正式规则书。旧稿只保留可用的“对象边界、流程时点、响应边界、状态材料、条目范式、主持人工具”。</w:t>
      </w:r>
    </w:p>
    <w:p>
      <w:pPr>
        <w:spacing w:line="276" w:lineRule="auto"/>
        <w:ind w:firstLine="420"/>
      </w:pPr>
      <w:r>
        <w:rPr>
          <w:rFonts w:ascii="SimSun" w:hAnsi="SimSun" w:eastAsia="宋体"/>
          <w:sz w:val="21"/>
        </w:rPr>
        <w:t>新版规则的主轴固定为：六根、内功运算、表属性、气骰、阴阳槽、成招、基础效果、槽值触发、截击/应招、落果、成长与资源。</w:t>
      </w:r>
    </w:p>
    <w:p>
      <w:pPr>
        <w:spacing w:line="276" w:lineRule="auto"/>
        <w:ind w:firstLine="420"/>
      </w:pPr>
      <w:r>
        <w:rPr>
          <w:rFonts w:ascii="SimSun" w:hAnsi="SimSun" w:eastAsia="宋体"/>
          <w:sz w:val="21"/>
        </w:rPr>
        <w:t>世界观必须进入规则书，但只作为开团区域、身份、师承、资源、文书、组织、地区投放和插图氛围来源；不得把百科材料写成固定主线剧情。</w:t>
      </w:r>
    </w:p>
    <w:p>
      <w:pPr>
        <w:spacing w:line="276" w:lineRule="auto"/>
        <w:ind w:firstLine="420"/>
      </w:pPr>
      <w:r>
        <w:rPr>
          <w:rFonts w:ascii="SimSun" w:hAnsi="SimSun" w:eastAsia="宋体"/>
          <w:sz w:val="21"/>
        </w:rPr>
        <w:t>大小样库已经证明数据库应拆为内功、招式、装备、药物、坐骑载具、文书物品等库；规则书应按这些库回写字段，而不是写散文式规则。</w:t>
      </w:r>
    </w:p>
    <w:p>
      <w:pPr>
        <w:pStyle w:val="Heading1"/>
      </w:pPr>
      <w:r>
        <w:rPr>
          <w:rFonts w:ascii="SimHei" w:hAnsi="SimHei" w:eastAsia="黑体"/>
        </w:rPr>
        <w:t>三、旧规则书对齐：保留、废弃、改写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旧稿内容</w:t>
            </w:r>
          </w:p>
        </w:tc>
        <w:tc>
          <w:tcPr>
            <w:tcW w:type="dxa" w:w="1361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处理</w:t>
            </w:r>
          </w:p>
        </w:tc>
        <w:tc>
          <w:tcPr>
            <w:tcW w:type="dxa" w:w="4649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理由与改法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记录优先、硬边界、对象归口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保留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这是规则书稳定性的基础。所有规则必须能写入角色卡、气骰区、状态、场景、资源或条目字段。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行动三分法：正式出手、出手便行、随手便行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保留并细化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继续作为玩家行动入口。调息归出手便行；返照归随手便行特殊保底。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截击与应招双响应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保留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截击处理成招前条件；应招处理成招后、落果前结果。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效果机制库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保留为机制材料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改点、重投、传骰、夺骰、解穴、移位、封路等可转为招式效果模块。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状态、封穴、冻结、燃烧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保留并改写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冻结、燃烧为普通状态；封穴为六根异常；失势/崩势归势面，不混为一般状态。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效阶、正效阶、负效阶、降阶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废弃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新版以成招、基础效果、槽值触发、应招、落果处理，不再有分阶结果。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合劲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改写为合值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合值只表示阴值+阳值，是槽值触发之一，不再独立成章。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内功实时反哺、洗髓结果多字段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改写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内功改为六根运算、取气运算、一个被动字段、散功处理；洗髓/沉淀弱化写入被动，不另列复杂字段。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独立技艺系统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废弃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医理、机关、谈判、礼法、黑话等作为法门标签或场景许可，不作为独立投骰属性。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</w:rPr>
        <w:t>四、新玩家规则书对齐：保留与必须修正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新稿内容</w:t>
            </w:r>
          </w:p>
        </w:tc>
        <w:tc>
          <w:tcPr>
            <w:tcW w:type="dxa" w:w="1361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处理</w:t>
            </w:r>
          </w:p>
        </w:tc>
        <w:tc>
          <w:tcPr>
            <w:tcW w:type="dxa" w:w="4535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具体要求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卷首与速读结构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保留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适合玩家入口；要增加世界观导入页和插图位。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气骰、气池、气海、锁气、阴槽、阳槽、息库、临气区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保留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统一用“气骰”；所有资源去向写清。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成招、基础效果、槽值触发、截击、应招、落果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保留为核心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规则书全书围绕这一套重写，不再出现效阶。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表属性栏列出机变、眼力、身法、法门、心势、容量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必须修正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统一为六项：气血、护体、爆发、回气、观照、身势；容量类改为后台构筑限制或数据库字段。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内功盘说明仍偏“实时反哺”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必须修正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改成“读取六根—表属性运算—取气运算—被动—散功”。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资源与关系包含谱本、药物、钱粮、信物、门路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拆分重写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药物、坐骑、文书物品、装备各自成库；谱本回到武艺成长系统，不放普通文书库。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情景模式、危机值、解密值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保留并接世界观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从梁土地理、人文、制度、组织中抽取场景许可、危机来源和解密入口。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</w:rPr>
        <w:t>五、世界观总册对齐：如何进入规则书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世界观分编</w:t>
            </w:r>
          </w:p>
        </w:tc>
        <w:tc>
          <w:tcPr>
            <w:tcW w:type="dxa" w:w="2381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进入规则的位置</w:t>
            </w:r>
          </w:p>
        </w:tc>
        <w:tc>
          <w:tcPr>
            <w:tcW w:type="dxa" w:w="4082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规则化方式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山川地理、道路水路、气候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卷首世界导入；情景与动景；旅行与坐骑载具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变成地区标签、路线阻力、场景动景、危机来源、坐骑/载具使用环境。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州府城镇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开团地点；主持人建场；地区包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变成地区包、地点表、开团模板、资源投放池。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人文风俗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交涉法门；关系事实；名望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礼数、称谓、保人、会馆、客栈、拜山、拜码头变成场景许可与关系事实。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朝廷制度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文书物品库；通行、查验、案件、禁谱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路引、关牒、印信、封签、账册、官文成为文书物品库与场景门槛。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江湖组织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资源、门路、NPC、任务入口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镖局、水会、商会、票号、黑市、药行提供委托、许可、师承和关系。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门派谱系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武艺成长；谱本；师承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门派不直接等于能力，必须通过外功、法门、内功、谱本整理和入栏规则实现。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武学器物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装备库、招式库、内功库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兵器护具、器具、药物、谱本流通对应数据库与投放规则。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历史编年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主持人资料与世界背景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只提供遗址、旧库、封存、旧派、禁谱来源，不写死剧情主线。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跑团投放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主持人工具章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拆成地区包、人物模板、事务库、物件库、关系库、路线规则、武学投放。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</w:rPr>
        <w:t>六、数据库对齐：规则书必须承认的库结构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库</w:t>
            </w:r>
          </w:p>
        </w:tc>
        <w:tc>
          <w:tcPr>
            <w:tcW w:type="dxa" w:w="3855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已定核心口径</w:t>
            </w:r>
          </w:p>
        </w:tc>
        <w:tc>
          <w:tcPr>
            <w:tcW w:type="dxa" w:w="2608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规则书对应章节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内功库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读取六根；表属性运算；取气运算；一个被动；散功；少量并行限制。</w:t>
            </w:r>
          </w:p>
        </w:tc>
        <w:tc>
          <w:tcPr>
            <w:tcW w:type="dxa" w:w="260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六根、内功盘、表属性、气骰、成长。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招式库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单表主视图；式位、势门槛、最低投入、基础效果、槽值触发、资源去向。</w:t>
            </w:r>
          </w:p>
        </w:tc>
        <w:tc>
          <w:tcPr>
            <w:tcW w:type="dxa" w:w="260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外功、法门、响应、交锋流程。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装备库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武器、护具、佩饰、器具；装备可给表属性、常规气骰、临时气骰；盾牌归武器，护甲分上装/下装，佩饰最多一件。</w:t>
            </w:r>
          </w:p>
        </w:tc>
        <w:tc>
          <w:tcPr>
            <w:tcW w:type="dxa" w:w="260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装备与资源；招式持握许可回滚。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药物库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所有效果必须明确落果，不写模糊风险；治疗、止血、解毒、醒神、行气、毒药、濒死处理。</w:t>
            </w:r>
          </w:p>
        </w:tc>
        <w:tc>
          <w:tcPr>
            <w:tcW w:type="dxa" w:w="260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药物与状态；医药法门。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坐骑载具库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移动、追逐、负重、旅行、水路、状态、临时气骰。</w:t>
            </w:r>
          </w:p>
        </w:tc>
        <w:tc>
          <w:tcPr>
            <w:tcW w:type="dxa" w:w="260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旅行、场景、坐骑载具、主持人工具。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文书物品库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文书、令牌、账册、证物、地图、信物；提供场景许可、身份许可、关系与线索。</w:t>
            </w:r>
          </w:p>
        </w:tc>
        <w:tc>
          <w:tcPr>
            <w:tcW w:type="dxa" w:w="260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资源、关系事实、朝廷制度、情景。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谱本与武艺成长库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未最终出表，但已定谱本不放普通文书库。</w:t>
            </w:r>
          </w:p>
        </w:tc>
        <w:tc>
          <w:tcPr>
            <w:tcW w:type="dxa" w:w="260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武艺整理、记忆、入栏、师承、成长。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</w:rPr>
        <w:t>七、三文件之间的主要冲突与统一结论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冲突点</w:t>
            </w:r>
          </w:p>
        </w:tc>
        <w:tc>
          <w:tcPr>
            <w:tcW w:type="dxa" w:w="3061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旧稿/世界观/新稿表现</w:t>
            </w:r>
          </w:p>
        </w:tc>
        <w:tc>
          <w:tcPr>
            <w:tcW w:type="dxa" w:w="3288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统一结论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表属性数量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新玩家规则书仍保留机变、眼力、身法、法门、心势、容量等旧项。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内测版只保留六项表属性：气血、护体、爆发、回气、观照、身势。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内功字段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旧稿有实时反哺、洗髓结果、状态抗性等多个独立字段。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内功库用“表属性运算、取气运算、被动、散功”重写；被动承载沉淀弱化。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招式算法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旧稿以效阶包为主，新稿已改为槽值触发。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全面废弃效阶，使用基础效果+阴值/阳值/合值/阴阳差触发。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世界观与规则关系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世界观很丰富，但规则书当前引用不足。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世界观作为地区包、身份、文书、组织、师承、动景和资源来源进入规则。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谱本位置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世界观和旧稿常把谱本当文书/物件。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谱本回到武艺成长系统，普通文书库只收文书、令牌、证物、账册、地图、信物。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装备位置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旧稿装备多像许可，当前已定装备可给表属性和气骰。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规则书装备章必须承认装备贡献、常规气骰、临时气骰、持握许可。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</w:rPr>
        <w:t>八、内测第一版规则书建议目录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6350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卷首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封面、版本说明、世界观速览、核心体验、插图总览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第一编 世界与上桌入口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梁土九区、江湖组织、朝廷与门派接口、开团地点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第二编 角色与底层结构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角色卡、六根、内功盘、表属性、气骰来源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第三编 气骰与交锋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气骰区域、阴阳槽、行动类型、交锋流程、势与式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第四编 武艺与响应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招式总则、外功、法门、截击、应招、连招、样例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第五编 情景、状态与成长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情景模式、危机值、解密值、状态、六根异常、成长、谱本整理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第六编 装备与资源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装备、药物、坐骑载具、文书物品、钱粮、关系事实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第七编 主持人规则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建场、地区包、NPC、动景、投放、内测工具、平衡审查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附录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角色卡、速查表、术语表、数据库字段索引、样例角色、插图清单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</w:rPr>
        <w:t>九、插图位置总规划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855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插图内容</w:t>
            </w:r>
          </w:p>
        </w:tc>
        <w:tc>
          <w:tcPr>
            <w:tcW w:type="dxa" w:w="2268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图0-1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卷首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梁土总览地图：京畿、河洛、江淮、东南、关西、北境、西南、岭南、东海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让玩家先知道江湖在哪里。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图0-2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卷首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一名江湖人行走在渡口、客栈、山门之间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建立游戏气质。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图1-1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角色卡章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角色卡示意图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说明六根、表属性、气骰、武艺、装备区。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图2-1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六根章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人体六根位置图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说明顶门、丹田、命门、心口、目窍、步根。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图3-1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内功章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内功盘与六根读取示意图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说明占窍、读取、表属性运算、取气运算。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图5-1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气骰章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气池到气海到锁气到阴阳槽到息库流转图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玩家上桌最重要流程图。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图6-1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阴阳槽章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阴槽、阳槽、合值、阴阳差示意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说明槽值触发。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图8-1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交锋章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交锋十二步流程图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替代长段说明。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图9-1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招式章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一条招式的卡片化展示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说明起式、基础效果、槽值触发。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图12-1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响应章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截击窗口与应招窗口对比图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防止混淆响应时点。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图13-1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情景章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危机值/解密值轨道图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说明情景推进。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图14-1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状态章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状态图标组：流血、中毒、燃烧、冻结、封穴、迟滞、破口等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方便后续App和卡面。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图16-1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装备章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装备栏：主手、副手、上装、下装、佩饰、器具位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回滚招式持握许可时使用。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图17-1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主持人章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主持人桌面区域图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建场、NPC、危机、资源、动景分区。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</w:rPr>
        <w:t>十、下一步工作拆分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268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产出</w:t>
            </w:r>
          </w:p>
        </w:tc>
        <w:tc>
          <w:tcPr>
            <w:tcW w:type="dxa" w:w="4649"/>
            <w:shd w:fill="1F4E5F"/>
            <w:vAlign w:val="center"/>
            <w:shd w:fill="1F4E5F"/>
          </w:tcPr>
          <w:p>
            <w:r>
              <w:rPr>
                <w:rFonts w:ascii="SimSun" w:hAnsi="SimSun" w:eastAsia="宋体"/>
                <w:b/>
                <w:color w:val="FFFFFF"/>
                <w:sz w:val="18"/>
              </w:rPr>
            </w:r>
            <w:r>
              <w:rPr>
                <w:rFonts w:ascii="SimSun" w:hAnsi="SimSun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第一步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最终目录与术语冻结稿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以本对齐稿为基础，确定内测第一版规则书目录、术语、废弃旧词、插图位。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第二步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世界观接入章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把梁土百科压缩为规则书卷首和主持人可用的地区包，不重写全百科。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第三步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玩家核心规则编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角色卡、六根、内功、表属性、气骰，先写清开卡和计算。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第四步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交锋与武艺编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行动、交锋、外功、法门、截击、应招、样例。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第五步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状态、情景、成长编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状态、六根异常、危机值、解密值、谱本整理、名望关系。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第六步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装备资源编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装备、药物、坐骑载具、文书物品，并回滚招式持握许可。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第七步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主持人和内测工具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建场、投放、敌人、数据库索引、平衡审查、开团模板。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第八步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整合排版与插图占位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imSun" w:hAnsi="SimSun" w:eastAsia="宋体"/>
                <w:sz w:val="18"/>
              </w:rPr>
            </w:r>
            <w:r>
              <w:rPr>
                <w:rFonts w:ascii="SimSun" w:hAnsi="SimSun" w:eastAsia="宋体"/>
                <w:b w:val="0"/>
                <w:sz w:val="18"/>
              </w:rPr>
              <w:t>形成比赛级内测第一版规则书，预留全部插图框、图注和数据库附录。</w:t>
            </w:r>
          </w:p>
        </w:tc>
      </w:tr>
    </w:tbl>
    <w:p/>
    <w:p>
      <w:pPr>
        <w:pStyle w:val="Heading1"/>
      </w:pPr>
      <w:r>
        <w:rPr>
          <w:rFonts w:ascii="SimHei" w:hAnsi="SimHei" w:eastAsia="黑体"/>
        </w:rPr>
        <w:t>十一、对齐后的规则书底层一句话</w:t>
      </w:r>
    </w:p>
    <w:p>
      <w:pPr>
        <w:spacing w:line="276" w:lineRule="auto"/>
        <w:ind w:firstLine="420"/>
      </w:pPr>
      <w:r>
        <w:rPr>
          <w:rFonts w:ascii="SimSun" w:hAnsi="SimSun" w:eastAsia="宋体"/>
          <w:sz w:val="21"/>
        </w:rPr>
        <w:t>《大梁江湖TRPG》内测第一版应当以梁土世界为场景底盘，以六根和内功运算为角色根基，以气骰和阴阳槽为交锋资源，以成招、基础效果、槽值触发、截击、应招、落果为行动骨架，以装备、药物、坐骑、文书、谱本和关系事实为江湖资源，以主持人地区包和数据库为长期扩展工具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大梁江湖TRPG 三文件对齐稿</dc:title>
  <dc:subject>内测第一版规则书重构前置稿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