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454E" w14:textId="0A61494D" w:rsidR="00622D52" w:rsidRPr="00FE1918" w:rsidRDefault="00622D52" w:rsidP="00622D52">
      <w:pPr>
        <w:jc w:val="center"/>
        <w:rPr>
          <w:rFonts w:ascii="標楷體" w:eastAsia="標楷體" w:hAnsi="標楷體"/>
          <w:color w:val="000000"/>
          <w:spacing w:val="4"/>
          <w:sz w:val="32"/>
          <w:szCs w:val="32"/>
        </w:rPr>
      </w:pPr>
      <w:r>
        <w:rPr>
          <w:rFonts w:ascii="標楷體" w:eastAsia="標楷體" w:hAnsi="標楷體" w:cs="標楷體" w:hint="eastAsia"/>
          <w:color w:val="000000"/>
          <w:spacing w:val="4"/>
          <w:sz w:val="32"/>
          <w:szCs w:val="32"/>
        </w:rPr>
        <w:t>普台高級中學</w:t>
      </w:r>
      <w:r>
        <w:rPr>
          <w:rFonts w:ascii="標楷體" w:eastAsia="標楷體" w:hAnsi="標楷體" w:cs="標楷體" w:hint="eastAsia"/>
          <w:color w:val="000000"/>
          <w:spacing w:val="4"/>
          <w:sz w:val="32"/>
          <w:szCs w:val="32"/>
          <w:u w:val="single"/>
        </w:rPr>
        <w:t xml:space="preserve">  </w:t>
      </w:r>
      <w:r>
        <w:rPr>
          <w:rFonts w:ascii="標楷體" w:eastAsia="標楷體" w:hAnsi="標楷體" w:cs="標楷體" w:hint="eastAsia"/>
          <w:color w:val="000000"/>
          <w:spacing w:val="4"/>
          <w:sz w:val="32"/>
          <w:szCs w:val="32"/>
        </w:rPr>
        <w:t>學年度第</w:t>
      </w:r>
      <w:r>
        <w:rPr>
          <w:rFonts w:ascii="標楷體" w:eastAsia="標楷體" w:hAnsi="標楷體" w:cs="標楷體" w:hint="eastAsia"/>
          <w:color w:val="000000"/>
          <w:spacing w:val="4"/>
          <w:sz w:val="32"/>
          <w:szCs w:val="32"/>
          <w:u w:val="single"/>
        </w:rPr>
        <w:t xml:space="preserve">  </w:t>
      </w:r>
      <w:r>
        <w:rPr>
          <w:rFonts w:ascii="標楷體" w:eastAsia="標楷體" w:hAnsi="標楷體" w:cs="標楷體" w:hint="eastAsia"/>
          <w:color w:val="000000"/>
          <w:spacing w:val="4"/>
          <w:sz w:val="32"/>
          <w:szCs w:val="32"/>
        </w:rPr>
        <w:t>學期</w:t>
      </w:r>
      <w:r>
        <w:rPr>
          <w:rFonts w:ascii="標楷體" w:eastAsia="標楷體" w:hAnsi="標楷體" w:cs="標楷體" w:hint="eastAsia"/>
          <w:color w:val="000000"/>
          <w:spacing w:val="4"/>
          <w:sz w:val="32"/>
          <w:szCs w:val="32"/>
          <w:u w:val="single"/>
        </w:rPr>
        <w:t xml:space="preserve">        </w:t>
      </w:r>
      <w:r>
        <w:rPr>
          <w:rFonts w:ascii="標楷體" w:eastAsia="標楷體" w:hAnsi="標楷體" w:cs="標楷體" w:hint="eastAsia"/>
          <w:color w:val="000000"/>
          <w:spacing w:val="4"/>
          <w:sz w:val="32"/>
          <w:szCs w:val="32"/>
        </w:rPr>
        <w:t>科素養導向教案設計</w:t>
      </w:r>
    </w:p>
    <w:tbl>
      <w:tblPr>
        <w:tblW w:w="102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7"/>
        <w:gridCol w:w="1418"/>
        <w:gridCol w:w="529"/>
        <w:gridCol w:w="787"/>
        <w:gridCol w:w="1377"/>
        <w:gridCol w:w="1413"/>
        <w:gridCol w:w="2442"/>
      </w:tblGrid>
      <w:tr w:rsidR="00622D52" w:rsidRPr="00995CB4" w14:paraId="0F664553" w14:textId="77777777" w:rsidTr="00E271BA">
        <w:trPr>
          <w:cantSplit/>
          <w:trHeight w:val="524"/>
          <w:jc w:val="center"/>
        </w:trPr>
        <w:tc>
          <w:tcPr>
            <w:tcW w:w="2297" w:type="dxa"/>
            <w:tcBorders>
              <w:top w:val="thinThickSmallGap" w:sz="18" w:space="0" w:color="auto"/>
              <w:left w:val="thinThickSmallGap" w:sz="18" w:space="0" w:color="auto"/>
            </w:tcBorders>
            <w:vAlign w:val="center"/>
          </w:tcPr>
          <w:p w14:paraId="0F66454F" w14:textId="77777777" w:rsidR="00622D52" w:rsidRPr="00995CB4" w:rsidRDefault="003D50CD" w:rsidP="003D50CD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主題名稱</w:t>
            </w:r>
          </w:p>
        </w:tc>
        <w:tc>
          <w:tcPr>
            <w:tcW w:w="4111" w:type="dxa"/>
            <w:gridSpan w:val="4"/>
            <w:tcBorders>
              <w:top w:val="thinThickSmallGap" w:sz="18" w:space="0" w:color="auto"/>
            </w:tcBorders>
            <w:vAlign w:val="center"/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 xml:space="preserve">走進 SI 國際單位制：從一公斤的重新定義談測量科學</w:t>
            </w:r>
          </w:p>
        </w:tc>
        <w:tc>
          <w:tcPr>
            <w:tcW w:w="1413" w:type="dxa"/>
            <w:tcBorders>
              <w:top w:val="thinThickSmallGap" w:sz="18" w:space="0" w:color="auto"/>
            </w:tcBorders>
            <w:vAlign w:val="center"/>
          </w:tcPr>
          <w:p w14:paraId="0F664551" w14:textId="77777777" w:rsidR="00622D52" w:rsidRPr="00995CB4" w:rsidRDefault="00D91646" w:rsidP="00622D52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授課年段</w:t>
            </w:r>
          </w:p>
        </w:tc>
        <w:tc>
          <w:tcPr>
            <w:tcW w:w="2442" w:type="dxa"/>
            <w:tcBorders>
              <w:top w:val="thinThickSmallGap" w:sz="18" w:space="0" w:color="auto"/>
              <w:right w:val="thickThinSmallGap" w:sz="18" w:space="0" w:color="auto"/>
            </w:tcBorders>
            <w:vAlign w:val="center"/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 xml:space="preserve">高一</w:t>
            </w:r>
          </w:p>
        </w:tc>
      </w:tr>
      <w:tr w:rsidR="00D91646" w:rsidRPr="00995CB4" w14:paraId="0F66455A" w14:textId="77777777" w:rsidTr="00E271BA">
        <w:trPr>
          <w:cantSplit/>
          <w:trHeight w:val="575"/>
          <w:jc w:val="center"/>
        </w:trPr>
        <w:tc>
          <w:tcPr>
            <w:tcW w:w="2297" w:type="dxa"/>
            <w:tcBorders>
              <w:left w:val="thinThickSmallGap" w:sz="18" w:space="0" w:color="auto"/>
            </w:tcBorders>
            <w:vAlign w:val="center"/>
          </w:tcPr>
          <w:p w14:paraId="0F664554" w14:textId="77777777" w:rsidR="00D91646" w:rsidRPr="00995CB4" w:rsidRDefault="00D91646" w:rsidP="008B1395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教材來源</w:t>
            </w:r>
          </w:p>
        </w:tc>
        <w:tc>
          <w:tcPr>
            <w:tcW w:w="1947" w:type="dxa"/>
            <w:gridSpan w:val="2"/>
            <w:vAlign w:val="center"/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1"/>
                <w:szCs w:val="21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1"/>
                <w:szCs w:val="21"/>
              </w:rPr>
              <w:t xml:space="preserve">108 課綱高一物理必修第1章；補充 BIPM SI Brochure 第9版、NML 資料</w:t>
            </w:r>
          </w:p>
        </w:tc>
        <w:tc>
          <w:tcPr>
            <w:tcW w:w="787" w:type="dxa"/>
            <w:vAlign w:val="center"/>
          </w:tcPr>
          <w:p w14:paraId="0F664556" w14:textId="77777777" w:rsidR="00D91646" w:rsidRPr="00995CB4" w:rsidRDefault="00D91646" w:rsidP="008B1395">
            <w:pPr>
              <w:spacing w:line="40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教師</w:t>
            </w:r>
          </w:p>
        </w:tc>
        <w:tc>
          <w:tcPr>
            <w:tcW w:w="1377" w:type="dxa"/>
            <w:vAlign w:val="center"/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21"/>
                <w:szCs w:val="21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1"/>
                <w:szCs w:val="21"/>
              </w:rPr>
              <w:t xml:space="preserve">物理科教學團隊</w:t>
            </w:r>
          </w:p>
        </w:tc>
        <w:tc>
          <w:tcPr>
            <w:tcW w:w="1413" w:type="dxa"/>
            <w:vAlign w:val="center"/>
          </w:tcPr>
          <w:p w14:paraId="0F664558" w14:textId="77777777" w:rsidR="00D91646" w:rsidRPr="00995CB4" w:rsidRDefault="00D91646" w:rsidP="008B1395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授課時數</w:t>
            </w:r>
          </w:p>
        </w:tc>
        <w:tc>
          <w:tcPr>
            <w:tcW w:w="2442" w:type="dxa"/>
            <w:tcBorders>
              <w:right w:val="thickThinSmallGap" w:sz="18" w:space="0" w:color="auto"/>
            </w:tcBorders>
            <w:vAlign w:val="center"/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21"/>
                <w:szCs w:val="21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1"/>
                <w:szCs w:val="21"/>
              </w:rPr>
              <w:t xml:space="preserve">共 4 節，每節 50 分鐘</w:t>
            </w:r>
          </w:p>
        </w:tc>
      </w:tr>
      <w:tr w:rsidR="002E476B" w:rsidRPr="00995CB4" w14:paraId="0F66455F" w14:textId="77777777" w:rsidTr="00E271BA">
        <w:trPr>
          <w:cantSplit/>
          <w:trHeight w:val="653"/>
          <w:jc w:val="center"/>
        </w:trPr>
        <w:tc>
          <w:tcPr>
            <w:tcW w:w="2297" w:type="dxa"/>
            <w:vMerge w:val="restart"/>
            <w:tcBorders>
              <w:left w:val="thinThickSmallGap" w:sz="18" w:space="0" w:color="auto"/>
            </w:tcBorders>
            <w:vAlign w:val="center"/>
          </w:tcPr>
          <w:p w14:paraId="0F66455B" w14:textId="77777777" w:rsidR="002E476B" w:rsidRDefault="00092D63" w:rsidP="004742C7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普台學生圖像</w:t>
            </w:r>
          </w:p>
          <w:p w14:paraId="0F66455C" w14:textId="77777777" w:rsidR="005A0EB5" w:rsidRPr="00995CB4" w:rsidRDefault="005A0EB5" w:rsidP="004742C7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(核心素養)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1F3864"/>
                <w:sz w:val="21"/>
                <w:szCs w:val="21"/>
              </w:rPr>
            </w:pPr>
            <w:r>
              <w:rPr>
                <w:rFonts w:ascii="標楷體" w:eastAsia="標楷體" w:hAnsi="標楷體" w:cs="標楷體" w:hint="eastAsia"/>
                <w:b/>
                <w:bCs/>
                <w:color w:val="1F3864"/>
                <w:sz w:val="21"/>
                <w:szCs w:val="21"/>
              </w:rPr>
              <w:t xml:space="preserve">☑移動力</w:t>
            </w:r>
          </w:p>
        </w:tc>
        <w:tc>
          <w:tcPr>
            <w:tcW w:w="6548" w:type="dxa"/>
            <w:gridSpan w:val="5"/>
            <w:tcBorders>
              <w:left w:val="single" w:sz="4" w:space="0" w:color="auto"/>
              <w:right w:val="thickThinSmallGap" w:sz="18" w:space="0" w:color="auto"/>
            </w:tcBorders>
            <w:vAlign w:val="center"/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☑B1.符號運用與溝通表達　　□C3.多元文化與國際理解</w:t>
            </w:r>
          </w:p>
        </w:tc>
      </w:tr>
      <w:tr w:rsidR="002E476B" w:rsidRPr="00995CB4" w14:paraId="0F664565" w14:textId="77777777" w:rsidTr="00E271BA">
        <w:trPr>
          <w:cantSplit/>
          <w:trHeight w:val="963"/>
          <w:jc w:val="center"/>
        </w:trPr>
        <w:tc>
          <w:tcPr>
            <w:tcW w:w="2297" w:type="dxa"/>
            <w:vMerge/>
            <w:tcBorders>
              <w:left w:val="thinThickSmallGap" w:sz="18" w:space="0" w:color="auto"/>
            </w:tcBorders>
            <w:vAlign w:val="center"/>
          </w:tcPr>
          <w:p w14:paraId="0F664560" w14:textId="77777777" w:rsidR="002E476B" w:rsidRDefault="002E476B" w:rsidP="004742C7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1F3864"/>
                <w:sz w:val="21"/>
                <w:szCs w:val="21"/>
              </w:rPr>
            </w:pPr>
            <w:r>
              <w:rPr>
                <w:rFonts w:ascii="標楷體" w:eastAsia="標楷體" w:hAnsi="標楷體" w:cs="標楷體" w:hint="eastAsia"/>
                <w:b/>
                <w:bCs/>
                <w:color w:val="1F3864"/>
                <w:sz w:val="21"/>
                <w:szCs w:val="21"/>
              </w:rPr>
              <w:t xml:space="preserve">☑品格力</w:t>
            </w:r>
          </w:p>
        </w:tc>
        <w:tc>
          <w:tcPr>
            <w:tcW w:w="6548" w:type="dxa"/>
            <w:gridSpan w:val="5"/>
            <w:tcBorders>
              <w:left w:val="single" w:sz="4" w:space="0" w:color="auto"/>
              <w:right w:val="thickThinSmallGap" w:sz="18" w:space="0" w:color="auto"/>
            </w:tcBorders>
            <w:vAlign w:val="center"/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☑A2.系統思考與問題解決　　□A3.規劃執行與創新應變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☑B2.科技資訊與媒體素養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□C1.道德實踐與公民意識　　☑C2.人際關係與團隊合作</w:t>
            </w:r>
          </w:p>
        </w:tc>
      </w:tr>
      <w:tr w:rsidR="002E476B" w:rsidRPr="00995CB4" w14:paraId="0F66456E" w14:textId="77777777" w:rsidTr="00E271BA">
        <w:trPr>
          <w:cantSplit/>
          <w:trHeight w:val="753"/>
          <w:jc w:val="center"/>
        </w:trPr>
        <w:tc>
          <w:tcPr>
            <w:tcW w:w="2297" w:type="dxa"/>
            <w:vMerge/>
            <w:tcBorders>
              <w:left w:val="thinThickSmallGap" w:sz="18" w:space="0" w:color="auto"/>
              <w:bottom w:val="single" w:sz="4" w:space="0" w:color="auto"/>
            </w:tcBorders>
            <w:vAlign w:val="center"/>
          </w:tcPr>
          <w:p w14:paraId="0F664566" w14:textId="77777777" w:rsidR="002E476B" w:rsidRDefault="002E476B" w:rsidP="004742C7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</w:p>
        </w:tc>
        <w:tc>
          <w:tcPr>
            <w:tcW w:w="141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1F3864"/>
                <w:sz w:val="21"/>
                <w:szCs w:val="21"/>
              </w:rPr>
            </w:pPr>
            <w:r>
              <w:rPr>
                <w:rFonts w:ascii="標楷體" w:eastAsia="標楷體" w:hAnsi="標楷體" w:cs="標楷體" w:hint="eastAsia"/>
                <w:b/>
                <w:bCs/>
                <w:color w:val="1F3864"/>
                <w:sz w:val="21"/>
                <w:szCs w:val="21"/>
              </w:rPr>
              <w:t xml:space="preserve">☑學習力</w:t>
            </w:r>
          </w:p>
        </w:tc>
        <w:tc>
          <w:tcPr>
            <w:tcW w:w="6548" w:type="dxa"/>
            <w:gridSpan w:val="5"/>
            <w:tcBorders>
              <w:left w:val="single" w:sz="4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☑A1.身心素質與自我精進　　☑A2.系統思考與問題解決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□A3.規劃執行與創新應變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☑B1.符號運用與溝通表達　　☑B2.科技資訊與媒體素養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□B3.藝術涵養與美感素養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□C1.道德實踐與公民意識　　☑C2.人際關係與團隊合作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□C3.多元文化與國際理解</w:t>
            </w:r>
          </w:p>
        </w:tc>
      </w:tr>
      <w:tr w:rsidR="005A0EB5" w:rsidRPr="00995CB4" w14:paraId="0F664574" w14:textId="77777777" w:rsidTr="001C6B54">
        <w:trPr>
          <w:cantSplit/>
          <w:trHeight w:val="1402"/>
          <w:jc w:val="center"/>
        </w:trPr>
        <w:tc>
          <w:tcPr>
            <w:tcW w:w="2297" w:type="dxa"/>
            <w:vMerge w:val="restart"/>
            <w:tcBorders>
              <w:left w:val="thinThickSmallGap" w:sz="18" w:space="0" w:color="auto"/>
              <w:right w:val="single" w:sz="4" w:space="0" w:color="auto"/>
            </w:tcBorders>
            <w:vAlign w:val="center"/>
          </w:tcPr>
          <w:p w14:paraId="0F66456F" w14:textId="77777777" w:rsidR="005A0EB5" w:rsidRPr="00143686" w:rsidRDefault="005A0EB5" w:rsidP="005A0EB5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學習重點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4570" w14:textId="77777777" w:rsidR="005A0EB5" w:rsidRPr="00E271BA" w:rsidRDefault="005A0EB5" w:rsidP="00F03AA1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學習表現</w:t>
            </w:r>
          </w:p>
        </w:tc>
        <w:tc>
          <w:tcPr>
            <w:tcW w:w="6548" w:type="dxa"/>
            <w:gridSpan w:val="5"/>
            <w:tcBorders>
              <w:left w:val="single" w:sz="4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pe-Ⅴc-2 正確安全操作器材儀器、科技設備，能進行精確的質性觀察或數值量測。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pa-Ⅴc-1 合理運用思考智能、製作圖表、使用資訊及數學等方法，有效整理資訊或數據。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tr-Ⅴc-1 運用數理演算公式及科學證據，理解知識因果關係或提出不同論點。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an-Ⅴc-2 了解科學的認知方式講求經驗證據性、合乎邏輯性、存疑和反覆檢視。</w:t>
            </w:r>
          </w:p>
        </w:tc>
      </w:tr>
      <w:tr w:rsidR="005A0EB5" w:rsidRPr="00995CB4" w14:paraId="0F66457A" w14:textId="77777777" w:rsidTr="001C6B54">
        <w:trPr>
          <w:cantSplit/>
          <w:trHeight w:val="1402"/>
          <w:jc w:val="center"/>
        </w:trPr>
        <w:tc>
          <w:tcPr>
            <w:tcW w:w="2297" w:type="dxa"/>
            <w:vMerge/>
            <w:tcBorders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4575" w14:textId="77777777" w:rsidR="005A0EB5" w:rsidRPr="00143686" w:rsidRDefault="005A0EB5" w:rsidP="00F03AA1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4576" w14:textId="77777777" w:rsidR="005A0EB5" w:rsidRPr="00E271BA" w:rsidRDefault="005A0EB5" w:rsidP="00F03AA1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學習內容</w:t>
            </w:r>
          </w:p>
        </w:tc>
        <w:tc>
          <w:tcPr>
            <w:tcW w:w="6548" w:type="dxa"/>
            <w:gridSpan w:val="5"/>
            <w:tcBorders>
              <w:left w:val="single" w:sz="4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PEa-Ⅴc-1 科學上常用的物理量有國際標準單位。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PEa-Ⅴc-2 許多自然科學所需的測量，包含物理量，是經由基本物理量的測量再計算而得。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PEa-Ⅴc-3 原子的大小約為 10⁻¹⁰ 公尺，原子核的大小約為 10⁻¹⁵ 公尺。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C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C00000"/>
                <w:sz w:val="19"/>
                <w:szCs w:val="19"/>
              </w:rPr>
              <w:t xml:space="preserve">※ 學習表現 pa-Ⅴc-1 與學習內容 PEa-Ⅴc-2 明確連結：單位換算與因次分析即「由基本量計算而得」的落實。</w:t>
            </w:r>
          </w:p>
        </w:tc>
      </w:tr>
      <w:tr w:rsidR="001C6B54" w:rsidRPr="00995CB4" w14:paraId="0F664580" w14:textId="77777777" w:rsidTr="00E271BA">
        <w:trPr>
          <w:cantSplit/>
          <w:trHeight w:val="1615"/>
          <w:jc w:val="center"/>
        </w:trPr>
        <w:tc>
          <w:tcPr>
            <w:tcW w:w="2297" w:type="dxa"/>
            <w:vMerge w:val="restart"/>
            <w:tcBorders>
              <w:left w:val="thinThickSmallGap" w:sz="18" w:space="0" w:color="auto"/>
              <w:right w:val="single" w:sz="4" w:space="0" w:color="auto"/>
            </w:tcBorders>
            <w:vAlign w:val="center"/>
          </w:tcPr>
          <w:p w14:paraId="0F66457B" w14:textId="77777777" w:rsidR="001C6B54" w:rsidRPr="00143686" w:rsidRDefault="001C6B54" w:rsidP="00F03AA1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議題融入</w:t>
            </w:r>
          </w:p>
        </w:tc>
        <w:tc>
          <w:tcPr>
            <w:tcW w:w="7966" w:type="dxa"/>
            <w:gridSpan w:val="6"/>
            <w:tcBorders>
              <w:left w:val="single" w:sz="4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 w14:paraId="0F66457C" w14:textId="77777777" w:rsidR="001C6B54" w:rsidRDefault="001C6B54" w:rsidP="00F03AA1">
            <w:pPr>
              <w:spacing w:line="40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□性平教育□人權教育□環境教育□海洋教育□品德教育□生命教育</w:t>
            </w:r>
          </w:p>
          <w:p w14:paraId="0F66457D" w14:textId="77777777" w:rsidR="001C6B54" w:rsidRDefault="001C6B54" w:rsidP="00F03AA1">
            <w:pPr>
              <w:spacing w:line="40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□法治教育☑科技教育☑資訊教育☑能源教育□安全教育□防災教育</w:t>
            </w:r>
          </w:p>
          <w:p w14:paraId="0F66457E" w14:textId="77777777" w:rsidR="001C6B54" w:rsidRPr="00995CB4" w:rsidRDefault="001C6B54" w:rsidP="00F03AA1">
            <w:pPr>
              <w:spacing w:line="40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□家庭教育□生涯規劃□多元文化☑閱讀素養□戶外教育□國際教育</w:t>
            </w:r>
          </w:p>
          <w:p w14:paraId="0F66457F" w14:textId="77777777" w:rsidR="001C6B54" w:rsidRPr="00286C8A" w:rsidRDefault="001C6B54" w:rsidP="00F03AA1">
            <w:pPr>
              <w:spacing w:line="40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□原住民族教育</w:t>
            </w:r>
          </w:p>
        </w:tc>
      </w:tr>
      <w:tr w:rsidR="001C6B54" w:rsidRPr="00995CB4" w14:paraId="0F664585" w14:textId="77777777" w:rsidTr="00220798">
        <w:trPr>
          <w:cantSplit/>
          <w:trHeight w:val="1152"/>
          <w:jc w:val="center"/>
        </w:trPr>
        <w:tc>
          <w:tcPr>
            <w:tcW w:w="2297" w:type="dxa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</w:tcPr>
          <w:p w14:paraId="0F664581" w14:textId="77777777" w:rsidR="001C6B54" w:rsidRDefault="001C6B54" w:rsidP="00F03AA1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  <w:highlight w:val="yellow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4582" w14:textId="77777777" w:rsidR="001C6B54" w:rsidRPr="0071218B" w:rsidRDefault="001C6B54" w:rsidP="0071218B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實質內涵</w:t>
            </w:r>
          </w:p>
        </w:tc>
        <w:tc>
          <w:tcPr>
            <w:tcW w:w="6548" w:type="dxa"/>
            <w:gridSpan w:val="5"/>
            <w:tcBorders>
              <w:left w:val="single" w:sz="4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科技教育：整合科技與工程知能，理解量測標準對半導體、醫療等產業的關鍵性。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能源教育：認識精準計量在能源計量、輻射與核能安全的重要性。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閱讀素養：發展跨領域科普與數據文本的閱讀理解策略。</w:t>
            </w:r>
          </w:p>
        </w:tc>
      </w:tr>
      <w:tr w:rsidR="001C6B54" w:rsidRPr="00995CB4" w14:paraId="0F66458B" w14:textId="77777777" w:rsidTr="001C6B54">
        <w:trPr>
          <w:cantSplit/>
          <w:trHeight w:val="1021"/>
          <w:jc w:val="center"/>
        </w:trPr>
        <w:tc>
          <w:tcPr>
            <w:tcW w:w="2297" w:type="dxa"/>
            <w:vMerge/>
            <w:tcBorders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4586" w14:textId="77777777" w:rsidR="001C6B54" w:rsidRDefault="001C6B54" w:rsidP="00F03AA1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  <w:highlight w:val="yellow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4587" w14:textId="77777777" w:rsidR="001C6B54" w:rsidRDefault="001C6B54" w:rsidP="0071218B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所融入之</w:t>
            </w:r>
          </w:p>
          <w:p w14:paraId="0F664588" w14:textId="77777777" w:rsidR="001C6B54" w:rsidRPr="0071218B" w:rsidRDefault="001C6B54" w:rsidP="0071218B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學習重點</w:t>
            </w:r>
          </w:p>
        </w:tc>
        <w:tc>
          <w:tcPr>
            <w:tcW w:w="6548" w:type="dxa"/>
            <w:gridSpan w:val="5"/>
            <w:tcBorders>
              <w:left w:val="single" w:sz="4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PEa-Ⅴc-1 科學上常用的物理量有國際標準單位。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an-Ⅴc-3 體認科學能幫助人類創造更好的生活條件，但科技發展有時也會引起倫理議題。</w:t>
            </w:r>
          </w:p>
        </w:tc>
      </w:tr>
      <w:tr w:rsidR="0071218B" w:rsidRPr="00995CB4" w14:paraId="0F66458F" w14:textId="77777777" w:rsidTr="00E271BA">
        <w:trPr>
          <w:cantSplit/>
          <w:trHeight w:val="895"/>
          <w:jc w:val="center"/>
        </w:trPr>
        <w:tc>
          <w:tcPr>
            <w:tcW w:w="2297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458C" w14:textId="77777777" w:rsidR="005A0EB5" w:rsidRPr="00995CB4" w:rsidRDefault="005A0EB5" w:rsidP="005A0EB5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教學設備/資源</w:t>
            </w:r>
          </w:p>
          <w:p w14:paraId="0F66458D" w14:textId="77777777" w:rsidR="0071218B" w:rsidRPr="005E0049" w:rsidRDefault="005A0EB5" w:rsidP="005A0EB5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</w:rPr>
              <w:t>（參考網站、書目）</w:t>
            </w:r>
          </w:p>
        </w:tc>
        <w:tc>
          <w:tcPr>
            <w:tcW w:w="796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投影設備、直尺／量筒／電子秤／游標卡尺、單位卡片教具、基布爾秤模型材料（釹磁鐵、漆包線圈、電流計、電壓計、可變電阻、砝碼）。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網站：BIPM 定義常數、NIST SI Redefinition、經濟部 NML「重新定義」、SI Brochure 第9版中文版、均一教育平台。</w:t>
            </w:r>
          </w:p>
        </w:tc>
      </w:tr>
      <w:tr w:rsidR="005E0049" w:rsidRPr="00995CB4" w14:paraId="0F664592" w14:textId="77777777" w:rsidTr="00E271BA">
        <w:trPr>
          <w:cantSplit/>
          <w:trHeight w:val="895"/>
          <w:jc w:val="center"/>
        </w:trPr>
        <w:tc>
          <w:tcPr>
            <w:tcW w:w="2297" w:type="dxa"/>
            <w:tcBorders>
              <w:top w:val="single" w:sz="4" w:space="0" w:color="auto"/>
              <w:left w:val="thinThickSmallGap" w:sz="18" w:space="0" w:color="auto"/>
              <w:bottom w:val="thickThinSmallGap" w:sz="24" w:space="0" w:color="auto"/>
              <w:right w:val="single" w:sz="4" w:space="0" w:color="auto"/>
            </w:tcBorders>
            <w:vAlign w:val="center"/>
          </w:tcPr>
          <w:p w14:paraId="0F664590" w14:textId="77777777" w:rsidR="005E0049" w:rsidRPr="00DB361F" w:rsidRDefault="005E0049" w:rsidP="005E0049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教學目標</w:t>
            </w:r>
          </w:p>
        </w:tc>
        <w:tc>
          <w:tcPr>
            <w:tcW w:w="7966" w:type="dxa"/>
            <w:gridSpan w:val="6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thickThinSmallGap" w:sz="18" w:space="0" w:color="auto"/>
            </w:tcBorders>
            <w:vAlign w:val="center"/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1、能說出七大基本量與其 SI 基本單位符號，理解 2019 年以自然常數定義的意義。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2、能由物理公式推導導出單位，並用基本單位（因次）表示任一導出量。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3、能正確進行單位換算（含 SI 詞頭）與有效數字判讀。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4、能寫出常見物理常數（G、R、k、h、c、g、ε₀）的單位並解釋其來源。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5、能動手操作基布爾秤模型，說明電磁力平衡重力如何將質量連結到普朗克常數。</w:t>
            </w:r>
          </w:p>
        </w:tc>
      </w:tr>
    </w:tbl>
    <w:p w14:paraId="0F664593" w14:textId="77777777" w:rsidR="0071218B" w:rsidRDefault="0071218B" w:rsidP="007B12FB">
      <w:pPr>
        <w:rPr>
          <w:rFonts w:ascii="Arial" w:eastAsia="標楷體" w:hAnsi="Arial" w:cs="Arial"/>
        </w:rPr>
      </w:pPr>
    </w:p>
    <w:p w14:paraId="0F664594" w14:textId="77777777" w:rsidR="00025F83" w:rsidRDefault="00025F83" w:rsidP="007B12FB">
      <w:pPr>
        <w:rPr>
          <w:rFonts w:ascii="Arial" w:eastAsia="標楷體" w:hAnsi="Arial" w:cs="Arial"/>
        </w:rPr>
      </w:pPr>
    </w:p>
    <w:tbl>
      <w:tblPr>
        <w:tblW w:w="102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00"/>
        <w:gridCol w:w="793"/>
        <w:gridCol w:w="1870"/>
      </w:tblGrid>
      <w:tr w:rsidR="006B230F" w:rsidRPr="00995CB4" w14:paraId="0F66459A" w14:textId="77777777" w:rsidTr="00CB23EF">
        <w:trPr>
          <w:trHeight w:val="538"/>
          <w:jc w:val="center"/>
        </w:trPr>
        <w:tc>
          <w:tcPr>
            <w:tcW w:w="7600" w:type="dxa"/>
            <w:tcBorders>
              <w:top w:val="thickThinSmallGap" w:sz="24" w:space="0" w:color="auto"/>
              <w:left w:val="thinThickSmallGap" w:sz="18" w:space="0" w:color="auto"/>
              <w:right w:val="single" w:sz="4" w:space="0" w:color="auto"/>
            </w:tcBorders>
            <w:vAlign w:val="center"/>
          </w:tcPr>
          <w:p w14:paraId="0F664595" w14:textId="77777777" w:rsidR="006B230F" w:rsidRPr="00995CB4" w:rsidRDefault="0071218B" w:rsidP="00902823">
            <w:pPr>
              <w:pStyle w:val="11"/>
              <w:spacing w:line="340" w:lineRule="exact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Arial" w:eastAsia="標楷體" w:hAnsi="Arial" w:cs="Arial"/>
              </w:rPr>
              <w:br w:type="page"/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教學活動內容與流程</w:t>
            </w:r>
          </w:p>
        </w:tc>
        <w:tc>
          <w:tcPr>
            <w:tcW w:w="793" w:type="dxa"/>
            <w:tcBorders>
              <w:top w:val="thickThinSmallGap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664596" w14:textId="77777777" w:rsidR="006B230F" w:rsidRPr="00995CB4" w:rsidRDefault="006B230F" w:rsidP="00902823">
            <w:pPr>
              <w:pStyle w:val="11"/>
              <w:spacing w:line="240" w:lineRule="exact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教學</w:t>
            </w:r>
          </w:p>
          <w:p w14:paraId="0F664597" w14:textId="77777777" w:rsidR="006B230F" w:rsidRPr="00995CB4" w:rsidRDefault="006B230F" w:rsidP="00902823">
            <w:pPr>
              <w:pStyle w:val="11"/>
              <w:spacing w:line="240" w:lineRule="exact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時間</w:t>
            </w:r>
          </w:p>
        </w:tc>
        <w:tc>
          <w:tcPr>
            <w:tcW w:w="1870" w:type="dxa"/>
            <w:tcBorders>
              <w:top w:val="thickThinSmallGap" w:sz="24" w:space="0" w:color="auto"/>
              <w:left w:val="single" w:sz="4" w:space="0" w:color="auto"/>
              <w:right w:val="thickThinSmallGap" w:sz="18" w:space="0" w:color="auto"/>
            </w:tcBorders>
            <w:vAlign w:val="center"/>
          </w:tcPr>
          <w:p w14:paraId="0F664598" w14:textId="77777777" w:rsidR="006B230F" w:rsidRPr="00995CB4" w:rsidRDefault="006B230F" w:rsidP="00902823">
            <w:pPr>
              <w:pStyle w:val="11"/>
              <w:spacing w:line="240" w:lineRule="exact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注意事項</w:t>
            </w:r>
          </w:p>
          <w:p w14:paraId="0F664599" w14:textId="77777777" w:rsidR="006B230F" w:rsidRPr="00995CB4" w:rsidRDefault="006B230F" w:rsidP="00902823">
            <w:pPr>
              <w:pStyle w:val="11"/>
              <w:spacing w:line="240" w:lineRule="exact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與評量方式</w:t>
            </w:r>
          </w:p>
        </w:tc>
      </w:tr>
      <w:tr w:rsidR="006B230F" w:rsidRPr="00995CB4" w14:paraId="0F66459E" w14:textId="77777777" w:rsidTr="00CB23EF">
        <w:trPr>
          <w:trHeight w:val="499"/>
          <w:jc w:val="center"/>
        </w:trPr>
        <w:tc>
          <w:tcPr>
            <w:tcW w:w="7600" w:type="dxa"/>
            <w:tcBorders>
              <w:left w:val="thinThickSmallGap" w:sz="18" w:space="0" w:color="auto"/>
              <w:right w:val="single" w:sz="4" w:space="0" w:color="auto"/>
            </w:tcBorders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1F3864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b/>
                <w:bCs/>
                <w:color w:val="1F3864"/>
                <w:sz w:val="20"/>
                <w:szCs w:val="20"/>
              </w:rPr>
              <w:t xml:space="preserve">【第一節】引起動機：測量的煩惱與 SI 的誕生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一、暖身（10 min）：不同品牌直尺量同一張 A4，記錄差異，討論「沒有共同標準會怎樣」。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二、講述（20 min）：物理量＝數值×單位；基本量 vs. 導出量；七大基本單位由來。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三、影片（15 min）：均一〈SI 制：基本單位及導出量〉，填概念摘要。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四、布題（5 min）：提問「公斤原器會變重變輕嗎？」，預告下節。</w:t>
            </w:r>
          </w:p>
        </w:tc>
        <w:tc>
          <w:tcPr>
            <w:tcW w:w="793" w:type="dxa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50 min</w:t>
            </w:r>
          </w:p>
        </w:tc>
        <w:tc>
          <w:tcPr>
            <w:tcW w:w="1870" w:type="dxa"/>
            <w:tcBorders>
              <w:left w:val="single" w:sz="4" w:space="0" w:color="auto"/>
              <w:right w:val="thickThinSmallGap" w:sz="18" w:space="0" w:color="auto"/>
            </w:tcBorders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 xml:space="preserve">口頭問答</w:t>
            </w:r>
          </w:p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 xml:space="preserve">學習單活動一</w:t>
            </w:r>
          </w:p>
        </w:tc>
      </w:tr>
      <w:tr w:rsidR="006B230F" w:rsidRPr="00995CB4" w14:paraId="0F66459E" w14:textId="77777777" w:rsidTr="00CB23EF">
        <w:trPr>
          <w:trHeight w:val="499"/>
          <w:jc w:val="center"/>
        </w:trPr>
        <w:tc>
          <w:tcPr>
            <w:tcW w:w="7600" w:type="dxa"/>
            <w:tcBorders>
              <w:left w:val="thinThickSmallGap" w:sz="18" w:space="0" w:color="auto"/>
              <w:right w:val="single" w:sz="4" w:space="0" w:color="auto"/>
            </w:tcBorders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1F3864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b/>
                <w:bCs/>
                <w:color w:val="1F3864"/>
                <w:sz w:val="20"/>
                <w:szCs w:val="20"/>
              </w:rPr>
              <w:t xml:space="preserve">【第二節】知識建構：七大基本單位與 2019 新定義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一、講述（20 min）：七個定義常數（ΔνCs、c、h、e、k、Nₐ、Kcd）如何鎖定七大基本單位；強調「先固定常數數值→反推單位」。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二、圖解（15 min）：公尺＝光在 1/299792458 秒行進距離；公斤＝基布爾秤以電磁力平衡重力連結普朗克常數 h。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三、小組（15 min）：單位卡片配對（單位↔常數↔定義句）。</w:t>
            </w:r>
          </w:p>
        </w:tc>
        <w:tc>
          <w:tcPr>
            <w:tcW w:w="793" w:type="dxa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50 min</w:t>
            </w:r>
          </w:p>
        </w:tc>
        <w:tc>
          <w:tcPr>
            <w:tcW w:w="1870" w:type="dxa"/>
            <w:tcBorders>
              <w:left w:val="single" w:sz="4" w:space="0" w:color="auto"/>
              <w:right w:val="thickThinSmallGap" w:sz="18" w:space="0" w:color="auto"/>
            </w:tcBorders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 xml:space="preserve">卡片配對</w:t>
            </w:r>
          </w:p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 xml:space="preserve">實作評量</w:t>
            </w:r>
          </w:p>
        </w:tc>
      </w:tr>
      <w:tr w:rsidR="006B230F" w:rsidRPr="00995CB4" w14:paraId="0F66459E" w14:textId="77777777" w:rsidTr="00CB23EF">
        <w:trPr>
          <w:trHeight w:val="499"/>
          <w:jc w:val="center"/>
        </w:trPr>
        <w:tc>
          <w:tcPr>
            <w:tcW w:w="7600" w:type="dxa"/>
            <w:tcBorders>
              <w:left w:val="thinThickSmallGap" w:sz="18" w:space="0" w:color="auto"/>
              <w:right w:val="single" w:sz="4" w:space="0" w:color="auto"/>
            </w:tcBorders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1F3864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b/>
                <w:bCs/>
                <w:color w:val="1F3864"/>
                <w:sz w:val="20"/>
                <w:szCs w:val="20"/>
              </w:rPr>
              <w:t xml:space="preserve">【第三節】探究活動：導出單位、因次與單位換算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一、示範（15 min）：由 F=ma 推導牛頓 N＝kg·m·s⁻²；由 W=Fd 推導焦耳 J。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二、實作（20 min）：因次分析檢驗公式對錯；單位換算闖關（km/h↔m/s、詞頭換算）。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三、延伸（15 min）：各種常數（G、R、k、h、ε₀）的單位如何由公式反推。</w:t>
            </w:r>
          </w:p>
        </w:tc>
        <w:tc>
          <w:tcPr>
            <w:tcW w:w="793" w:type="dxa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50 min</w:t>
            </w:r>
          </w:p>
        </w:tc>
        <w:tc>
          <w:tcPr>
            <w:tcW w:w="1870" w:type="dxa"/>
            <w:tcBorders>
              <w:left w:val="single" w:sz="4" w:space="0" w:color="auto"/>
              <w:right w:val="thickThinSmallGap" w:sz="18" w:space="0" w:color="auto"/>
            </w:tcBorders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 xml:space="preserve">闖關卡</w:t>
            </w:r>
          </w:p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 xml:space="preserve">隨堂測驗</w:t>
            </w:r>
          </w:p>
        </w:tc>
      </w:tr>
      <w:tr w:rsidR="006B230F" w:rsidRPr="00995CB4" w14:paraId="0F66459E" w14:textId="77777777" w:rsidTr="00CB23EF">
        <w:trPr>
          <w:trHeight w:val="499"/>
          <w:jc w:val="center"/>
        </w:trPr>
        <w:tc>
          <w:tcPr>
            <w:tcW w:w="7600" w:type="dxa"/>
            <w:tcBorders>
              <w:left w:val="thinThickSmallGap" w:sz="18" w:space="0" w:color="auto"/>
              <w:right w:val="single" w:sz="4" w:space="0" w:color="auto"/>
            </w:tcBorders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1F3864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b/>
                <w:bCs/>
                <w:color w:val="1F3864"/>
                <w:sz w:val="20"/>
                <w:szCs w:val="20"/>
              </w:rPr>
              <w:t xml:space="preserve">【第四節】探究實作：動手做基布爾秤模型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一、原理（10 min）：秤重模式 mg＝BLI 與速度模式 U＝BLv，兩式相除得 mgv＝UI（機械功率＝電功率）。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二、實作（25 min）：分組操作基布爾秤模型，量測平衡電流與感應電壓（詳見附錄一學習單）。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9"/>
                <w:szCs w:val="19"/>
              </w:rPr>
              <w:t xml:space="preserve">三、發表與總結（15 min）：各組報告 BL 一致性與未知質量估算，回扣驅動問題，完成課後反思。</w:t>
            </w:r>
          </w:p>
        </w:tc>
        <w:tc>
          <w:tcPr>
            <w:tcW w:w="793" w:type="dxa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50 min</w:t>
            </w:r>
          </w:p>
        </w:tc>
        <w:tc>
          <w:tcPr>
            <w:tcW w:w="1870" w:type="dxa"/>
            <w:tcBorders>
              <w:left w:val="single" w:sz="4" w:space="0" w:color="auto"/>
              <w:right w:val="thickThinSmallGap" w:sz="18" w:space="0" w:color="auto"/>
            </w:tcBorders>
          </w:tcPr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 xml:space="preserve">分組報告</w:t>
            </w:r>
          </w:p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 xml:space="preserve">探究實作</w:t>
            </w:r>
          </w:p>
          <w:p>
            <w:pPr>
              <w:spacing w:after="30" w:line="264" w:lineRule="auto"/>
              <w:jc w:val="center"/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 xml:space="preserve">學習單附錄一</w:t>
            </w:r>
          </w:p>
        </w:tc>
      </w:tr>
      <w:tr w:rsidR="005E5B07" w:rsidRPr="00995CB4" w14:paraId="0F6645A0" w14:textId="77777777" w:rsidTr="00FF296F">
        <w:trPr>
          <w:trHeight w:val="562"/>
          <w:jc w:val="center"/>
        </w:trPr>
        <w:tc>
          <w:tcPr>
            <w:tcW w:w="10263" w:type="dxa"/>
            <w:gridSpan w:val="3"/>
            <w:tcBorders>
              <w:left w:val="thinThickSmallGap" w:sz="18" w:space="0" w:color="auto"/>
              <w:right w:val="thickThinSmallGap" w:sz="18" w:space="0" w:color="auto"/>
            </w:tcBorders>
            <w:vAlign w:val="center"/>
          </w:tcPr>
          <w:p w14:paraId="0F66459F" w14:textId="77777777" w:rsidR="005E5B07" w:rsidRPr="00FF296F" w:rsidRDefault="005E5B07" w:rsidP="00FC3873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教學實踐、省思與建議</w:t>
            </w:r>
          </w:p>
        </w:tc>
      </w:tr>
      <w:tr w:rsidR="005E5B07" w:rsidRPr="00995CB4" w14:paraId="0F6645A5" w14:textId="77777777" w:rsidTr="00FF296F">
        <w:trPr>
          <w:trHeight w:val="1378"/>
          <w:jc w:val="center"/>
        </w:trPr>
        <w:tc>
          <w:tcPr>
            <w:tcW w:w="10263" w:type="dxa"/>
            <w:gridSpan w:val="3"/>
            <w:tcBorders>
              <w:left w:val="thinThickSmallGap" w:sz="18" w:space="0" w:color="auto"/>
              <w:right w:val="thickThinSmallGap" w:sz="18" w:space="0" w:color="auto"/>
            </w:tcBorders>
          </w:tcPr>
          <w:p w14:paraId="0F6645A1" w14:textId="77777777" w:rsidR="00CB23EF" w:rsidRPr="00FF296F" w:rsidRDefault="005E5B07" w:rsidP="005E5B07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請敘述實施效益、專業省思、實際教學成果、檢討與意見。</w:t>
            </w:r>
          </w:p>
          <w:p w14:paraId="0F6645A2" w14:textId="77777777" w:rsidR="005E5B07" w:rsidRPr="00FF296F" w:rsidRDefault="005E5B07" w:rsidP="005E5B07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如:活動執行成果、教學實踐過程之優缺點、待加強或未來修正建議與發展方向等。</w:t>
            </w:r>
          </w:p>
          <w:p w14:paraId="0F6645A3" w14:textId="77777777" w:rsidR="009B288B" w:rsidRPr="00FF296F" w:rsidRDefault="009B288B" w:rsidP="005E5B07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14:paraId="0F6645A4" w14:textId="77777777" w:rsidR="009B288B" w:rsidRPr="00FF296F" w:rsidRDefault="009B288B" w:rsidP="005E5B07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5E5B07" w:rsidRPr="00995CB4" w14:paraId="0F6645A7" w14:textId="77777777" w:rsidTr="00FF296F">
        <w:trPr>
          <w:trHeight w:val="497"/>
          <w:jc w:val="center"/>
        </w:trPr>
        <w:tc>
          <w:tcPr>
            <w:tcW w:w="10263" w:type="dxa"/>
            <w:gridSpan w:val="3"/>
            <w:tcBorders>
              <w:left w:val="thinThickSmallGap" w:sz="18" w:space="0" w:color="auto"/>
              <w:right w:val="thickThinSmallGap" w:sz="18" w:space="0" w:color="auto"/>
            </w:tcBorders>
            <w:vAlign w:val="center"/>
          </w:tcPr>
          <w:p w14:paraId="0F6645A6" w14:textId="77777777" w:rsidR="005E5B07" w:rsidRPr="00FF296F" w:rsidRDefault="005E5B07" w:rsidP="00FC3873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附錄</w:t>
            </w:r>
          </w:p>
        </w:tc>
      </w:tr>
      <w:tr w:rsidR="005E5B07" w:rsidRPr="00995CB4" w14:paraId="0F6645AB" w14:textId="77777777" w:rsidTr="00CB23EF">
        <w:trPr>
          <w:trHeight w:val="753"/>
          <w:jc w:val="center"/>
        </w:trPr>
        <w:tc>
          <w:tcPr>
            <w:tcW w:w="10263" w:type="dxa"/>
            <w:gridSpan w:val="3"/>
            <w:tcBorders>
              <w:left w:val="thinThickSmallGap" w:sz="18" w:space="0" w:color="auto"/>
              <w:bottom w:val="thickThinSmallGap" w:sz="18" w:space="0" w:color="auto"/>
              <w:right w:val="thickThinSmallGap" w:sz="18" w:space="0" w:color="auto"/>
            </w:tcBorders>
          </w:tcPr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附錄一：動手做基布爾秤模型（探究實作學習單，原理／器材／步驟／數據表／討論）。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 xml:space="preserve">附錄二：SI 國際單位制素養評量卷（閱讀／跨科／探究實作三大題，含教師解答卷）。</w:t>
            </w:r>
          </w:p>
          <w:p>
            <w:pPr>
              <w:spacing w:after="30" w:line="264" w:lineRule="auto"/>
              <w:rPr>
                <w:rFonts w:ascii="標楷體" w:eastAsia="標楷體" w:hAnsi="標楷體" w:cs="標楷體" w:hint="eastAsia"/>
                <w:color w:val="808080"/>
                <w:sz w:val="19"/>
                <w:szCs w:val="19"/>
              </w:rPr>
            </w:pPr>
            <w:r>
              <w:rPr>
                <w:rFonts w:ascii="標楷體" w:eastAsia="標楷體" w:hAnsi="標楷體" w:cs="標楷體" w:hint="eastAsia"/>
                <w:color w:val="808080"/>
                <w:sz w:val="19"/>
                <w:szCs w:val="19"/>
              </w:rPr>
              <w:t xml:space="preserve">※ 另請附上教學簡報、活動照片或學生作品。</w:t>
            </w:r>
          </w:p>
        </w:tc>
      </w:tr>
    </w:tbl>
    <w:p w14:paraId="0F6645AC" w14:textId="77777777" w:rsidR="006B230F" w:rsidRDefault="006B230F" w:rsidP="007B12FB">
      <w:pPr>
        <w:rPr>
          <w:rFonts w:ascii="Arial" w:eastAsia="標楷體" w:hAnsi="Arial" w:cs="Arial"/>
        </w:rPr>
      </w:pPr>
    </w:p>
    <w:p w14:paraId="0F6645AD" w14:textId="77777777" w:rsidR="00B23CBB" w:rsidRDefault="002F43F8" w:rsidP="007B12FB">
      <w:pPr>
        <w:rPr>
          <w:rFonts w:ascii="Arial" w:eastAsia="標楷體" w:hAnsi="Arial" w:cs="Arial"/>
        </w:rPr>
      </w:pPr>
      <w:r>
        <w:rPr>
          <w:rFonts w:ascii="標楷體" w:eastAsia="標楷體" w:hAnsi="標楷體" w:cs="Arial" w:hint="eastAsia"/>
        </w:rPr>
        <w:t>＊</w:t>
      </w:r>
      <w:r>
        <w:rPr>
          <w:rFonts w:ascii="Arial" w:eastAsia="標楷體" w:hAnsi="Arial" w:cs="Arial"/>
        </w:rPr>
        <w:t>每位教師每學</w:t>
      </w:r>
      <w:r>
        <w:rPr>
          <w:rFonts w:ascii="Arial" w:eastAsia="標楷體" w:hAnsi="Arial" w:cs="Arial" w:hint="eastAsia"/>
        </w:rPr>
        <w:t>期</w:t>
      </w:r>
      <w:r>
        <w:rPr>
          <w:rFonts w:ascii="Arial" w:eastAsia="標楷體" w:hAnsi="Arial" w:cs="Arial"/>
        </w:rPr>
        <w:t>繳交一份</w:t>
      </w:r>
      <w:r>
        <w:rPr>
          <w:rFonts w:ascii="Arial" w:eastAsia="標楷體" w:hAnsi="Arial" w:cs="Arial" w:hint="eastAsia"/>
        </w:rPr>
        <w:t>，請填寫</w:t>
      </w:r>
      <w:r>
        <w:rPr>
          <w:rFonts w:ascii="新細明體" w:hAnsi="新細明體" w:cs="Arial" w:hint="eastAsia"/>
        </w:rPr>
        <w:t>「</w:t>
      </w:r>
      <w:r>
        <w:rPr>
          <w:rFonts w:ascii="Arial" w:eastAsia="標楷體" w:hAnsi="Arial" w:cs="Arial" w:hint="eastAsia"/>
        </w:rPr>
        <w:t>教學實踐、省思</w:t>
      </w:r>
      <w:r>
        <w:rPr>
          <w:rFonts w:ascii="新細明體" w:hAnsi="新細明體" w:cs="Arial" w:hint="eastAsia"/>
        </w:rPr>
        <w:t>」</w:t>
      </w:r>
      <w:r>
        <w:rPr>
          <w:rFonts w:ascii="Arial" w:eastAsia="標楷體" w:hAnsi="Arial" w:cs="Arial" w:hint="eastAsia"/>
        </w:rPr>
        <w:t>與建議及</w:t>
      </w:r>
      <w:r>
        <w:rPr>
          <w:rFonts w:ascii="新細明體" w:hAnsi="新細明體" w:cs="Arial" w:hint="eastAsia"/>
        </w:rPr>
        <w:t>「</w:t>
      </w:r>
      <w:r>
        <w:rPr>
          <w:rFonts w:ascii="Arial" w:eastAsia="標楷體" w:hAnsi="Arial" w:cs="Arial" w:hint="eastAsia"/>
        </w:rPr>
        <w:t>附錄</w:t>
      </w:r>
      <w:r>
        <w:rPr>
          <w:rFonts w:ascii="新細明體" w:hAnsi="新細明體" w:cs="Arial" w:hint="eastAsia"/>
        </w:rPr>
        <w:t>」</w:t>
      </w:r>
      <w:r>
        <w:rPr>
          <w:rFonts w:ascii="Arial" w:eastAsia="標楷體" w:hAnsi="Arial" w:cs="Arial" w:hint="eastAsia"/>
        </w:rPr>
        <w:t>欄位。</w:t>
      </w:r>
    </w:p>
    <w:p w14:paraId="0F6645AE" w14:textId="77777777" w:rsidR="00E144DE" w:rsidRDefault="00B23CBB" w:rsidP="007B12FB">
      <w:pPr>
        <w:rPr>
          <w:rFonts w:ascii="Arial" w:eastAsia="標楷體" w:hAnsi="Arial" w:cs="Arial"/>
        </w:rPr>
      </w:pPr>
      <w:r>
        <w:rPr>
          <w:rFonts w:ascii="標楷體" w:eastAsia="標楷體" w:hAnsi="標楷體" w:cs="Arial" w:hint="eastAsia"/>
        </w:rPr>
        <w:t>＊</w:t>
      </w:r>
      <w:r>
        <w:rPr>
          <w:rFonts w:ascii="Arial" w:eastAsia="標楷體" w:hAnsi="Arial" w:cs="Arial" w:hint="eastAsia"/>
        </w:rPr>
        <w:t>高中電子檔請寄給雅君、國中電子檔請寄給文彬。</w:t>
      </w:r>
    </w:p>
    <w:p w14:paraId="0F6645AF" w14:textId="717F677D" w:rsidR="007B12FB" w:rsidRPr="00B66BD2" w:rsidRDefault="00E144DE" w:rsidP="007B12FB">
      <w:pPr>
        <w:rPr>
          <w:rFonts w:ascii="Arial" w:eastAsia="標楷體" w:hAnsi="Arial" w:cs="Arial"/>
        </w:rPr>
      </w:pPr>
      <w:r>
        <w:rPr>
          <w:rFonts w:ascii="Arial" w:eastAsia="標楷體" w:hAnsi="Arial" w:cs="Arial" w:hint="eastAsia"/>
        </w:rPr>
        <w:t xml:space="preserve">  檔名範例：</w:t>
      </w:r>
      <w:r>
        <w:rPr>
          <w:rFonts w:eastAsia="標楷體"/>
        </w:rPr>
        <w:t>11</w:t>
      </w:r>
      <w:r>
        <w:rPr>
          <w:rFonts w:eastAsia="標楷體" w:hint="eastAsia"/>
        </w:rPr>
        <w:t>4</w:t>
      </w:r>
      <w:r>
        <w:rPr>
          <w:rFonts w:eastAsia="標楷體"/>
        </w:rPr>
        <w:t>-</w:t>
      </w:r>
      <w:r>
        <w:rPr>
          <w:rFonts w:eastAsia="標楷體" w:hint="eastAsia"/>
        </w:rPr>
        <w:t>1</w:t>
      </w:r>
      <w:r>
        <w:rPr>
          <w:rFonts w:ascii="Arial" w:eastAsia="標楷體" w:hAnsi="Arial" w:cs="Arial" w:hint="eastAsia"/>
        </w:rPr>
        <w:t>高三物理教案設計_周漢羽(科技教育)</w:t>
      </w:r>
    </w:p>
    <w:sectPr w:rsidR="007B12FB" w:rsidRPr="00B66BD2" w:rsidSect="004742C7">
      <w:pgSz w:w="11906" w:h="16838"/>
      <w:pgMar w:top="794" w:right="851" w:bottom="79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AD21B" w14:textId="77777777" w:rsidR="009F6703" w:rsidRDefault="009F6703" w:rsidP="00D74820">
      <w:r>
        <w:separator/>
      </w:r>
    </w:p>
  </w:endnote>
  <w:endnote w:type="continuationSeparator" w:id="0">
    <w:p w14:paraId="46542ECA" w14:textId="77777777" w:rsidR="009F6703" w:rsidRDefault="009F6703" w:rsidP="00D74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黑體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DFPYuanLight-B5">
    <w:altName w:val="μO±d2O.eAe( P)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0B6EB" w14:textId="77777777" w:rsidR="009F6703" w:rsidRDefault="009F6703" w:rsidP="00D74820">
      <w:r>
        <w:separator/>
      </w:r>
    </w:p>
  </w:footnote>
  <w:footnote w:type="continuationSeparator" w:id="0">
    <w:p w14:paraId="6C2A6A20" w14:textId="77777777" w:rsidR="009F6703" w:rsidRDefault="009F6703" w:rsidP="00D748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686"/>
    <w:multiLevelType w:val="hybridMultilevel"/>
    <w:tmpl w:val="6EB20F2A"/>
    <w:lvl w:ilvl="0" w:tplc="89864E3E">
      <w:start w:val="1"/>
      <w:numFmt w:val="decimal"/>
      <w:lvlText w:val="3-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" w15:restartNumberingAfterBreak="0">
    <w:nsid w:val="0DB33768"/>
    <w:multiLevelType w:val="hybridMultilevel"/>
    <w:tmpl w:val="C3320BD2"/>
    <w:lvl w:ilvl="0" w:tplc="0FF0ED38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334B57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C8D8A576">
      <w:start w:val="1"/>
      <w:numFmt w:val="decimal"/>
      <w:lvlText w:val="（%3）"/>
      <w:lvlJc w:val="left"/>
      <w:pPr>
        <w:tabs>
          <w:tab w:val="num" w:pos="1680"/>
        </w:tabs>
        <w:ind w:left="168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18839D1"/>
    <w:multiLevelType w:val="hybridMultilevel"/>
    <w:tmpl w:val="97ECB262"/>
    <w:lvl w:ilvl="0" w:tplc="5198CBFC">
      <w:start w:val="1"/>
      <w:numFmt w:val="decimal"/>
      <w:lvlText w:val="4-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" w15:restartNumberingAfterBreak="0">
    <w:nsid w:val="12E0582F"/>
    <w:multiLevelType w:val="hybridMultilevel"/>
    <w:tmpl w:val="F4DAD34C"/>
    <w:lvl w:ilvl="0" w:tplc="6BDC46A8">
      <w:start w:val="2"/>
      <w:numFmt w:val="taiwaneseCountingThousand"/>
      <w:lvlText w:val="（%1）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0424F4"/>
    <w:multiLevelType w:val="hybridMultilevel"/>
    <w:tmpl w:val="044A0D38"/>
    <w:lvl w:ilvl="0" w:tplc="DEB429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4B6C4D2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6E631E6"/>
    <w:multiLevelType w:val="hybridMultilevel"/>
    <w:tmpl w:val="D702FA44"/>
    <w:lvl w:ilvl="0" w:tplc="B5E812D4">
      <w:start w:val="6"/>
      <w:numFmt w:val="decimal"/>
      <w:lvlText w:val="%1."/>
      <w:lvlJc w:val="left"/>
      <w:pPr>
        <w:tabs>
          <w:tab w:val="num" w:pos="900"/>
        </w:tabs>
        <w:ind w:left="900" w:hanging="4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17277114"/>
    <w:multiLevelType w:val="hybridMultilevel"/>
    <w:tmpl w:val="6A443EA8"/>
    <w:lvl w:ilvl="0" w:tplc="537C22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0627652"/>
    <w:multiLevelType w:val="hybridMultilevel"/>
    <w:tmpl w:val="B5CA91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2D04E99"/>
    <w:multiLevelType w:val="hybridMultilevel"/>
    <w:tmpl w:val="FA16BBB0"/>
    <w:lvl w:ilvl="0" w:tplc="AC864002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56" w:hanging="480"/>
      </w:pPr>
    </w:lvl>
    <w:lvl w:ilvl="2" w:tplc="0409001B" w:tentative="1">
      <w:start w:val="1"/>
      <w:numFmt w:val="lowerRoman"/>
      <w:lvlText w:val="%3."/>
      <w:lvlJc w:val="right"/>
      <w:pPr>
        <w:ind w:left="1836" w:hanging="480"/>
      </w:pPr>
    </w:lvl>
    <w:lvl w:ilvl="3" w:tplc="0409000F" w:tentative="1">
      <w:start w:val="1"/>
      <w:numFmt w:val="decimal"/>
      <w:lvlText w:val="%4."/>
      <w:lvlJc w:val="left"/>
      <w:pPr>
        <w:ind w:left="23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6" w:hanging="480"/>
      </w:pPr>
    </w:lvl>
    <w:lvl w:ilvl="5" w:tplc="0409001B" w:tentative="1">
      <w:start w:val="1"/>
      <w:numFmt w:val="lowerRoman"/>
      <w:lvlText w:val="%6."/>
      <w:lvlJc w:val="right"/>
      <w:pPr>
        <w:ind w:left="3276" w:hanging="480"/>
      </w:pPr>
    </w:lvl>
    <w:lvl w:ilvl="6" w:tplc="0409000F" w:tentative="1">
      <w:start w:val="1"/>
      <w:numFmt w:val="decimal"/>
      <w:lvlText w:val="%7."/>
      <w:lvlJc w:val="left"/>
      <w:pPr>
        <w:ind w:left="37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6" w:hanging="480"/>
      </w:pPr>
    </w:lvl>
    <w:lvl w:ilvl="8" w:tplc="0409001B" w:tentative="1">
      <w:start w:val="1"/>
      <w:numFmt w:val="lowerRoman"/>
      <w:lvlText w:val="%9."/>
      <w:lvlJc w:val="right"/>
      <w:pPr>
        <w:ind w:left="4716" w:hanging="480"/>
      </w:pPr>
    </w:lvl>
  </w:abstractNum>
  <w:abstractNum w:abstractNumId="9" w15:restartNumberingAfterBreak="0">
    <w:nsid w:val="25625478"/>
    <w:multiLevelType w:val="hybridMultilevel"/>
    <w:tmpl w:val="A5AC686C"/>
    <w:lvl w:ilvl="0" w:tplc="6330BA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5D46ABA4">
      <w:start w:val="1"/>
      <w:numFmt w:val="decimal"/>
      <w:lvlText w:val="2-%2"/>
      <w:lvlJc w:val="left"/>
      <w:pPr>
        <w:tabs>
          <w:tab w:val="num" w:pos="840"/>
        </w:tabs>
        <w:ind w:left="84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5864192"/>
    <w:multiLevelType w:val="hybridMultilevel"/>
    <w:tmpl w:val="68945E9A"/>
    <w:lvl w:ilvl="0" w:tplc="B7829DF8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97B0DD2"/>
    <w:multiLevelType w:val="multilevel"/>
    <w:tmpl w:val="B5E46D7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0"/>
        </w:tabs>
        <w:ind w:left="30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800"/>
        </w:tabs>
        <w:ind w:left="480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5640"/>
        </w:tabs>
        <w:ind w:left="5640" w:hanging="1800"/>
      </w:pPr>
      <w:rPr>
        <w:rFonts w:hint="default"/>
      </w:rPr>
    </w:lvl>
  </w:abstractNum>
  <w:abstractNum w:abstractNumId="12" w15:restartNumberingAfterBreak="0">
    <w:nsid w:val="37352A00"/>
    <w:multiLevelType w:val="hybridMultilevel"/>
    <w:tmpl w:val="F39C6012"/>
    <w:lvl w:ilvl="0" w:tplc="7B06031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9E24A87"/>
    <w:multiLevelType w:val="hybridMultilevel"/>
    <w:tmpl w:val="9FECC262"/>
    <w:lvl w:ilvl="0" w:tplc="0FF0ED38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CE4CF650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D2736B4"/>
    <w:multiLevelType w:val="hybridMultilevel"/>
    <w:tmpl w:val="83689E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89B20E5"/>
    <w:multiLevelType w:val="hybridMultilevel"/>
    <w:tmpl w:val="021EACBC"/>
    <w:lvl w:ilvl="0" w:tplc="0FF0ED38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1B726170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4F5523DC"/>
    <w:multiLevelType w:val="hybridMultilevel"/>
    <w:tmpl w:val="CC768A3C"/>
    <w:lvl w:ilvl="0" w:tplc="9E68A788">
      <w:start w:val="1"/>
      <w:numFmt w:val="decimal"/>
      <w:lvlText w:val="1-%1"/>
      <w:lvlJc w:val="left"/>
      <w:pPr>
        <w:tabs>
          <w:tab w:val="num" w:pos="840"/>
        </w:tabs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-120"/>
        </w:tabs>
        <w:ind w:left="-1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"/>
        </w:tabs>
        <w:ind w:left="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320"/>
        </w:tabs>
        <w:ind w:left="1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00"/>
        </w:tabs>
        <w:ind w:left="1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0"/>
        </w:tabs>
        <w:ind w:left="2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760"/>
        </w:tabs>
        <w:ind w:left="2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240"/>
        </w:tabs>
        <w:ind w:left="3240" w:hanging="480"/>
      </w:pPr>
    </w:lvl>
  </w:abstractNum>
  <w:abstractNum w:abstractNumId="17" w15:restartNumberingAfterBreak="0">
    <w:nsid w:val="5063235F"/>
    <w:multiLevelType w:val="hybridMultilevel"/>
    <w:tmpl w:val="F39C6012"/>
    <w:lvl w:ilvl="0" w:tplc="7B06031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56011EC"/>
    <w:multiLevelType w:val="hybridMultilevel"/>
    <w:tmpl w:val="7AC08238"/>
    <w:lvl w:ilvl="0" w:tplc="4FF4DE32">
      <w:start w:val="1"/>
      <w:numFmt w:val="decimal"/>
      <w:lvlText w:val="6-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A5C4517"/>
    <w:multiLevelType w:val="hybridMultilevel"/>
    <w:tmpl w:val="0670328C"/>
    <w:lvl w:ilvl="0" w:tplc="CA163AC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976E056E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640D1C8E"/>
    <w:multiLevelType w:val="hybridMultilevel"/>
    <w:tmpl w:val="4F1E8202"/>
    <w:lvl w:ilvl="0" w:tplc="149AB41A">
      <w:start w:val="1"/>
      <w:numFmt w:val="decimal"/>
      <w:lvlText w:val="5-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1" w15:restartNumberingAfterBreak="0">
    <w:nsid w:val="687F1D83"/>
    <w:multiLevelType w:val="hybridMultilevel"/>
    <w:tmpl w:val="BB6813B0"/>
    <w:lvl w:ilvl="0" w:tplc="1158B986">
      <w:start w:val="1"/>
      <w:numFmt w:val="decimal"/>
      <w:lvlText w:val="1-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2" w15:restartNumberingAfterBreak="0">
    <w:nsid w:val="72753592"/>
    <w:multiLevelType w:val="hybridMultilevel"/>
    <w:tmpl w:val="7DE2A5D8"/>
    <w:lvl w:ilvl="0" w:tplc="3900461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B7829DF8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D4D824B8">
      <w:numFmt w:val="bullet"/>
      <w:lvlText w:val="※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74815A6E"/>
    <w:multiLevelType w:val="hybridMultilevel"/>
    <w:tmpl w:val="C6F096F6"/>
    <w:lvl w:ilvl="0" w:tplc="0FF0ED38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EF7E4E5E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E2881D8E">
      <w:start w:val="1"/>
      <w:numFmt w:val="decimal"/>
      <w:lvlText w:val="（%3）"/>
      <w:lvlJc w:val="left"/>
      <w:pPr>
        <w:tabs>
          <w:tab w:val="num" w:pos="1680"/>
        </w:tabs>
        <w:ind w:left="168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75D5387E"/>
    <w:multiLevelType w:val="hybridMultilevel"/>
    <w:tmpl w:val="EC587758"/>
    <w:lvl w:ilvl="0" w:tplc="3374323E">
      <w:start w:val="1"/>
      <w:numFmt w:val="decimal"/>
      <w:lvlText w:val="2-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5" w15:restartNumberingAfterBreak="0">
    <w:nsid w:val="75F5767A"/>
    <w:multiLevelType w:val="hybridMultilevel"/>
    <w:tmpl w:val="C8223590"/>
    <w:lvl w:ilvl="0" w:tplc="4C665B08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FFB212A"/>
    <w:multiLevelType w:val="hybridMultilevel"/>
    <w:tmpl w:val="1084F780"/>
    <w:lvl w:ilvl="0" w:tplc="1744041C">
      <w:start w:val="1"/>
      <w:numFmt w:val="taiwaneseCountingThousand"/>
      <w:lvlText w:val="(%1)"/>
      <w:lvlJc w:val="left"/>
      <w:pPr>
        <w:ind w:left="134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637800078">
    <w:abstractNumId w:val="19"/>
  </w:num>
  <w:num w:numId="2" w16cid:durableId="1179857123">
    <w:abstractNumId w:val="1"/>
  </w:num>
  <w:num w:numId="3" w16cid:durableId="47921737">
    <w:abstractNumId w:val="13"/>
  </w:num>
  <w:num w:numId="4" w16cid:durableId="783767359">
    <w:abstractNumId w:val="23"/>
  </w:num>
  <w:num w:numId="5" w16cid:durableId="191383451">
    <w:abstractNumId w:val="15"/>
  </w:num>
  <w:num w:numId="6" w16cid:durableId="167453065">
    <w:abstractNumId w:val="6"/>
  </w:num>
  <w:num w:numId="7" w16cid:durableId="1497257360">
    <w:abstractNumId w:val="25"/>
  </w:num>
  <w:num w:numId="8" w16cid:durableId="1851412112">
    <w:abstractNumId w:val="3"/>
  </w:num>
  <w:num w:numId="9" w16cid:durableId="2063476798">
    <w:abstractNumId w:val="21"/>
  </w:num>
  <w:num w:numId="10" w16cid:durableId="1674449902">
    <w:abstractNumId w:val="24"/>
  </w:num>
  <w:num w:numId="11" w16cid:durableId="1897012514">
    <w:abstractNumId w:val="0"/>
  </w:num>
  <w:num w:numId="12" w16cid:durableId="1703555903">
    <w:abstractNumId w:val="2"/>
  </w:num>
  <w:num w:numId="13" w16cid:durableId="266698428">
    <w:abstractNumId w:val="20"/>
  </w:num>
  <w:num w:numId="14" w16cid:durableId="54358848">
    <w:abstractNumId w:val="18"/>
  </w:num>
  <w:num w:numId="15" w16cid:durableId="120461687">
    <w:abstractNumId w:val="9"/>
  </w:num>
  <w:num w:numId="16" w16cid:durableId="1528982071">
    <w:abstractNumId w:val="16"/>
  </w:num>
  <w:num w:numId="17" w16cid:durableId="591357062">
    <w:abstractNumId w:val="11"/>
  </w:num>
  <w:num w:numId="18" w16cid:durableId="1670325331">
    <w:abstractNumId w:val="22"/>
  </w:num>
  <w:num w:numId="19" w16cid:durableId="306709186">
    <w:abstractNumId w:val="5"/>
  </w:num>
  <w:num w:numId="20" w16cid:durableId="1759447795">
    <w:abstractNumId w:val="4"/>
  </w:num>
  <w:num w:numId="21" w16cid:durableId="1733502250">
    <w:abstractNumId w:val="26"/>
  </w:num>
  <w:num w:numId="22" w16cid:durableId="1402562972">
    <w:abstractNumId w:val="10"/>
  </w:num>
  <w:num w:numId="23" w16cid:durableId="130251832">
    <w:abstractNumId w:val="12"/>
  </w:num>
  <w:num w:numId="24" w16cid:durableId="502403289">
    <w:abstractNumId w:val="17"/>
  </w:num>
  <w:num w:numId="25" w16cid:durableId="1046955345">
    <w:abstractNumId w:val="8"/>
  </w:num>
  <w:num w:numId="26" w16cid:durableId="2134709138">
    <w:abstractNumId w:val="14"/>
  </w:num>
  <w:num w:numId="27" w16cid:durableId="972246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12FB"/>
    <w:rsid w:val="00025F83"/>
    <w:rsid w:val="000637FD"/>
    <w:rsid w:val="0008068F"/>
    <w:rsid w:val="00092D63"/>
    <w:rsid w:val="00093F9A"/>
    <w:rsid w:val="00094D30"/>
    <w:rsid w:val="000C4ED1"/>
    <w:rsid w:val="000E1C8A"/>
    <w:rsid w:val="000E263F"/>
    <w:rsid w:val="001261CA"/>
    <w:rsid w:val="00137B02"/>
    <w:rsid w:val="00143686"/>
    <w:rsid w:val="001460EC"/>
    <w:rsid w:val="00153940"/>
    <w:rsid w:val="00181526"/>
    <w:rsid w:val="001A2B4F"/>
    <w:rsid w:val="001C12B5"/>
    <w:rsid w:val="001C6B54"/>
    <w:rsid w:val="00215EC7"/>
    <w:rsid w:val="00241DE5"/>
    <w:rsid w:val="002422C3"/>
    <w:rsid w:val="002502E6"/>
    <w:rsid w:val="00260CF3"/>
    <w:rsid w:val="00272E9B"/>
    <w:rsid w:val="0029790D"/>
    <w:rsid w:val="002B3E1C"/>
    <w:rsid w:val="002E1E47"/>
    <w:rsid w:val="002E476B"/>
    <w:rsid w:val="002F43F8"/>
    <w:rsid w:val="00327AE6"/>
    <w:rsid w:val="00331C83"/>
    <w:rsid w:val="003340D6"/>
    <w:rsid w:val="003707A5"/>
    <w:rsid w:val="003743D5"/>
    <w:rsid w:val="003B5EFB"/>
    <w:rsid w:val="003D50CD"/>
    <w:rsid w:val="003D6358"/>
    <w:rsid w:val="003D7F99"/>
    <w:rsid w:val="00406CA3"/>
    <w:rsid w:val="00446D05"/>
    <w:rsid w:val="00461A29"/>
    <w:rsid w:val="004742C7"/>
    <w:rsid w:val="004A0907"/>
    <w:rsid w:val="004C442B"/>
    <w:rsid w:val="004C707D"/>
    <w:rsid w:val="004D040C"/>
    <w:rsid w:val="00513182"/>
    <w:rsid w:val="005A0EB5"/>
    <w:rsid w:val="005B0042"/>
    <w:rsid w:val="005B625D"/>
    <w:rsid w:val="005C1AA3"/>
    <w:rsid w:val="005E0049"/>
    <w:rsid w:val="005E5B07"/>
    <w:rsid w:val="00603871"/>
    <w:rsid w:val="00622D52"/>
    <w:rsid w:val="00623AF9"/>
    <w:rsid w:val="00636B2D"/>
    <w:rsid w:val="0064167F"/>
    <w:rsid w:val="00685863"/>
    <w:rsid w:val="006B230F"/>
    <w:rsid w:val="006D0DA2"/>
    <w:rsid w:val="006E1259"/>
    <w:rsid w:val="006F3649"/>
    <w:rsid w:val="0071218B"/>
    <w:rsid w:val="00746C35"/>
    <w:rsid w:val="00760E7C"/>
    <w:rsid w:val="007932FF"/>
    <w:rsid w:val="007B12FB"/>
    <w:rsid w:val="007D1FEC"/>
    <w:rsid w:val="007E6656"/>
    <w:rsid w:val="008043A9"/>
    <w:rsid w:val="008440E4"/>
    <w:rsid w:val="00870FD4"/>
    <w:rsid w:val="008777CA"/>
    <w:rsid w:val="008B1395"/>
    <w:rsid w:val="008F401D"/>
    <w:rsid w:val="00902823"/>
    <w:rsid w:val="0093448F"/>
    <w:rsid w:val="009764AE"/>
    <w:rsid w:val="009826EB"/>
    <w:rsid w:val="0098340E"/>
    <w:rsid w:val="00995CB4"/>
    <w:rsid w:val="00997542"/>
    <w:rsid w:val="009A0E2E"/>
    <w:rsid w:val="009B288B"/>
    <w:rsid w:val="009B605A"/>
    <w:rsid w:val="009F6703"/>
    <w:rsid w:val="00A06435"/>
    <w:rsid w:val="00A112F8"/>
    <w:rsid w:val="00A61437"/>
    <w:rsid w:val="00A672BE"/>
    <w:rsid w:val="00A9718D"/>
    <w:rsid w:val="00AB10F5"/>
    <w:rsid w:val="00AB3AE1"/>
    <w:rsid w:val="00AD1CBA"/>
    <w:rsid w:val="00B106F5"/>
    <w:rsid w:val="00B11820"/>
    <w:rsid w:val="00B23CBB"/>
    <w:rsid w:val="00B25546"/>
    <w:rsid w:val="00B260D9"/>
    <w:rsid w:val="00B4742E"/>
    <w:rsid w:val="00B54F24"/>
    <w:rsid w:val="00B66BD2"/>
    <w:rsid w:val="00B7230D"/>
    <w:rsid w:val="00B96E16"/>
    <w:rsid w:val="00BD0488"/>
    <w:rsid w:val="00BF2C70"/>
    <w:rsid w:val="00BF43C4"/>
    <w:rsid w:val="00C61A20"/>
    <w:rsid w:val="00C8719B"/>
    <w:rsid w:val="00C9466E"/>
    <w:rsid w:val="00CA5AF3"/>
    <w:rsid w:val="00CB23EF"/>
    <w:rsid w:val="00CC4744"/>
    <w:rsid w:val="00CF1471"/>
    <w:rsid w:val="00D0356C"/>
    <w:rsid w:val="00D1069B"/>
    <w:rsid w:val="00D27F09"/>
    <w:rsid w:val="00D41762"/>
    <w:rsid w:val="00D46CBF"/>
    <w:rsid w:val="00D74820"/>
    <w:rsid w:val="00D91646"/>
    <w:rsid w:val="00DB361F"/>
    <w:rsid w:val="00DE0D1F"/>
    <w:rsid w:val="00E0600C"/>
    <w:rsid w:val="00E144DE"/>
    <w:rsid w:val="00E17FE8"/>
    <w:rsid w:val="00E271BA"/>
    <w:rsid w:val="00E35B76"/>
    <w:rsid w:val="00E461E5"/>
    <w:rsid w:val="00E64502"/>
    <w:rsid w:val="00E66E0B"/>
    <w:rsid w:val="00E75475"/>
    <w:rsid w:val="00E754FC"/>
    <w:rsid w:val="00EA1120"/>
    <w:rsid w:val="00EC476E"/>
    <w:rsid w:val="00EE02A3"/>
    <w:rsid w:val="00F26635"/>
    <w:rsid w:val="00F33A1A"/>
    <w:rsid w:val="00F35EFA"/>
    <w:rsid w:val="00F70435"/>
    <w:rsid w:val="00FB2E8A"/>
    <w:rsid w:val="00FB4751"/>
    <w:rsid w:val="00FC3873"/>
    <w:rsid w:val="00FF296F"/>
    <w:rsid w:val="00FF2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6454E"/>
  <w15:docId w15:val="{295CB8DC-9DD8-4FBF-8F92-69628340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黑體" w:eastAsia="黑體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2FB"/>
    <w:pPr>
      <w:widowControl w:val="0"/>
    </w:pPr>
    <w:rPr>
      <w:rFonts w:ascii="Times New Roman" w:eastAsia="新細明體" w:hAnsi="Times New Roman" w:cs="Times New Roman"/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rsid w:val="000E1C8A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7B12FB"/>
    <w:rPr>
      <w:rFonts w:ascii="細明體" w:eastAsia="細明體" w:hAnsi="Courier New" w:cs="Courier New"/>
    </w:rPr>
  </w:style>
  <w:style w:type="character" w:customStyle="1" w:styleId="a4">
    <w:name w:val="純文字 字元"/>
    <w:link w:val="a3"/>
    <w:rsid w:val="007B12FB"/>
    <w:rPr>
      <w:rFonts w:ascii="細明體" w:eastAsia="細明體" w:hAnsi="Courier New" w:cs="Courier New"/>
      <w:kern w:val="2"/>
    </w:rPr>
  </w:style>
  <w:style w:type="paragraph" w:customStyle="1" w:styleId="11">
    <w:name w:val="樣式1"/>
    <w:basedOn w:val="a"/>
    <w:rsid w:val="007B12FB"/>
    <w:pPr>
      <w:jc w:val="center"/>
    </w:pPr>
    <w:rPr>
      <w:rFonts w:ascii="新細明體"/>
    </w:rPr>
  </w:style>
  <w:style w:type="paragraph" w:styleId="2">
    <w:name w:val="Body Text Indent 2"/>
    <w:basedOn w:val="a"/>
    <w:link w:val="20"/>
    <w:rsid w:val="007B12FB"/>
    <w:pPr>
      <w:spacing w:line="400" w:lineRule="exact"/>
      <w:ind w:leftChars="6" w:left="756" w:hangingChars="309" w:hanging="742"/>
    </w:pPr>
  </w:style>
  <w:style w:type="character" w:customStyle="1" w:styleId="20">
    <w:name w:val="本文縮排 2 字元"/>
    <w:link w:val="2"/>
    <w:rsid w:val="007B12FB"/>
    <w:rPr>
      <w:rFonts w:ascii="Times New Roman" w:eastAsia="新細明體" w:hAnsi="Times New Roman" w:cs="Times New Roman"/>
      <w:kern w:val="2"/>
    </w:rPr>
  </w:style>
  <w:style w:type="paragraph" w:styleId="a5">
    <w:name w:val="header"/>
    <w:basedOn w:val="a"/>
    <w:link w:val="a6"/>
    <w:uiPriority w:val="99"/>
    <w:unhideWhenUsed/>
    <w:rsid w:val="00D748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D74820"/>
    <w:rPr>
      <w:rFonts w:ascii="Times New Roman" w:eastAsia="新細明體" w:hAnsi="Times New Roman" w:cs="Times New Roman"/>
      <w:kern w:val="2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748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D74820"/>
    <w:rPr>
      <w:rFonts w:ascii="Times New Roman" w:eastAsia="新細明體" w:hAnsi="Times New Roman" w:cs="Times New Roman"/>
      <w:kern w:val="2"/>
      <w:sz w:val="20"/>
      <w:szCs w:val="20"/>
    </w:rPr>
  </w:style>
  <w:style w:type="paragraph" w:styleId="a9">
    <w:name w:val="List Paragraph"/>
    <w:basedOn w:val="a"/>
    <w:uiPriority w:val="34"/>
    <w:qFormat/>
    <w:rsid w:val="00215EC7"/>
    <w:pPr>
      <w:ind w:leftChars="200" w:left="480"/>
    </w:pPr>
  </w:style>
  <w:style w:type="character" w:customStyle="1" w:styleId="10">
    <w:name w:val="標題 1 字元"/>
    <w:link w:val="1"/>
    <w:uiPriority w:val="9"/>
    <w:rsid w:val="000E1C8A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customStyle="1" w:styleId="Default">
    <w:name w:val="Default"/>
    <w:rsid w:val="00B7230D"/>
    <w:pPr>
      <w:widowControl w:val="0"/>
      <w:autoSpaceDE w:val="0"/>
      <w:autoSpaceDN w:val="0"/>
      <w:adjustRightInd w:val="0"/>
    </w:pPr>
    <w:rPr>
      <w:rFonts w:ascii="DFPYuanLight-B5" w:eastAsia="DFPYuanLight-B5" w:hAnsi="Times New Roman" w:cs="DFPYuanLight-B5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5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507</Words>
  <Characters>534</Characters>
  <Application>Microsoft Office Word</Application>
  <DocSecurity>0</DocSecurity>
  <Lines>53</Lines>
  <Paragraphs>65</Paragraphs>
  <ScaleCrop>false</ScaleCrop>
  <Company>Your Company Name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命題光碟</dc:creator>
  <cp:lastModifiedBy>漢羽 周</cp:lastModifiedBy>
  <cp:revision>28</cp:revision>
  <cp:lastPrinted>2022-02-10T09:07:00Z</cp:lastPrinted>
  <dcterms:created xsi:type="dcterms:W3CDTF">2021-06-07T00:40:00Z</dcterms:created>
  <dcterms:modified xsi:type="dcterms:W3CDTF">2026-06-26T23:46:00Z</dcterms:modified>
</cp:coreProperties>
</file>