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98" w:rsidRPr="00AA6542" w:rsidRDefault="00324C98" w:rsidP="0032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542">
        <w:rPr>
          <w:rFonts w:ascii="Times New Roman" w:hAnsi="Times New Roman" w:cs="Times New Roman"/>
          <w:b/>
          <w:sz w:val="28"/>
          <w:szCs w:val="28"/>
        </w:rPr>
        <w:t>引用文典對照表</w:t>
      </w:r>
      <w:r w:rsidRPr="00AA6542">
        <w:rPr>
          <w:rFonts w:ascii="Times New Roman" w:hAnsi="Times New Roman" w:cs="Times New Roman"/>
          <w:b/>
          <w:bCs/>
          <w:kern w:val="0"/>
          <w:sz w:val="28"/>
          <w:szCs w:val="28"/>
          <w:vertAlign w:val="superscript"/>
          <w:lang w:val="zh-TW"/>
        </w:rPr>
        <w:footnoteReference w:id="1"/>
      </w:r>
    </w:p>
    <w:p w:rsidR="00324C98" w:rsidRPr="001B5DAD" w:rsidRDefault="00324C98" w:rsidP="00324C98">
      <w:pPr>
        <w:rPr>
          <w:rFonts w:ascii="Times New Roman" w:hAnsi="Times New Roman" w:cs="Times New Roman"/>
          <w:szCs w:val="24"/>
        </w:rPr>
      </w:pPr>
    </w:p>
    <w:p w:rsidR="00324C98" w:rsidRPr="001B5DAD" w:rsidRDefault="00324C98" w:rsidP="00324C98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  <w:lang w:val="zh-TW"/>
        </w:rPr>
      </w:pPr>
      <w:r w:rsidRPr="001B5DAD">
        <w:rPr>
          <w:rFonts w:ascii="Times New Roman" w:hAnsi="Times New Roman" w:cs="Times New Roman"/>
          <w:b/>
          <w:kern w:val="0"/>
          <w:szCs w:val="24"/>
          <w:lang w:val="zh-TW"/>
        </w:rPr>
        <w:t>經</w:t>
      </w:r>
    </w:p>
    <w:tbl>
      <w:tblPr>
        <w:tblW w:w="822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2693"/>
      </w:tblGrid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藏文或梵文拼音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英文翻譯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中文翻譯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‘Od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Amitabha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i/>
                <w:iCs/>
                <w:kern w:val="0"/>
                <w:szCs w:val="24"/>
                <w:lang w:val="zh-TW"/>
              </w:rPr>
              <w:t>The Amitabha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《阿彌陀經》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Kun dga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’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 xml:space="preserve"> bo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’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imdo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  <w:t>Ananda</w:t>
            </w:r>
            <w:proofErr w:type="gram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  <w:t>’</w:t>
            </w:r>
            <w:proofErr w:type="gram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  <w:t>s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《阿難陀經》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sde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phal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  <w:lang w:val="zh-TW"/>
              </w:rPr>
              <w:t>Avatamsaka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  <w:lang w:val="zh-TW"/>
              </w:rPr>
              <w:t>《大方廣佛華嚴經》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Phags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pa’da’ga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ye she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Atajnananama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Awareness of the Moment of Death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《聖臨終智經》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brel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bar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don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bshad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Pratityasamutpada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-sutra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Explanatory Sutra of Interdependent Origination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《佛說緣起經》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Sdong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bskod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Gandavyuha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《樹王莊嚴經》</w:t>
            </w:r>
            <w:r w:rsidRPr="001B5DAD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footnoteReference w:id="2"/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Yum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stong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phrag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brgya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Aryaprajnaparamita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–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sanchayagata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Great Matrix Perfection of Wisdom Sutra in One Hundred Thousand Verses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《般若十萬頌》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Shes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rab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Prajnaparamita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hrdaya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Heart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《心經》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mi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zad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Aksayamati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nirdesa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-sutra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Inexhaustible Mind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《無盡意經》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Ting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dzin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Samadhiraja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King of Samadhi Sutra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《三摩地王經》［漢譯《月燈三昧經》］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Lang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gshegs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Lankavatara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Sutra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《入楞伽經》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Yum bar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brgyad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stong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Astasahasrika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prajnaparamita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Medium Matrix Perfection of Wisdom Sutra in Eight Thousand Verses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《般若八千頌》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Dkon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mchog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brtsegs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Ratnakuta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-sutra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Pile of Jewels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《寶積經》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So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Pratimoksa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-sutra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Sutra of Individual Liberation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《別解脫經》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Phags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Khye’u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mi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khyab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（梵文經名未能確認）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Teaching of the Noble Youth “Incredible Light”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《不思議光菩薩所說經》［或譯《勝不可思議光童子經》］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‘Dui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lung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Vinaya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《毗奈耶》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（律藏）</w:t>
            </w:r>
          </w:p>
        </w:tc>
      </w:tr>
    </w:tbl>
    <w:p w:rsidR="00324C98" w:rsidRPr="001B5DAD" w:rsidRDefault="00324C98" w:rsidP="00324C98">
      <w:pPr>
        <w:rPr>
          <w:rFonts w:ascii="Times New Roman" w:hAnsi="Times New Roman" w:cs="Times New Roman"/>
          <w:szCs w:val="24"/>
        </w:rPr>
      </w:pPr>
    </w:p>
    <w:p w:rsidR="00324C98" w:rsidRPr="001B5DAD" w:rsidRDefault="00324C98" w:rsidP="00324C98">
      <w:pPr>
        <w:rPr>
          <w:rFonts w:ascii="Times New Roman" w:hAnsi="Times New Roman" w:cs="Times New Roman"/>
          <w:b/>
          <w:szCs w:val="24"/>
        </w:rPr>
      </w:pPr>
      <w:r w:rsidRPr="001B5DAD">
        <w:rPr>
          <w:rFonts w:ascii="Times New Roman" w:hAnsi="Times New Roman" w:cs="Times New Roman"/>
          <w:b/>
          <w:szCs w:val="24"/>
        </w:rPr>
        <w:t>續：</w:t>
      </w:r>
      <w:proofErr w:type="gramStart"/>
      <w:r w:rsidRPr="001B5DAD">
        <w:rPr>
          <w:rFonts w:ascii="Times New Roman" w:hAnsi="Times New Roman" w:cs="Times New Roman"/>
          <w:b/>
          <w:szCs w:val="24"/>
        </w:rPr>
        <w:t>甘珠爾</w:t>
      </w:r>
      <w:proofErr w:type="gramEnd"/>
    </w:p>
    <w:tbl>
      <w:tblPr>
        <w:tblW w:w="822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2693"/>
      </w:tblGrid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藏文或梵文拼音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英文翻譯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中文翻譯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rtags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gnyis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Hevajra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Tantra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《〈喜金剛〉二品續》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Manjusrinamasangiti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‘Jam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dpal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mtshan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brjod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Recitation of the Names 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Manjushri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《文殊真實名經》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（聖妙吉祥真實名經）</w:t>
            </w:r>
          </w:p>
        </w:tc>
      </w:tr>
    </w:tbl>
    <w:p w:rsidR="00324C98" w:rsidRPr="001B5DAD" w:rsidRDefault="00324C98" w:rsidP="00324C98">
      <w:pPr>
        <w:rPr>
          <w:rFonts w:ascii="Times New Roman" w:hAnsi="Times New Roman" w:cs="Times New Roman"/>
          <w:szCs w:val="24"/>
        </w:rPr>
      </w:pPr>
    </w:p>
    <w:p w:rsidR="00324C98" w:rsidRPr="001B5DAD" w:rsidRDefault="00324C98" w:rsidP="00324C98">
      <w:pPr>
        <w:rPr>
          <w:rFonts w:ascii="Times New Roman" w:hAnsi="Times New Roman" w:cs="Times New Roman"/>
          <w:b/>
          <w:szCs w:val="24"/>
        </w:rPr>
      </w:pPr>
      <w:r w:rsidRPr="001B5DAD">
        <w:rPr>
          <w:rFonts w:ascii="Times New Roman" w:hAnsi="Times New Roman" w:cs="Times New Roman"/>
          <w:b/>
          <w:szCs w:val="24"/>
        </w:rPr>
        <w:t>續：寧瑪十萬續</w:t>
      </w:r>
    </w:p>
    <w:tbl>
      <w:tblPr>
        <w:tblW w:w="822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2693"/>
      </w:tblGrid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藏文或梵文拼音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英文翻譯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中文翻譯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Sgra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gyur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Beyond the Sound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《聲應成續》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Sku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gdung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‘bar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Blazing Relics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《璀璨舍利續》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Kun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rig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Compendium of Pure Presence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《總集本覺續》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dgongs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pa,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Discourse of the General Assembly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經部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密意總集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／總集經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Heruka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gal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Essential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Heruka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Tantra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《嘿汝嘎噶薄續》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yang dag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sgron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me’i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Lamp of Immaculate View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《正見炬續》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Tshul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gsum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sgron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me’i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Lamp of the Three Modes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《三相燈續》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Spros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don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Magnificent Unelaborated Clear Meaning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明離戲大義續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chub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sems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Meditation upon the Luminous Mind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24"/>
              </w:rPr>
              <w:t>《實修菩提心》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rje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sems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’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gi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me long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lastRenderedPageBreak/>
              <w:t xml:space="preserve">The mirror of the Heart </w:t>
            </w: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lastRenderedPageBreak/>
              <w:t xml:space="preserve">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Vajrasattva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《金剛薩埵心鏡續》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Sen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rtsal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rdzogs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Rampant Lion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《力圓之獅大續》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Guhyagarbha-tantra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Secret Core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《祕密藏續》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Sgyu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phrul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Secret Core: Illusory Display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《幻化網祕密藏續》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Ting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dzin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dam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le’u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Source of Sacred Samadhi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《正定品》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Kun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byed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Supreme Source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《普作王續》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Rtsal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rdzogs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Tantra of Perfect Creativity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《妙力圓滿續》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Nyl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zla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sbyor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Union of Sun and Moon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《日月和合續》</w:t>
            </w:r>
          </w:p>
        </w:tc>
      </w:tr>
    </w:tbl>
    <w:p w:rsidR="00324C98" w:rsidRPr="001B5DAD" w:rsidRDefault="00324C98" w:rsidP="00324C98">
      <w:pPr>
        <w:rPr>
          <w:rFonts w:ascii="Times New Roman" w:hAnsi="Times New Roman" w:cs="Times New Roman"/>
          <w:szCs w:val="24"/>
        </w:rPr>
      </w:pPr>
    </w:p>
    <w:p w:rsidR="00324C98" w:rsidRPr="001B5DAD" w:rsidRDefault="00324C98" w:rsidP="00324C98">
      <w:pPr>
        <w:rPr>
          <w:rFonts w:ascii="Times New Roman" w:hAnsi="Times New Roman" w:cs="Times New Roman"/>
          <w:b/>
          <w:szCs w:val="24"/>
        </w:rPr>
      </w:pPr>
      <w:r w:rsidRPr="001B5DAD">
        <w:rPr>
          <w:rFonts w:ascii="Times New Roman" w:hAnsi="Times New Roman" w:cs="Times New Roman"/>
          <w:b/>
          <w:szCs w:val="24"/>
        </w:rPr>
        <w:t>論：梵文釋論</w:t>
      </w:r>
    </w:p>
    <w:tbl>
      <w:tblPr>
        <w:tblW w:w="822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2693"/>
      </w:tblGrid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藏文或梵文拼音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tabs>
                <w:tab w:val="left" w:pos="660"/>
                <w:tab w:val="center" w:pos="116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</w:r>
            <w:r w:rsidRPr="001B5DAD">
              <w:rPr>
                <w:rFonts w:ascii="Times New Roman" w:hAnsi="Times New Roman" w:cs="Times New Roman"/>
                <w:b/>
                <w:i/>
                <w:kern w:val="0"/>
                <w:szCs w:val="24"/>
              </w:rPr>
              <w:tab/>
            </w: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英文翻譯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中文</w:t>
            </w: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翻譯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Sum cu 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Trimsika-karika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Asanga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Thirty Stanzas</w:t>
            </w:r>
          </w:p>
        </w:tc>
        <w:tc>
          <w:tcPr>
            <w:tcW w:w="2693" w:type="dxa"/>
            <w:shd w:val="clear" w:color="000000" w:fill="FFFFFF"/>
          </w:tcPr>
          <w:p w:rsidR="00324C98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>無著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《唯識三十頌》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Lam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sgron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Bodhipatapradipam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Atisha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Lamp of the Path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［阿底峽］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《菩提道炬論》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la ‘jug 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Madhyamakavatara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Chandrakirti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Entry into the Middle Way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［月稱］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《入中論》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bcos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Uttaratantra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Maitreya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Supreme Tantra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［彌勒］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《大乘無上續論》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（究竟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一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乘寶性論）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Dharmadhatustapa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Nagarjuna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In Praise of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Dharmadhatu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［龍樹］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《法界讚》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rtsa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shes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rab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Prajna-mulamadhyamaka-karikas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Nagarjuna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Root Stanzas of the Middle Way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［龍樹］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《中觀根本慧論》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（中論）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Sangs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mnyam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byor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Padmasambhava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In Union with Buddha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［蓮花生大士］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《相契諸佛》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Dohakosa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Saraha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［薩拉哈］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《多哈道歌》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Dbu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Madhyamakalamkara-karika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Shantarakshita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Ornament of the Middle Way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［寂護］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《中觀莊嚴論》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Spyod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‘jug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Bodhicaryavatara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Shantideva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Entering the Way of the Bodhisattva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［寂天］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《入菩薩行論》</w:t>
            </w:r>
          </w:p>
        </w:tc>
      </w:tr>
    </w:tbl>
    <w:p w:rsidR="00324C98" w:rsidRPr="001B5DAD" w:rsidRDefault="00324C98" w:rsidP="00324C98">
      <w:pPr>
        <w:rPr>
          <w:rFonts w:ascii="Times New Roman" w:hAnsi="Times New Roman" w:cs="Times New Roman"/>
          <w:szCs w:val="24"/>
        </w:rPr>
      </w:pPr>
    </w:p>
    <w:p w:rsidR="00324C98" w:rsidRPr="001B5DAD" w:rsidRDefault="00324C98" w:rsidP="00324C98">
      <w:pPr>
        <w:rPr>
          <w:rFonts w:ascii="Times New Roman" w:hAnsi="Times New Roman" w:cs="Times New Roman"/>
          <w:b/>
          <w:szCs w:val="24"/>
        </w:rPr>
      </w:pPr>
      <w:r w:rsidRPr="001B5DAD">
        <w:rPr>
          <w:rFonts w:ascii="Times New Roman" w:hAnsi="Times New Roman" w:cs="Times New Roman"/>
          <w:b/>
          <w:szCs w:val="24"/>
        </w:rPr>
        <w:t>論：藏文釋論</w:t>
      </w:r>
    </w:p>
    <w:tbl>
      <w:tblPr>
        <w:tblW w:w="8222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538"/>
        <w:gridCol w:w="2297"/>
        <w:gridCol w:w="2694"/>
        <w:gridCol w:w="2693"/>
      </w:tblGrid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藏文或梵文拼音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tabs>
                <w:tab w:val="left" w:pos="660"/>
                <w:tab w:val="center" w:pos="116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</w:r>
            <w:r w:rsidRPr="001B5DAD">
              <w:rPr>
                <w:rFonts w:ascii="Times New Roman" w:hAnsi="Times New Roman" w:cs="Times New Roman"/>
                <w:b/>
                <w:i/>
                <w:kern w:val="0"/>
                <w:szCs w:val="24"/>
              </w:rPr>
              <w:tab/>
            </w: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英文翻譯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</w:pPr>
            <w:r w:rsidRPr="001B5DAD">
              <w:rPr>
                <w:rFonts w:ascii="Times New Roman" w:hAnsi="Times New Roman" w:cs="Times New Roman"/>
                <w:b/>
                <w:kern w:val="0"/>
                <w:szCs w:val="24"/>
              </w:rPr>
              <w:t>中文</w:t>
            </w:r>
            <w:r w:rsidRPr="001B5DAD">
              <w:rPr>
                <w:rFonts w:ascii="Times New Roman" w:hAnsi="Times New Roman" w:cs="Times New Roman"/>
                <w:b/>
                <w:bCs/>
                <w:kern w:val="0"/>
                <w:szCs w:val="24"/>
                <w:lang w:val="zh-TW"/>
              </w:rPr>
              <w:t>翻譯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snag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bshed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Samye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Chronicles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拔．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薩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囊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桑耶寺廣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誌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．巴協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Botrul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Dongak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Tenpai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Nyima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(Bod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sprul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sngag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grub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byed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Analysis of View and Doctrine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博珠．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董阿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滇貝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．尼瑪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《辨析見地與宗義》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Dilgo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Khyentse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Rinpoche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Dil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go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mkhyen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brtse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Oral commentary on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Garab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Dorje’s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The Three Incisive Precepts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頂果．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欽哲仁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波切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《噶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拉．多傑〈椎擊三要〉講記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Drubchen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Pema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Dewai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Gyelpo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(Grub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pad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bde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Sen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rtsal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rdzogs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Rampant Lion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大成就者貝瑪．德威．嘉波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《力圓之獅》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Dudjom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Lingpa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Bdug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joms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Gcod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khrid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Cutting Instruction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［敦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珠．林巴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《斷法引導》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Dudjom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Rinpoche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Bdhd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joms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‘jig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ye she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rje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［敦珠仁波切］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［敦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珠．吉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札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耶謝多傑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Khro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 rim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smon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Aspiration on the Gradual Path of the Wrathful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Dakini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《忿怒母道次第願文》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‘bod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gnyug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Calling the Lama from Afar : Spontaneously Calling to the Lama Afar in Song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遙呼上師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本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初道歌》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’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thugs this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khrid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dig  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Dakini’s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Heart-Essence : A Manual    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《空行心滴引導》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Mkha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’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thugs thig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Heart Essence of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Dakini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《空行心滴》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History of the Nyingma School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《寧瑪教法史》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Gnas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lugs rang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byung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Intrinsic Nature of Being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《自生實相》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dmar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khrid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Lifeblood of the Mountain Retreat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《山法赤裸引導》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Phur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spu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reg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phung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Vajrakilaya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: The Razor Slash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金剛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橛</w:t>
            </w:r>
            <w:proofErr w:type="gramEnd"/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利刃觸滅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Gendum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Chopel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Dge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’dun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phel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)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根敦．群培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rtsom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 Collection of Elegant Verses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《詩文雜篇》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Klu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sgrub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dgongs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rgyan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An Ornament 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Nagarjuna’s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Mind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《龍樹意莊嚴》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Guru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Tashi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bkra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shis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mtshar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gtam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rol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mtsho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History of the Nyingma School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咕汝．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札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西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寧瑪派教法史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稀有教言遊戲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海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Jigme Lingpa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(‘Jigs med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吉美．林巴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Legs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yongs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du’I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Autobiography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自傳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善行全聚穗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‘Jigs med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Chariot of Omniscience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《遍知車乘》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Mipham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pham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局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米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滂］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Gzhi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 ‘bras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smon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Aspiration of Ground, Path, and Fruit 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《基道果願文》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Nges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shes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me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Beacon of Certainty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《定解寶燈論》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Sher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grel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Ketaka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Commentary (upon the ninth chapter of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Bodhicaryavatara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)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入行論智慧品釋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澄清寶珠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Brgal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nyin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byed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Reply to Refutation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5A45A2">
              <w:rPr>
                <w:i/>
              </w:rPr>
              <w:t>Response to Objections: The Light of the Sun</w:t>
            </w:r>
            <w:proofErr w:type="gramStart"/>
            <w:r w:rsidRPr="005A45A2">
              <w:rPr>
                <w:rFonts w:hint="eastAsia"/>
              </w:rPr>
              <w:t>（</w:t>
            </w:r>
            <w:proofErr w:type="spellStart"/>
            <w:proofErr w:type="gramEnd"/>
            <w:r w:rsidRPr="005A45A2">
              <w:t>rgal</w:t>
            </w:r>
            <w:proofErr w:type="spellEnd"/>
            <w:r w:rsidRPr="005A45A2">
              <w:t xml:space="preserve"> </w:t>
            </w:r>
            <w:proofErr w:type="spellStart"/>
            <w:r w:rsidRPr="005A45A2">
              <w:t>lan</w:t>
            </w:r>
            <w:proofErr w:type="spellEnd"/>
            <w:r w:rsidRPr="005A45A2">
              <w:t xml:space="preserve"> </w:t>
            </w:r>
            <w:proofErr w:type="spellStart"/>
            <w:r w:rsidRPr="005A45A2">
              <w:t>nyin</w:t>
            </w:r>
            <w:proofErr w:type="spellEnd"/>
            <w:r w:rsidRPr="005A45A2">
              <w:t xml:space="preserve"> </w:t>
            </w:r>
            <w:proofErr w:type="spellStart"/>
            <w:r w:rsidRPr="005A45A2">
              <w:t>byed</w:t>
            </w:r>
            <w:proofErr w:type="spellEnd"/>
            <w:r w:rsidRPr="005A45A2">
              <w:t xml:space="preserve"> </w:t>
            </w:r>
            <w:proofErr w:type="spellStart"/>
            <w:r w:rsidRPr="005A45A2">
              <w:lastRenderedPageBreak/>
              <w:t>snang</w:t>
            </w:r>
            <w:proofErr w:type="spellEnd"/>
            <w:r w:rsidRPr="005A45A2">
              <w:t xml:space="preserve"> </w:t>
            </w:r>
            <w:proofErr w:type="spellStart"/>
            <w:r w:rsidRPr="005A45A2">
              <w:t>ba</w:t>
            </w:r>
            <w:proofErr w:type="spellEnd"/>
            <w:r w:rsidRPr="005A45A2">
              <w:t>)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答難文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作晝日光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Lugs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bcos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Traditional Shastra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《自宗論典》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‘jam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dpal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rdzogs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smon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Voice of Vajra Awareness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《文殊大圓滿願文》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(Karma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Bardo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grol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Karma Lingpa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Liberation by Hearing in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Bardo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(The Tibetan Book of the Dead)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［噶瑪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szCs w:val="24"/>
              </w:rPr>
              <w:t>林巴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《中陰大聞解脫》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（西藏生死書）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Lakla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Chodrup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Glag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grub)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Rnam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dad pa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gsum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‘jug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ngogs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Doorway of Threefold Faith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拉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喇</w:t>
            </w:r>
            <w:proofErr w:type="gramEnd"/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確祝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《傳記林巴三信津梁》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Longchen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Rabjampa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Klong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rab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byams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龍欽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冉江巴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bu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Collected Fragments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《零墨雜文》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’ ‘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thig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Dakini’s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Heart-Essence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《空行心滴》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gtan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so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Finding Comfort and Ease in Meditation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《禪定休息》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Gser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yig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can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Golden Letters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《金字簽題大圓滿口訣》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Bi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snying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thig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Heart-Essence of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Vimalamitra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《毗瑪心滴》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’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yabg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thig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Most Secret Essence of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Dakini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《空行極密心滴》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yang thig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Most Secret Essence of the Lama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《上師心滴》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Gnas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lugs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mdzod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Treasury of Natural Perfection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《實相寶藏論》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dbyings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mdzod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Treasury of the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Dharmadhatu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《法界寶藏論》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Theg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mchog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mdzod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Treasury of the Supreme Approach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《勝乘寶藏論》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Yid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dzhin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mdzod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Wish-Fulfilling Treasury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《如意寶藏論》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Milarepa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Jetsun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Mgur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‘bum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lastRenderedPageBreak/>
              <w:t>Song book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［密勒日巴］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［至尊密勒日巴］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《道歌集》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Ngari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Panchen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(Nga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Pandita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Pema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dbang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>or (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nga</w:t>
            </w:r>
            <w:proofErr w:type="spellEnd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 xml:space="preserve">' 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ris</w:t>
            </w:r>
            <w:proofErr w:type="spellEnd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 xml:space="preserve"> pan 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padma</w:t>
            </w:r>
            <w:proofErr w:type="spellEnd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dbang</w:t>
            </w:r>
            <w:proofErr w:type="spellEnd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3B4C0F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  <w:r>
              <w:rPr>
                <w:rFonts w:ascii="Times New Roman" w:hAnsi="Times New Roman" w:cs="Times New Roman"/>
                <w:kern w:val="0"/>
                <w:szCs w:val="24"/>
              </w:rPr>
              <w:t>)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Sdom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sgum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rnam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nges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Ascertaining the Three Vows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［阿里班禪］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阿里班禪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貝瑪旺格嘉波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《三律儀決定論》</w:t>
            </w:r>
          </w:p>
        </w:tc>
      </w:tr>
      <w:tr w:rsidR="00324C98" w:rsidRPr="001B5DAD" w:rsidTr="007264B2">
        <w:trPr>
          <w:trHeight w:val="1204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Ngulchu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Tokme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Dngul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chu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med)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sras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so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bdun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Thirty-Seven Practices of the Bodhisattva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悟曲．透美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［無著賢菩薩］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《佛子行三十七頌》</w:t>
            </w:r>
          </w:p>
        </w:tc>
      </w:tr>
      <w:tr w:rsidR="00324C98" w:rsidRPr="001B5DAD" w:rsidTr="007264B2">
        <w:trPr>
          <w:trHeight w:val="574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Orgyen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Lingpa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(‘O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)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Pad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bka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’ thang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Chronicles 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Padmasambhava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鄔金．林巴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《蓮花遺教》</w:t>
            </w:r>
          </w:p>
        </w:tc>
      </w:tr>
      <w:tr w:rsidR="00324C98" w:rsidRPr="001B5DAD" w:rsidTr="007264B2">
        <w:trPr>
          <w:trHeight w:val="364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Patrul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Rinpoche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Dpal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sprul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rin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［巴珠仁波切］</w:t>
            </w:r>
          </w:p>
        </w:tc>
      </w:tr>
      <w:tr w:rsidR="00324C98" w:rsidRPr="001B5DAD" w:rsidTr="007264B2">
        <w:trPr>
          <w:gridBefore w:val="1"/>
          <w:wBefore w:w="538" w:type="dxa"/>
          <w:trHeight w:val="230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Gsung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bu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Collected Fragments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《零墨雜文》</w:t>
            </w:r>
          </w:p>
        </w:tc>
      </w:tr>
      <w:tr w:rsidR="00324C98" w:rsidRPr="001B5DAD" w:rsidTr="007264B2">
        <w:trPr>
          <w:gridBefore w:val="1"/>
          <w:wBefore w:w="538" w:type="dxa"/>
          <w:trHeight w:val="560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Mdzod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bdun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bar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bskul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Exhortation to Read the Seven Treasuries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《勸閱七寶藏》</w:t>
            </w:r>
          </w:p>
        </w:tc>
      </w:tr>
      <w:tr w:rsidR="00324C98" w:rsidRPr="001B5DAD" w:rsidTr="007264B2">
        <w:trPr>
          <w:gridBefore w:val="1"/>
          <w:wBefore w:w="538" w:type="dxa"/>
          <w:trHeight w:val="73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Tshig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gsum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gnad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brdegs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Three Incisive Precepts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《椎擊三要》</w:t>
            </w:r>
          </w:p>
        </w:tc>
      </w:tr>
      <w:tr w:rsidR="00324C98" w:rsidRPr="001B5DAD" w:rsidTr="007264B2">
        <w:trPr>
          <w:gridBefore w:val="1"/>
          <w:wBefore w:w="538" w:type="dxa"/>
          <w:trHeight w:val="135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Kun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bzang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shal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lung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The Words of My Perfect teacher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《普賢上師言教》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Pema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Lhungtok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Gyatso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(Padma lung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rtogs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mtsho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)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Gcod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khrid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grel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Commentary on “The Cutting Instruction”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貝瑪．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龍多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．嘉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措］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《斷法引導釋》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Pema Lingpa 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(Padma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gling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Gdam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ngag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mar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yang shun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Super Refined Oral Instruction 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貝瑪．林巴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竅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訣</w:t>
            </w:r>
            <w:proofErr w:type="gramEnd"/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融酥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》</w:t>
            </w:r>
            <w:proofErr w:type="gramEnd"/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Rongzompa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Mahapandita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(Je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Rong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zom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chos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kyi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bzang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榮松巴</w:t>
            </w:r>
            <w:r w:rsidRPr="001B5DAD">
              <w:rPr>
                <w:rFonts w:ascii="Times New Roman" w:hAnsi="Times New Roman" w:cs="Times New Roman"/>
                <w:szCs w:val="24"/>
              </w:rPr>
              <w:t>．</w:t>
            </w: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摩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訶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班智達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至尊榮松．確吉．桑波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Theg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tshul’jug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pa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Applying the Mahayana Method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《入大乘理》</w:t>
            </w:r>
          </w:p>
        </w:tc>
      </w:tr>
      <w:tr w:rsidR="00324C98" w:rsidRPr="001B5DAD" w:rsidTr="007264B2">
        <w:trPr>
          <w:gridBefore w:val="1"/>
          <w:wBefore w:w="538" w:type="dxa"/>
          <w:trHeight w:val="1"/>
        </w:trPr>
        <w:tc>
          <w:tcPr>
            <w:tcW w:w="2297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Lta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ba’i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brjed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chen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lastRenderedPageBreak/>
              <w:t xml:space="preserve">Great Memorandum of </w:t>
            </w: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lastRenderedPageBreak/>
              <w:t>View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《見地備忘錄》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Sakya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Pandita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Sa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skya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legs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bshad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Elegant Sayings 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Sakya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Pandita</w:t>
            </w:r>
            <w:proofErr w:type="spellEnd"/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［薩迦班智達］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《薩迦格言》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Sakya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Zangpo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(Sa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skya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bzang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Bya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rung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shor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lo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rgyus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The Legend of the Great Stupa of </w:t>
            </w:r>
            <w:proofErr w:type="spellStart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Boudhanath</w:t>
            </w:r>
            <w:proofErr w:type="spellEnd"/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［薩迦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．桑波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《博達納大白塔軼聞》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Shabkhar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Lama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Shabs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dkar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bla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ma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tshogs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drug rang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grol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Mkha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’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lding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shogs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bslabs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>Flight of the Garuda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［夏嘎喇嘛］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夏嘎喇嘛．湊竹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穰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卓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《大鵬展翅》</w:t>
            </w:r>
          </w:p>
        </w:tc>
      </w:tr>
      <w:tr w:rsidR="00324C98" w:rsidRPr="001B5DAD" w:rsidTr="007264B2">
        <w:trPr>
          <w:trHeight w:val="1"/>
        </w:trPr>
        <w:tc>
          <w:tcPr>
            <w:tcW w:w="2835" w:type="dxa"/>
            <w:gridSpan w:val="2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Totshun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Drubje</w:t>
            </w:r>
            <w:proofErr w:type="spell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(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Mtho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tshun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grub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rje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)</w:t>
            </w:r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Khyad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par’phags</w:t>
            </w:r>
            <w:proofErr w:type="spell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bstod</w:t>
            </w:r>
            <w:proofErr w:type="spellEnd"/>
          </w:p>
        </w:tc>
        <w:tc>
          <w:tcPr>
            <w:tcW w:w="2694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Extraordinary Exalted Praise </w:t>
            </w:r>
          </w:p>
        </w:tc>
        <w:tc>
          <w:tcPr>
            <w:tcW w:w="2693" w:type="dxa"/>
            <w:shd w:val="clear" w:color="000000" w:fill="FFFFFF"/>
          </w:tcPr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［</w:t>
            </w:r>
            <w:proofErr w:type="gramEnd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透村．竹</w:t>
            </w:r>
            <w:proofErr w:type="gramStart"/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杰］</w:t>
            </w:r>
            <w:proofErr w:type="gramEnd"/>
          </w:p>
          <w:p w:rsidR="00324C98" w:rsidRPr="001B5DAD" w:rsidRDefault="00324C98" w:rsidP="00726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1B5DAD">
              <w:rPr>
                <w:rFonts w:ascii="Times New Roman" w:hAnsi="Times New Roman" w:cs="Times New Roman"/>
                <w:kern w:val="0"/>
                <w:szCs w:val="24"/>
              </w:rPr>
              <w:t>《超勝讚》</w:t>
            </w:r>
          </w:p>
        </w:tc>
      </w:tr>
    </w:tbl>
    <w:p w:rsidR="00324C98" w:rsidRDefault="00324C98" w:rsidP="00324C98">
      <w:pPr>
        <w:rPr>
          <w:rFonts w:ascii="Times New Roman" w:hAnsi="Times New Roman" w:cs="Times New Roman"/>
          <w:szCs w:val="24"/>
        </w:rPr>
      </w:pPr>
    </w:p>
    <w:p w:rsidR="00487404" w:rsidRPr="00324C98" w:rsidRDefault="00487404" w:rsidP="005A1EAC">
      <w:pPr>
        <w:widowControl/>
      </w:pPr>
      <w:bookmarkStart w:id="0" w:name="_GoBack"/>
      <w:bookmarkEnd w:id="0"/>
    </w:p>
    <w:sectPr w:rsidR="00487404" w:rsidRPr="00324C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D9" w:rsidRDefault="009934D9" w:rsidP="00324C98">
      <w:r>
        <w:separator/>
      </w:r>
    </w:p>
  </w:endnote>
  <w:endnote w:type="continuationSeparator" w:id="0">
    <w:p w:rsidR="009934D9" w:rsidRDefault="009934D9" w:rsidP="0032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D9" w:rsidRDefault="009934D9" w:rsidP="00324C98">
      <w:r>
        <w:separator/>
      </w:r>
    </w:p>
  </w:footnote>
  <w:footnote w:type="continuationSeparator" w:id="0">
    <w:p w:rsidR="009934D9" w:rsidRDefault="009934D9" w:rsidP="00324C98">
      <w:r>
        <w:continuationSeparator/>
      </w:r>
    </w:p>
  </w:footnote>
  <w:footnote w:id="1">
    <w:p w:rsidR="00324C98" w:rsidRPr="005A45A2" w:rsidRDefault="00324C98" w:rsidP="00324C98">
      <w:pPr>
        <w:pStyle w:val="a3"/>
      </w:pPr>
      <w:r w:rsidRPr="005A45A2">
        <w:rPr>
          <w:rStyle w:val="a5"/>
        </w:rPr>
        <w:footnoteRef/>
      </w:r>
      <w:r w:rsidRPr="005A45A2">
        <w:t xml:space="preserve"> </w:t>
      </w:r>
      <w:r w:rsidRPr="005A45A2">
        <w:rPr>
          <w:rFonts w:hint="eastAsia"/>
        </w:rPr>
        <w:t>譯</w:t>
      </w:r>
      <w:proofErr w:type="gramStart"/>
      <w:r w:rsidRPr="005A45A2">
        <w:rPr>
          <w:rFonts w:hint="eastAsia"/>
        </w:rPr>
        <w:t>註</w:t>
      </w:r>
      <w:proofErr w:type="gramEnd"/>
      <w:r w:rsidRPr="005A45A2">
        <w:rPr>
          <w:rFonts w:hint="eastAsia"/>
        </w:rPr>
        <w:t>：［］內為作者名稱，《》內為經名</w:t>
      </w:r>
      <w:proofErr w:type="gramStart"/>
      <w:r w:rsidRPr="005A45A2">
        <w:rPr>
          <w:rFonts w:hint="eastAsia"/>
        </w:rPr>
        <w:t>或續名</w:t>
      </w:r>
      <w:proofErr w:type="gramEnd"/>
      <w:r w:rsidRPr="005A45A2">
        <w:rPr>
          <w:rFonts w:hint="eastAsia"/>
        </w:rPr>
        <w:t>，（</w:t>
      </w:r>
      <w:proofErr w:type="gramStart"/>
      <w:r w:rsidRPr="005A45A2">
        <w:rPr>
          <w:rFonts w:hint="eastAsia"/>
        </w:rPr>
        <w:t>）</w:t>
      </w:r>
      <w:proofErr w:type="gramEnd"/>
      <w:r w:rsidRPr="005A45A2">
        <w:rPr>
          <w:rFonts w:hint="eastAsia"/>
        </w:rPr>
        <w:t xml:space="preserve">內為別稱。　</w:t>
      </w:r>
    </w:p>
  </w:footnote>
  <w:footnote w:id="2">
    <w:p w:rsidR="00324C98" w:rsidRPr="005A45A2" w:rsidRDefault="00324C98" w:rsidP="00324C98">
      <w:pPr>
        <w:pStyle w:val="a3"/>
      </w:pPr>
      <w:r w:rsidRPr="005A45A2">
        <w:rPr>
          <w:rStyle w:val="a5"/>
        </w:rPr>
        <w:footnoteRef/>
      </w:r>
      <w:r w:rsidRPr="005A45A2">
        <w:t xml:space="preserve"> </w:t>
      </w:r>
      <w:r w:rsidRPr="005A45A2">
        <w:rPr>
          <w:rFonts w:hint="eastAsia"/>
        </w:rPr>
        <w:t>譯</w:t>
      </w:r>
      <w:proofErr w:type="gramStart"/>
      <w:r w:rsidRPr="005A45A2">
        <w:rPr>
          <w:rFonts w:hint="eastAsia"/>
        </w:rPr>
        <w:t>註</w:t>
      </w:r>
      <w:proofErr w:type="gramEnd"/>
      <w:r w:rsidRPr="005A45A2">
        <w:rPr>
          <w:rFonts w:hint="eastAsia"/>
        </w:rPr>
        <w:t>：外文書中常見以此名來代表《華嚴經》〈普賢菩薩行品〉，但若依阿張蘭石的</w:t>
      </w:r>
      <w:proofErr w:type="gramStart"/>
      <w:r w:rsidRPr="005A45A2">
        <w:rPr>
          <w:rFonts w:hint="eastAsia"/>
        </w:rPr>
        <w:t>《</w:t>
      </w:r>
      <w:proofErr w:type="gramEnd"/>
      <w:r w:rsidRPr="005A45A2">
        <w:rPr>
          <w:rFonts w:hint="eastAsia"/>
        </w:rPr>
        <w:t>心靈華嚴</w:t>
      </w:r>
      <w:r w:rsidRPr="005A45A2">
        <w:t xml:space="preserve">: </w:t>
      </w:r>
      <w:proofErr w:type="gramStart"/>
      <w:r w:rsidRPr="005A45A2">
        <w:rPr>
          <w:rFonts w:hint="eastAsia"/>
        </w:rPr>
        <w:t>辨證互明的</w:t>
      </w:r>
      <w:proofErr w:type="gramEnd"/>
      <w:r w:rsidRPr="005A45A2">
        <w:rPr>
          <w:rFonts w:hint="eastAsia"/>
        </w:rPr>
        <w:t>心靈學與</w:t>
      </w:r>
      <w:proofErr w:type="gramStart"/>
      <w:r w:rsidRPr="005A45A2">
        <w:rPr>
          <w:rFonts w:hint="eastAsia"/>
        </w:rPr>
        <w:t>圓融證悟</w:t>
      </w:r>
      <w:proofErr w:type="gramEnd"/>
      <w:r w:rsidRPr="005A45A2">
        <w:rPr>
          <w:rFonts w:hint="eastAsia"/>
        </w:rPr>
        <w:t>次第體系</w:t>
      </w:r>
      <w:proofErr w:type="gramStart"/>
      <w:r w:rsidRPr="005A45A2">
        <w:rPr>
          <w:rFonts w:hint="eastAsia"/>
        </w:rPr>
        <w:t>》</w:t>
      </w:r>
      <w:proofErr w:type="gramEnd"/>
      <w:r w:rsidRPr="005A45A2">
        <w:rPr>
          <w:rFonts w:hint="eastAsia"/>
        </w:rPr>
        <w:t>，則也可能是〈入法界品〉。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98"/>
    <w:rsid w:val="00324C98"/>
    <w:rsid w:val="00487404"/>
    <w:rsid w:val="005A1EAC"/>
    <w:rsid w:val="0099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FC8CB-EDC7-42CB-AFA7-02F0121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C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24C98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rsid w:val="00324C9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24C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Yang Serena</cp:lastModifiedBy>
  <cp:revision>2</cp:revision>
  <dcterms:created xsi:type="dcterms:W3CDTF">2017-07-22T09:05:00Z</dcterms:created>
  <dcterms:modified xsi:type="dcterms:W3CDTF">2017-07-22T09:06:00Z</dcterms:modified>
</cp:coreProperties>
</file>