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95.0" w:type="dxa"/>
        <w:jc w:val="left"/>
        <w:tblInd w:w="2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68"/>
        <w:gridCol w:w="7727"/>
        <w:tblGridChange w:id="0">
          <w:tblGrid>
            <w:gridCol w:w="1368"/>
            <w:gridCol w:w="77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slxewy5x5ue2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drawing>
                <wp:inline distB="0" distT="0" distL="0" distR="0">
                  <wp:extent cx="731520" cy="830580"/>
                  <wp:effectExtent b="0" l="0" r="0" t="0"/>
                  <wp:docPr descr="Gerb-BMSTU_01" id="1" name="image1.jpg"/>
                  <a:graphic>
                    <a:graphicData uri="http://schemas.openxmlformats.org/drawingml/2006/picture">
                      <pic:pic>
                        <pic:nvPicPr>
                          <pic:cNvPr descr="Gerb-BMSTU_01"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305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Министерство науки и высшего образования Российской Федерации</w:t>
            </w:r>
          </w:p>
          <w:p w:rsidR="00000000" w:rsidDel="00000000" w:rsidP="00000000" w:rsidRDefault="00000000" w:rsidRPr="00000000" w14:paraId="0000000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Федеральное государственное автономное образовательное учреждение </w:t>
            </w:r>
          </w:p>
          <w:p w:rsidR="00000000" w:rsidDel="00000000" w:rsidP="00000000" w:rsidRDefault="00000000" w:rsidRPr="00000000" w14:paraId="0000000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высшего образования</w:t>
            </w:r>
          </w:p>
          <w:p w:rsidR="00000000" w:rsidDel="00000000" w:rsidP="00000000" w:rsidRDefault="00000000" w:rsidRPr="00000000" w14:paraId="00000006">
            <w:pPr>
              <w:spacing w:after="0" w:line="240" w:lineRule="auto"/>
              <w:ind w:right="-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«Московский государственный технический университет</w:t>
            </w:r>
          </w:p>
          <w:p w:rsidR="00000000" w:rsidDel="00000000" w:rsidP="00000000" w:rsidRDefault="00000000" w:rsidRPr="00000000" w14:paraId="00000007">
            <w:pPr>
              <w:spacing w:after="0" w:line="240" w:lineRule="auto"/>
              <w:ind w:right="-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имени Н.Э. Баумана</w:t>
            </w:r>
          </w:p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(национальный исследовательский университет)»</w:t>
            </w:r>
          </w:p>
          <w:p w:rsidR="00000000" w:rsidDel="00000000" w:rsidP="00000000" w:rsidRDefault="00000000" w:rsidRPr="00000000" w14:paraId="0000000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(МГТУ им. Н.Э. Баумана)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pBdr>
          <w:bottom w:color="000000" w:space="1" w:sz="24" w:val="single"/>
        </w:pBd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36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ФАКУЛЬТЕТ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8"/>
          <w:szCs w:val="28"/>
          <w:rtl w:val="0"/>
        </w:rPr>
        <w:t xml:space="preserve">Робототехники и комплексной автоматизации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КАФЕДРА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8"/>
          <w:szCs w:val="28"/>
          <w:rtl w:val="0"/>
        </w:rPr>
        <w:t xml:space="preserve">Системы автоматизированного проектирования (РК-6)</w:t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u w:val="single"/>
          <w:rtl w:val="0"/>
        </w:rPr>
        <w:t xml:space="preserve">ОТЧЕТ О ВЫПОЛНЕНИИ ЛАБОРАТОРНОЙ РАБОТЫ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по дисциплине: «Разработка информационных систем»</w:t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73.0" w:type="dxa"/>
        <w:jc w:val="left"/>
        <w:tblInd w:w="25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A0"/>
      </w:tblPr>
      <w:tblGrid>
        <w:gridCol w:w="3664"/>
        <w:gridCol w:w="292"/>
        <w:gridCol w:w="5717"/>
        <w:tblGridChange w:id="0">
          <w:tblGrid>
            <w:gridCol w:w="3664"/>
            <w:gridCol w:w="292"/>
            <w:gridCol w:w="5717"/>
          </w:tblGrid>
        </w:tblGridChange>
      </w:tblGrid>
      <w:tr>
        <w:trPr>
          <w:cantSplit w:val="0"/>
          <w:trHeight w:val="242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Студент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0"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Югай А. Л.</w:t>
            </w:r>
          </w:p>
        </w:tc>
      </w:tr>
      <w:tr>
        <w:trPr>
          <w:cantSplit w:val="0"/>
          <w:trHeight w:val="236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Группа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0"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РК6-52Б   </w:t>
            </w:r>
          </w:p>
        </w:tc>
      </w:tr>
      <w:tr>
        <w:trPr>
          <w:cantSplit w:val="0"/>
          <w:trHeight w:val="242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Тип задания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0"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F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Лабораторная работа</w:t>
            </w:r>
          </w:p>
        </w:tc>
      </w:tr>
      <w:tr>
        <w:trPr>
          <w:cantSplit w:val="0"/>
          <w:trHeight w:val="242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0" w:line="36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0" w:line="360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Студент</w:t>
        <w:tab/>
        <w:tab/>
        <w:tab/>
        <w:tab/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_________________      Югай А. Л.</w:t>
      </w:r>
    </w:p>
    <w:p w:rsidR="00000000" w:rsidDel="00000000" w:rsidP="00000000" w:rsidRDefault="00000000" w:rsidRPr="00000000" w14:paraId="00000027">
      <w:pPr>
        <w:spacing w:after="0" w:line="240" w:lineRule="auto"/>
        <w:ind w:left="709" w:right="565" w:firstLine="709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ab/>
        <w:tab/>
        <w:tab/>
        <w:tab/>
        <w:t xml:space="preserve">         подпись, дата                   фамилия, и.о.            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Преподаватель</w:t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_________________      Пивоварова Н.В.</w:t>
      </w:r>
    </w:p>
    <w:p w:rsidR="00000000" w:rsidDel="00000000" w:rsidP="00000000" w:rsidRDefault="00000000" w:rsidRPr="00000000" w14:paraId="0000002A">
      <w:pPr>
        <w:spacing w:after="0" w:line="240" w:lineRule="auto"/>
        <w:ind w:left="709" w:right="565" w:firstLine="709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ab/>
        <w:tab/>
        <w:tab/>
        <w:tab/>
        <w:t xml:space="preserve">         подпись, дата                   фамилия, и.о.            </w:t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Оценка  __________________________________</w:t>
      </w:r>
    </w:p>
    <w:p w:rsidR="00000000" w:rsidDel="00000000" w:rsidP="00000000" w:rsidRDefault="00000000" w:rsidRPr="00000000" w14:paraId="0000002F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Москва,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8"/>
          <w:szCs w:val="28"/>
          <w:rtl w:val="0"/>
        </w:rPr>
        <w:t xml:space="preserve">2025 г.</w:t>
      </w:r>
    </w:p>
    <w:p w:rsidR="00000000" w:rsidDel="00000000" w:rsidP="00000000" w:rsidRDefault="00000000" w:rsidRPr="00000000" w14:paraId="00000032">
      <w:pPr>
        <w:keepNext w:val="1"/>
        <w:pageBreakBefore w:val="1"/>
        <w:spacing w:after="180" w:before="0" w:line="26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Лабораторная работа № 1. Работа с запросами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spacing w:after="180" w:before="0" w:line="26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1. Главное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Название варианта использования: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Главное меню.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актор: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Пользователь информационной системы «Супермаркет».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Веб-приложение запущено; пользователь открывает адрес системы в браузере.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Гарантия успеха: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Отображено главное меню; пользователь может перейти к запросам или закончить работу.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spacing w:after="10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успешный сценарий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Пользователь открывает главную страницу системы.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Система показывает главное меню с пунктами «Работа с запросами» и «Закончить работу».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Пользователь выбирает «Работа с запросами».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Система отображает меню параметризованных запросов.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10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Альтернативный сценарий и исключения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7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3а. Пользователь выбирает «Закончить работу». Система отображает страницу «До свидания»; сценарий завершается.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7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1а. Веб-сервер недоступен: страница меню не получена. После восстановления соединения пользователь повторяет открытие системы.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70" w:before="0" w:line="264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pageBreakBefore w:val="1"/>
        <w:spacing w:after="180" w:before="0" w:line="26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1.1. Системная диаграмма Главного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spacing w:after="10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60000" cy="3682623"/>
            <wp:effectExtent b="0" l="0" r="0" t="0"/>
            <wp:docPr descr="Рис. 1. Системная диаграмма последовательности Главного меню" id="3" name="image2.png"/>
            <a:graphic>
              <a:graphicData uri="http://schemas.openxmlformats.org/drawingml/2006/picture">
                <pic:pic>
                  <pic:nvPicPr>
                    <pic:cNvPr descr="Рис. 1. Системная диаграмма последовательности Главного меню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826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30" w:before="0" w:line="26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 1. Системная диаграмма последовательности Главного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pageBreakBefore w:val="1"/>
        <w:spacing w:after="180" w:before="0" w:line="26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2. Работа с запросами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Название варианта использования: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 с запросами.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актор: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Пользователь информационной системы «Супермаркет».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Пользователь открыл главное меню. Для выполнения запросов настроено подключение к PostgreSQL и созданы таблицы БД.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90" w:line="264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Гарантия успеха: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Выполнен выбранный параметризованный запрос; результат отображён в виде таблицы.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10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успешный сценарий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Пользователь выбирает «Работа с запросами» в главном меню.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Система показывает меню из трёх запросов.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Пользователь выбирает нужный запрос.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Система отображает форму ввода параметров.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Пользователь вводит параметры и нажимает «Выполнить запрос».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Система проверяет параметры, выполняет SQL-запрос и отображает таблицу результатов.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7. Пользователь просматривает результат и выбирает повтор запроса, возврат в меню запросов или в главное меню.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70" w:before="0" w:line="264" w:lineRule="auto"/>
        <w:ind w:left="360" w:hanging="360"/>
        <w:jc w:val="left"/>
        <w:rPr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Альтернативы и исключения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70" w:before="0" w:line="264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2а. В меню запросов пользователь выбирает «Вернуться в главное меню». Система отображает Главное меню; вариант использования завершается.</w:t>
      </w:r>
    </w:p>
    <w:p w:rsidR="00000000" w:rsidDel="00000000" w:rsidP="00000000" w:rsidRDefault="00000000" w:rsidRPr="00000000" w14:paraId="00000053">
      <w:pPr>
        <w:spacing w:after="70" w:line="264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3а. При прямом обращении по адресу неизвестного запроса сервер возвращает HTTP 404. Для продолжения пользователь открывает меню запросов.</w:t>
      </w:r>
    </w:p>
    <w:p w:rsidR="00000000" w:rsidDel="00000000" w:rsidP="00000000" w:rsidRDefault="00000000" w:rsidRPr="00000000" w14:paraId="00000054">
      <w:pPr>
        <w:spacing w:after="7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4а. Пользователь выбирает возврат из формы в меню запросов или в Главное меню. Система отображает выбранную страницу без выполнения SQL-запроса.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7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6в. Одна из дат отсутствует, не распознаётся как дата либо начальная дата позже конечной. Система возвращает форму с введёнными значениями и пояснением ошибки.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70" w:before="0" w:line="264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6д. Не настроено подключение, БД недоступна или возникла ошибка выполнения SQL. Система возвращает форму с сохранением значений и сообщением «База данных недоступна. Попробуйте позже.», HTTP 503. Технические детали записываются в журнал сервера.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pageBreakBefore w:val="1"/>
        <w:spacing w:after="180" w:before="0" w:line="26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2.1. Системная диаграмма работы с запросами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spacing w:after="10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0000" cy="6801300"/>
            <wp:effectExtent b="0" l="0" r="0" t="0"/>
            <wp:docPr descr="Рис. 2. Системная диаграмма последовательности работы с запросами" id="2" name="image3.png"/>
            <a:graphic>
              <a:graphicData uri="http://schemas.openxmlformats.org/drawingml/2006/picture">
                <pic:pic>
                  <pic:nvPicPr>
                    <pic:cNvPr descr="Рис. 2. Системная диаграмма последовательности работы с запросами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0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30" w:before="0" w:line="26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 2. Системная диаграмма последовательности работы с запросами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70" w:before="0" w:line="264" w:lineRule="auto"/>
        <w:ind w:left="360" w:hanging="36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70" w:before="0" w:line="264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Arial" w:cs="Arial" w:eastAsia="Arial" w:hAnsi="Arial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rial" w:cs="Arial" w:eastAsia="Arial" w:hAnsi="Arial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rial" w:cs="Arial" w:eastAsia="Arial" w:hAnsi="Arial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rial" w:cs="Arial" w:eastAsia="Arial" w:hAnsi="Arial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Arial" w:cs="Arial" w:eastAsia="Arial" w:hAnsi="Arial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0x01010080742437C4F0AD47B37552D10B97A50B</vt:lpwstr>
  </property>
</Properties>
</file>