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>
                <w:sz w:val="26"/>
              </w:rPr>
              <w:t xml:space="preserve">UBND TỈNH THỪA THIÊN HUẾ</w:t>
            </w:r>
          </w:p>
          <w:p>
            <w:pPr>
              <w:jc w:val="center"/>
            </w:pPr>
            <w:r>
              <w:rPr>
                <w:sz w:val="26"/>
                <w:b/>
              </w:rPr>
              <w:t xml:space="preserve">SỞ Y TẾ</w:t>
            </w:r>
          </w:p>
          <w:p>
            <w:pPr>
              <w:jc w:val="center"/>
            </w:pPr>
            <w:r>
              <w:rPr/>
              <w:t xml:space="preserve">_______</w:t>
            </w:r>
          </w:p>
        </w:tc>
        <w:tc>
          <w:tcPr/>
          <w:p>
            <w:pPr>
              <w:jc w:val="center"/>
            </w:pPr>
            <w:r>
              <w:rPr>
                <w:sz w:val="26"/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  <w:p>
            <w:pPr>
              <w:jc w:val="center"/>
            </w:pPr>
            <w:r>
              <w:rPr/>
              <w:t xml:space="preserve">________________________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Số: 1234/QĐ-SYT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Thừa Thiên Huế, ngày 05 tháng 10 năm 2026</w:t>
            </w:r>
          </w:p>
        </w:tc>
      </w:tr>
    </w:tbl>
    <w:p>
      <w:pPr>
        <w:jc w:val="center"/>
      </w:pPr>
      <w:r>
        <w:rPr>
          <w:b/>
        </w:rPr>
        <w:t xml:space="preserve">QUYẾT ĐỊNH</w:t>
      </w:r>
    </w:p>
    <w:p>
      <w:pPr>
        <w:jc w:val="center"/>
      </w:pPr>
      <w:r>
        <w:rPr>
          <w:b/>
        </w:rPr>
        <w:t xml:space="preserve">Về việc ban hành Kế hoạch triển khai Thông tư số 01/2025/TT-BYT</w:t>
      </w:r>
    </w:p>
    <w:p>
      <w:pPr>
        <w:jc w:val="center"/>
      </w:pPr>
      <w:r>
        <w:rPr/>
        <w:t xml:space="preserve">______</w:t>
      </w:r>
    </w:p>
    <w:p>
      <w:pPr>
        <w:jc w:val="center"/>
      </w:pPr>
      <w:r>
        <w:rPr>
          <w:b/>
        </w:rPr>
        <w:t xml:space="preserve">GIÁM ĐỐC SỞ Y TẾ</w:t>
      </w:r>
    </w:p>
    <w:p>
      <w:pPr>
        <w:jc w:val="both"/>
      </w:pPr>
      <w:r>
        <w:rPr>
          <w:i/>
        </w:rPr>
        <w:t xml:space="preserve">Căn cứ Luật Tổ chức chính quyền địa phương;</w:t>
      </w:r>
    </w:p>
    <w:p>
      <w:pPr>
        <w:jc w:val="both"/>
      </w:pPr>
      <w:r>
        <w:rPr>
          <w:i/>
        </w:rPr>
        <w:t xml:space="preserve">Căn cứ Quyết định số 10/2024/QĐ-UBND;</w:t>
      </w:r>
    </w:p>
    <w:p>
      <w:pPr>
        <w:jc w:val="center"/>
      </w:pPr>
      <w:r>
        <w:rPr>
          <w:b/>
        </w:rPr>
        <w:t xml:space="preserve">QUYẾT ĐỊNH:</w:t>
      </w:r>
    </w:p>
    <w:p>
      <w:pPr>
        <w:jc w:val="both"/>
      </w:pPr>
      <w:r>
        <w:rPr/>
        <w:t xml:space="preserve">Điều 1. Ban hành kèm theo Quyết định này Kế hoạch ...</w:t>
      </w:r>
    </w:p>
    <w:p>
      <w:pPr>
        <w:jc w:val="both"/>
      </w:pPr>
      <w:r>
        <w:rPr/>
        <w:t xml:space="preserve">Điều 2. Quyết định này có hiệu lực kể từ ngày ký.</w:t>
      </w:r>
    </w:p>
    <w:tbl>
      <w:tblPr>
        <w:tblW w:w="9070" w:type="dxa"/>
      </w:tblPr>
      <w:tblGrid>
        <w:gridCol w:w="4535"/>
        <w:gridCol w:w="4535"/>
      </w:tblGrid>
      <w:tr>
        <w:tc>
          <w:tcPr/>
          <w:p>
            <w:r>
              <w:rPr>
                <w:sz w:val="24"/>
                <w:b/>
                <w:i/>
              </w:rPr>
              <w:t xml:space="preserve">Nơi nhận:</w:t>
            </w:r>
          </w:p>
          <w:p>
            <w:r>
              <w:rPr>
                <w:sz w:val="22"/>
              </w:rPr>
              <w:t xml:space="preserve">- Như Điều 3;</w:t>
            </w:r>
          </w:p>
          <w:p>
            <w:r>
              <w:rPr>
                <w:sz w:val="22"/>
              </w:rPr>
              <w:t xml:space="preserve">- UBND tỉnh (để b/c);</w:t>
            </w:r>
          </w:p>
          <w:p>
            <w:r>
              <w:rPr>
                <w:sz w:val="22"/>
              </w:rPr>
              <w:t xml:space="preserve">- Lưu: VT, TCCB.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KT. GIÁM ĐỐC</w:t>
            </w:r>
          </w:p>
          <w:p>
            <w:pPr>
              <w:jc w:val="center"/>
            </w:pPr>
            <w:r>
              <w:rPr>
                <w:b/>
              </w:rPr>
              <w:t xml:space="preserve">PHÓ GIÁM ĐỐC</w:t>
            </w:r>
          </w:p>
          <w:p>
            <w:pPr>
              <w:jc w:val="center"/>
            </w:pPr>
            <w:r>
              <w:rPr>
                <w:b/>
              </w:rPr>
              <w:t xml:space="preserve">Trần Văn Bình</w:t>
            </w:r>
          </w:p>
        </w:tc>
      </w:tr>
    </w:tbl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