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8"/>
              </w:rPr>
              <w:t xml:space="preserve">UBND THÀNH PHỐ HUẾ</w:t>
            </w:r>
          </w:p>
          <w:p>
            <w:pPr>
              <w:jc w:val="center"/>
            </w:pPr>
            <w:r>
              <w:rPr>
                <w:b/>
                <w:sz w:val="28"/>
              </w:rPr>
              <w:t xml:space="preserve">PHÒNG TÀI CHÍNH - KẾ HOẠCH</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p>
            <w:pPr>
              <w:jc w:val="center"/>
            </w:pPr>
            <w:r>
              <w:t xml:space="preserve">________________________</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956/BC-TCKH</w:t>
            </w:r>
          </w:p>
        </w:tc>
        <w:tc>
          <w:tcPr>
            <w:tcW w:w="5300" w:type="dxa"/>
          </w:tcPr>
          <w:p>
            <w:pPr>
              <w:jc w:val="center"/>
            </w:pPr>
            <w:r>
              <w:rPr>
                <w:i/>
                <w:sz w:val="28"/>
              </w:rPr>
              <w:t xml:space="preserve">Thừa Thiên Huế, ngày 22 tháng 01 năm 2026</w:t>
            </w:r>
          </w:p>
        </w:tc>
      </w:tr>
    </w:tbl>
    <w:p/>
    <w:p>
      <w:pPr>
        <w:jc w:val="center"/>
      </w:pPr>
      <w:r>
        <w:rPr>
          <w:b/>
          <w:sz w:val="28"/>
        </w:rPr>
        <w:t xml:space="preserve">BÁO CÁO</w:t>
      </w:r>
    </w:p>
    <w:p>
      <w:pPr>
        <w:jc w:val="center"/>
      </w:pPr>
      <w:r>
        <w:rPr>
          <w:b/>
          <w:sz w:val="28"/>
        </w:rPr>
        <w:t xml:space="preserve">Kết quả tổ chức Hội nghị tổng kết công tác năm 2025</w:t>
      </w:r>
    </w:p>
    <w:p>
      <w:pPr>
        <w:jc w:val="center"/>
      </w:pPr>
      <w:r>
        <w:t xml:space="preserve">___________</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Kinh phí thực hiện được bố trí từ nguồn ngân sách nhà nước theo phân cấp hiện hành và các nguồn hợp pháp khác.</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Trên đây là nội dung báo cáo, đề nghị các đơn vị quan tâm thực hiện./.</w:t>
      </w:r>
    </w:p>
    <w:p/>
    <w:p>
      <w:pPr>
        <w:ind w:left="5103"/>
        <w:jc w:val="center"/>
      </w:pPr>
      <w:r>
        <w:rPr>
          <w:b/>
          <w:sz w:val="28"/>
        </w:rPr>
        <w:t xml:space="preserve">TM. PHÒNG TÀI CHÍNH - KẾ HOẠCH</w:t>
      </w:r>
    </w:p>
    <w:p>
      <w:pPr>
        <w:ind w:left="5103"/>
        <w:jc w:val="center"/>
      </w:pPr>
      <w:r>
        <w:rPr>
          <w:b/>
          <w:sz w:val="28"/>
        </w:rPr>
        <w:t xml:space="preserve">TRƯỞNG PHÒNG</w:t>
      </w:r>
    </w:p>
    <w:p>
      <w:pPr>
        <w:ind w:left="5103"/>
        <w:jc w:val="center"/>
      </w:pPr>
    </w:p>
    <w:p>
      <w:pPr>
        <w:ind w:left="5103"/>
        <w:jc w:val="center"/>
      </w:pPr>
      <w:r>
        <w:rPr>
          <w:b/>
          <w:sz w:val="24"/>
        </w:rPr>
        <w:t xml:space="preserve">Lê Quang Hùng</w:t>
      </w:r>
    </w:p>
    <w:p/>
    <w:p>
      <w:pPr>
        <w:jc w:val="left"/>
      </w:pPr>
      <w:r>
        <w:rPr>
          <w:b/>
          <w:i/>
          <w:sz w:val="24"/>
        </w:rPr>
        <w:t xml:space="preserve">Nơi nhận:</w:t>
      </w:r>
    </w:p>
    <w:p>
      <w:pPr>
        <w:jc w:val="left"/>
      </w:pPr>
      <w:r>
        <w:rPr>
          <w:sz w:val="22"/>
        </w:rPr>
        <w:t xml:space="preserve">- UBND tỉnh (để b/c);</w:t>
      </w:r>
    </w:p>
    <w:p>
      <w:pPr>
        <w:jc w:val="left"/>
      </w:pPr>
      <w:r>
        <w:rPr>
          <w:sz w:val="22"/>
        </w:rPr>
        <w:t xml:space="preserve">- Như Điều 3;</w:t>
      </w:r>
    </w:p>
    <w:p>
      <w:pPr>
        <w:jc w:val="left"/>
      </w:pPr>
      <w:r>
        <w:rPr>
          <w:sz w:val="22"/>
        </w:rPr>
        <w:t xml:space="preserve">- Cổng TTĐT;</w:t>
      </w:r>
    </w:p>
    <w:p>
      <w:pPr>
        <w:jc w:val="left"/>
      </w:pPr>
      <w:r>
        <w:rPr>
          <w:sz w:val="22"/>
        </w:rPr>
        <w:t xml:space="preserve">- Như trên;</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