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SỞ GIÁO DỤC VÀ ĐÀO TẠO</w:t>
            </w:r>
          </w:p>
          <w:p>
            <w:pPr>
              <w:jc w:val="center"/>
            </w:pPr>
            <w:r>
              <w:rPr>
                <w:sz w:val="26"/>
              </w:rPr>
              <w:t xml:space="preserve">THỪA THIÊN HUẾ</w:t>
            </w:r>
          </w:p>
          <w:p>
            <w:pPr>
              <w:jc w:val="center"/>
            </w:pPr>
            <w:r>
              <w:rPr>
                <w:b/>
                <w:sz w:val="26"/>
              </w:rPr>
              <w:t xml:space="preserve">TRƯỜNG THPT QUỐC HỌC</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4200" w:type="dxa"/>
          </w:tcPr>
          <w:p>
            <w:pPr>
              <w:jc w:val="center"/>
            </w:pPr>
            <w:r>
              <w:rPr>
                <w:sz w:val="26"/>
              </w:rPr>
              <w:t xml:space="preserve">Số: 537/QH-VP</w:t>
            </w:r>
          </w:p>
          <w:p>
            <w:pPr>
              <w:jc w:val="center"/>
            </w:pPr>
            <w:r>
              <w:rPr>
                <w:sz w:val="24"/>
              </w:rPr>
              <w:t xml:space="preserve">V/v cử cán bộ tham gia lớp bồi dưỡng kiến</w:t>
            </w:r>
          </w:p>
          <w:p>
            <w:pPr>
              <w:jc w:val="center"/>
            </w:pPr>
            <w:r>
              <w:rPr>
                <w:sz w:val="24"/>
              </w:rPr>
              <w:t xml:space="preserve">thức quản lý nhà nước</w:t>
            </w:r>
          </w:p>
        </w:tc>
        <w:tc>
          <w:tcPr>
            <w:tcW w:w="5300" w:type="dxa"/>
          </w:tcPr>
          <w:p>
            <w:pPr>
              <w:jc w:val="center"/>
            </w:pPr>
            <w:r>
              <w:rPr>
                <w:i/>
                <w:sz w:val="28"/>
              </w:rPr>
              <w:t xml:space="preserve">Phú Hội, ngày 01 tháng 02 năm 2026</w:t>
            </w:r>
          </w:p>
        </w:tc>
      </w:tr>
    </w:tbl>
    <w:p/>
    <w:p/>
    <w:p>
      <w:pPr>
        <w:jc w:val="center"/>
      </w:pPr>
      <w:r>
        <w:rPr>
          <w:sz w:val="28"/>
        </w:rPr>
        <w:t xml:space="preserve">Kính gửi: Ủy ban nhân dân tỉnh Thừa Thiên Huế.</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6"/>
        </w:rPr>
        <w:t xml:space="preserve">II. NHIỆM VỤ, GIẢI PHÁP</w:t>
      </w:r>
    </w:p>
    <w:p>
      <w:pPr>
        <w:ind w:firstLine="567"/>
        <w:jc w:val="both"/>
      </w:pPr>
      <w:r>
        <w:rPr>
          <w:sz w:val="26"/>
        </w:rPr>
        <w:t xml:space="preserve">Trên đây là nội dung công văn, đề nghị các đơn vị quan tâm thực hiện./.</w:t>
      </w:r>
    </w:p>
    <w:p/>
    <w:p>
      <w:pPr>
        <w:jc w:val="right"/>
      </w:pPr>
      <w:r>
        <w:rPr>
          <w:b/>
          <w:sz w:val="24"/>
        </w:rPr>
        <w:t xml:space="preserve">HIỆU TRƯỞNG</w:t>
      </w:r>
    </w:p>
    <w:p>
      <w:pPr>
        <w:jc w:val="right"/>
      </w:pPr>
    </w:p>
    <w:p>
      <w:pPr>
        <w:jc w:val="right"/>
      </w:pPr>
    </w:p>
    <w:p>
      <w:pPr>
        <w:jc w:val="right"/>
      </w:pPr>
      <w:r>
        <w:rPr>
          <w:b/>
          <w:sz w:val="26"/>
        </w:rPr>
        <w:t xml:space="preserve">Nguyễn Văn An</w:t>
      </w:r>
    </w:p>
    <w:p/>
    <w:p>
      <w:pPr>
        <w:jc w:val="left"/>
      </w:pPr>
      <w:r>
        <w:rPr>
          <w:b/>
          <w:i/>
          <w:sz w:val="24"/>
        </w:rPr>
        <w:t xml:space="preserve">Nơi nhận:</w:t>
      </w:r>
    </w:p>
    <w:p>
      <w:pPr>
        <w:jc w:val="left"/>
      </w:pPr>
      <w:r>
        <w:rPr>
          <w:sz w:val="22"/>
        </w:rPr>
        <w:t xml:space="preserve">- Như trên;</w:t>
      </w:r>
    </w:p>
    <w:p>
      <w:pPr>
        <w:jc w:val="left"/>
      </w:pPr>
      <w:r>
        <w:rPr>
          <w:sz w:val="22"/>
        </w:rPr>
        <w:t xml:space="preserve">- Như Điều 3;</w:t>
      </w:r>
    </w:p>
    <w:p>
      <w:pPr>
        <w:jc w:val="left"/>
      </w:pPr>
      <w:r>
        <w:rPr>
          <w:sz w:val="22"/>
        </w:rPr>
        <w:t xml:space="preserve">- UBND tỉnh (để b/c);</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