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8"/>
              </w:rPr>
              <w:t xml:space="preserve">ỦY BAN NHÂN DÂN</w:t>
            </w:r>
          </w:p>
          <w:p>
            <w:pPr>
              <w:jc w:val="center"/>
            </w:pPr>
            <w:r>
              <w:rPr>
                <w:b/>
                <w:sz w:val="28"/>
              </w:rPr>
              <w:t xml:space="preserve">TỈNH THỪA THIÊN HUẾ</w:t>
            </w:r>
          </w:p>
          <w:p>
            <w:pPr>
              <w:jc w:val="center"/>
            </w:pPr>
            <w:r>
              <w:rPr>
                <w:sz w:val="26"/>
              </w:rPr>
              <w:t xml:space="preserve">Số: 3514/QĐ-UBND</w:t>
            </w:r>
          </w:p>
        </w:tc>
        <w:tc>
          <w:tcPr>
            <w:tcW w:w="5300" w:type="dxa"/>
          </w:tcPr>
          <w:p>
            <w:pPr>
              <w:jc w:val="center"/>
            </w:pPr>
            <w:r>
              <w:rPr>
                <w:b/>
                <w:sz w:val="28"/>
              </w:rPr>
              <w:t xml:space="preserve">CỘNG HÒA XÃ HỘI CHỦ NGHĨA VIỆT NAM</w:t>
            </w:r>
          </w:p>
          <w:p>
            <w:pPr>
              <w:jc w:val="center"/>
            </w:pPr>
            <w:r>
              <w:rPr>
                <w:b/>
                <w:sz w:val="30"/>
              </w:rPr>
              <w:t xml:space="preserve">Độc lập - Tự do - Hạnh phúc</w:t>
            </w:r>
          </w:p>
          <w:p>
            <w:pPr>
              <w:jc w:val="center"/>
            </w:pPr>
            <w:r>
              <w:rPr>
                <w:i/>
                <w:sz w:val="28"/>
              </w:rPr>
              <w:t xml:space="preserve">Thành phố Huế, ngày 20 tháng 10 năm 2026</w:t>
            </w:r>
          </w:p>
        </w:tc>
      </w:tr>
    </w:tbl>
    <w:p/>
    <w:p>
      <w:pPr>
        <w:jc w:val="center"/>
      </w:pPr>
      <w:r>
        <w:rPr>
          <w:b/>
          <w:sz w:val="28"/>
        </w:rPr>
        <w:t xml:space="preserve">QUYẾT ĐỊNH</w:t>
      </w:r>
    </w:p>
    <w:p>
      <w:pPr>
        <w:jc w:val="center"/>
      </w:pPr>
      <w:r>
        <w:rPr>
          <w:b/>
          <w:sz w:val="28"/>
        </w:rPr>
        <w:t xml:space="preserve">Về việc kiện toàn Ban Chỉ đạo chuyển đổi số</w:t>
      </w:r>
    </w:p>
    <w:p>
      <w:pPr>
        <w:jc w:val="center"/>
      </w:pPr>
      <w:r>
        <w:t xml:space="preserve">___________</w:t>
      </w:r>
    </w:p>
    <w:p/>
    <w:p>
      <w:pPr>
        <w:jc w:val="center"/>
      </w:pPr>
      <w:r>
        <w:rPr>
          <w:b/>
          <w:sz w:val="28"/>
        </w:rPr>
        <w:t xml:space="preserve">ỦY BAN NHÂN DÂN TỈNH THỪA THIÊN HUẾ</w:t>
      </w:r>
    </w:p>
    <w:p/>
    <w:p>
      <w:pPr>
        <w:ind w:firstLine="567"/>
        <w:jc w:val="both"/>
      </w:pPr>
      <w:r>
        <w:rPr>
          <w:i/>
          <w:sz w:val="28"/>
        </w:rPr>
        <w:t xml:space="preserve">Căn cứ Luật Tổ chức chính quyền địa phương ngày 19 tháng 02 năm 2025;</w:t>
      </w:r>
    </w:p>
    <w:p>
      <w:pPr>
        <w:ind w:firstLine="567"/>
        <w:jc w:val="both"/>
      </w:pPr>
      <w:r>
        <w:rPr>
          <w:i/>
          <w:sz w:val="28"/>
        </w:rPr>
        <w:t xml:space="preserve">Căn cứ Nghị định số 30/2020/NĐ-CP ngày 05 tháng 3 năm 2020 của Chính phủ về công tác văn thư;</w:t>
      </w:r>
    </w:p>
    <w:p>
      <w:pPr>
        <w:ind w:firstLine="567"/>
        <w:jc w:val="both"/>
      </w:pPr>
      <w:r>
        <w:rPr>
          <w:i/>
          <w:sz w:val="28"/>
        </w:rPr>
        <w:t xml:space="preserve">Theo đề nghị của Chánh Văn phòng.</w:t>
      </w:r>
    </w:p>
    <w:p>
      <w:pPr>
        <w:jc w:val="center"/>
      </w:pPr>
      <w:r>
        <w:rPr>
          <w:b/>
          <w:sz w:val="28"/>
        </w:rPr>
        <w:t xml:space="preserve">QUYẾT ĐỊNH:</w:t>
      </w:r>
    </w:p>
    <w:p>
      <w:pPr>
        <w:ind w:firstLine="567"/>
        <w:jc w:val="both"/>
      </w:pPr>
      <w:r>
        <w:rPr>
          <w:sz w:val="28"/>
        </w:rPr>
        <w:t xml:space="preserve">Điều 1. Trong quá trình triển khai, nếu có khó khăn, vướng mắc, đề nghị các đơn vị phản ánh kịp thời để xem xét, giải quyết.</w:t>
      </w:r>
    </w:p>
    <w:p>
      <w:pPr>
        <w:ind w:firstLine="567"/>
        <w:jc w:val="both"/>
      </w:pPr>
      <w:r>
        <w:rPr>
          <w:sz w:val="28"/>
        </w:rPr>
        <w:t xml:space="preserve">Điều 2. Kinh phí thực hiện được bố trí từ nguồn ngân sách nhà nước theo phân cấp hiện hành và các nguồn hợp pháp khác.</w:t>
      </w:r>
    </w:p>
    <w:p>
      <w:pPr>
        <w:ind w:firstLine="567"/>
        <w:jc w:val="both"/>
      </w:pPr>
      <w:r>
        <w:rPr>
          <w:sz w:val="28"/>
        </w:rPr>
        <w:t xml:space="preserve">Điều 3. 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b/>
          <w:sz w:val="28"/>
        </w:rPr>
        <w:t xml:space="preserve">II. TỔ CHỨC THỰC HIỆN</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Trên đây là nội dung quyết định, đề nghị các đơn vị quan tâm thực hiện./.</w:t>
      </w:r>
    </w:p>
    <w:p/>
    <w:p>
      <w:pPr>
        <w:ind w:left="5103"/>
        <w:jc w:val="center"/>
      </w:pPr>
      <w:r>
        <w:rPr>
          <w:b/>
          <w:sz w:val="24"/>
        </w:rPr>
        <w:t xml:space="preserve">CHỦ TỊCH</w:t>
      </w:r>
    </w:p>
    <w:p>
      <w:pPr>
        <w:ind w:left="5103"/>
        <w:jc w:val="center"/>
      </w:pPr>
    </w:p>
    <w:p>
      <w:pPr>
        <w:ind w:left="5103"/>
        <w:jc w:val="center"/>
      </w:pPr>
    </w:p>
    <w:p>
      <w:pPr>
        <w:ind w:left="5103"/>
        <w:jc w:val="center"/>
      </w:pPr>
      <w:r>
        <w:rPr>
          <w:b/>
          <w:sz w:val="26"/>
        </w:rPr>
        <w:t xml:space="preserve">Nguyễn Văn An</w:t>
      </w:r>
    </w:p>
    <w:p/>
    <w:p>
      <w:pPr>
        <w:jc w:val="left"/>
      </w:pPr>
      <w:r>
        <w:rPr>
          <w:b/>
          <w:i/>
          <w:sz w:val="24"/>
        </w:rPr>
        <w:t xml:space="preserve">Nơi nhận:</w:t>
      </w:r>
    </w:p>
    <w:p>
      <w:pPr>
        <w:jc w:val="left"/>
      </w:pPr>
      <w:r>
        <w:rPr>
          <w:sz w:val="22"/>
        </w:rPr>
        <w:t xml:space="preserve">- Cổng TTĐT;</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