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tabs>
          <w:tab w:val="center" w:pos="6804"/>
        </w:tabs>
        <w:jc w:val="left"/>
      </w:pPr>
      <w:r>
        <w:rPr>
          <w:sz w:val="26"/>
        </w:rPr>
        <w:t xml:space="preserve">UBND TỈNH THỪA THIÊN HUẾ</w:t>
      </w:r>
      <w:r>
        <w:tab/>
      </w:r>
      <w:r>
        <w:rPr>
          <w:b/>
          <w:sz w:val="26"/>
        </w:rPr>
        <w:t xml:space="preserve">CỘNG HÒA XÃ HỘI CHỦ NGHĨA VIỆT NAM</w:t>
      </w:r>
    </w:p>
    <w:p>
      <w:pPr>
        <w:tabs>
          <w:tab w:val="center" w:pos="6804"/>
        </w:tabs>
        <w:jc w:val="left"/>
      </w:pPr>
      <w:r>
        <w:rPr>
          <w:b/>
          <w:sz w:val="26"/>
        </w:rPr>
        <w:t xml:space="preserve">SỞ TÀI NGUYÊN</w:t>
      </w:r>
      <w:r>
        <w:tab/>
      </w:r>
      <w:r>
        <w:rPr>
          <w:b/>
          <w:sz w:val="26"/>
        </w:rPr>
        <w:t xml:space="preserve">Độc lập - Tự do - Hạnh phúc</w:t>
      </w:r>
    </w:p>
    <w:p>
      <w:pPr>
        <w:jc w:val="left"/>
      </w:pPr>
      <w:r>
        <w:rPr>
          <w:b/>
          <w:sz w:val="26"/>
        </w:rPr>
        <w:t xml:space="preserve">VÀ MÔI TRƯỜNG</w:t>
      </w:r>
    </w:p>
    <w:p>
      <w:pPr>
        <w:tabs>
          <w:tab w:val="center" w:pos="6804"/>
        </w:tabs>
        <w:jc w:val="left"/>
      </w:pPr>
      <w:r>
        <w:rPr>
          <w:sz w:val="26"/>
        </w:rPr>
        <w:t xml:space="preserve">Số: 3976/BB-STNMT</w:t>
      </w:r>
      <w:r>
        <w:tab/>
      </w:r>
      <w:r>
        <w:rPr>
          <w:i/>
          <w:sz w:val="26"/>
        </w:rPr>
        <w:t xml:space="preserve">Thừa Thiên Huế, ngày 08 tháng 01 năm 2026</w:t>
      </w:r>
    </w:p>
    <w:p>
      <w:pPr>
        <w:jc w:val="left"/>
      </w:pPr>
      <w:r>
        <w:rPr>
          <w:b/>
          <w:sz w:val="26"/>
        </w:rPr>
        <w:t xml:space="preserve">KHẨN</w:t>
      </w:r>
    </w:p>
    <w:p/>
    <w:p>
      <w:pPr>
        <w:jc w:val="center"/>
      </w:pPr>
      <w:r>
        <w:rPr>
          <w:b/>
          <w:sz w:val="28"/>
        </w:rPr>
        <w:t xml:space="preserve">BIÊN BẢN</w:t>
      </w:r>
    </w:p>
    <w:p>
      <w:pPr>
        <w:jc w:val="center"/>
      </w:pPr>
      <w:r>
        <w:rPr>
          <w:b/>
          <w:sz w:val="28"/>
        </w:rPr>
        <w:t xml:space="preserve">Họp về việc tổ chức Hội nghị tổng kết công tác năm 2025</w:t>
      </w:r>
    </w:p>
    <w:p>
      <w:pPr>
        <w:ind w:firstLine="567"/>
        <w:jc w:val="both"/>
      </w:pPr>
      <w:r>
        <w:rPr>
          <w:sz w:val="24"/>
        </w:rPr>
        <w:t xml:space="preserve">Trong năm 2025, toàn ngành đã hoàn thành 18/20 chỉ tiêu được giao, trong đó có 05 chỉ tiêu vượt kế hoạch.</w:t>
      </w:r>
    </w:p>
    <w:p>
      <w:pPr>
        <w:ind w:firstLine="567"/>
        <w:jc w:val="both"/>
      </w:pPr>
      <w:r>
        <w:rPr>
          <w:sz w:val="24"/>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4"/>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4"/>
        </w:rPr>
        <w:t xml:space="preserve">Trên đây là nội dung biên bản, đề nghị các đơn vị quan tâm thực hiện./.</w:t>
      </w:r>
    </w:p>
    <w:p/>
    <w:tbl>
      <w:tblPr>
        <w:tblW w:w="9300" w:type="dxa"/>
        <w:tblBorders>
          <w:top w:val="nil"/>
          <w:left w:val="nil"/>
          <w:bottom w:val="nil"/>
          <w:right w:val="nil"/>
          <w:insideH w:val="nil"/>
          <w:insideV w:val="nil"/>
        </w:tblBorders>
      </w:tblPr>
      <w:tblGrid>
        <w:gridCol w:w="4650"/>
        <w:gridCol w:w="4650"/>
      </w:tblGrid>
      <w:tr>
        <w:tc>
          <w:tcPr>
            <w:tcW w:w="4650" w:type="dxa"/>
          </w:tcPr>
          <w:p>
            <w:pPr>
              <w:jc w:val="center"/>
            </w:pPr>
            <w:r>
              <w:rPr>
                <w:b/>
                <w:sz w:val="28"/>
              </w:rPr>
              <w:t xml:space="preserve">THƯ KÝ</w:t>
            </w:r>
          </w:p>
          <w:p/>
          <w:p>
            <w:pPr>
              <w:jc w:val="center"/>
            </w:pPr>
            <w:r>
              <w:rPr>
                <w:b/>
                <w:sz w:val="28"/>
              </w:rPr>
              <w:t xml:space="preserve">Hoàng Thị Thu Hà</w:t>
            </w:r>
          </w:p>
        </w:tc>
        <w:tc>
          <w:tcPr>
            <w:tcW w:w="4650" w:type="dxa"/>
          </w:tcPr>
          <w:p>
            <w:pPr>
              <w:jc w:val="center"/>
            </w:pPr>
            <w:r>
              <w:rPr>
                <w:b/>
                <w:sz w:val="28"/>
              </w:rPr>
              <w:t xml:space="preserve">CHỦ TRÌ</w:t>
            </w:r>
          </w:p>
          <w:p/>
          <w:p>
            <w:pPr>
              <w:jc w:val="center"/>
            </w:pPr>
            <w:r>
              <w:rPr>
                <w:b/>
                <w:sz w:val="28"/>
              </w:rPr>
              <w:t xml:space="preserve">Võ Đình Khoa</w:t>
            </w:r>
          </w:p>
        </w:tc>
      </w:tr>
    </w:tbl>
    <w:p>
      <w:pPr>
        <w:jc w:val="left"/>
      </w:pPr>
      <w:r>
        <w:rPr>
          <w:b/>
          <w:i/>
          <w:sz w:val="24"/>
        </w:rPr>
        <w:t xml:space="preserve">Nơi nhận:</w:t>
      </w:r>
    </w:p>
    <w:p>
      <w:pPr>
        <w:jc w:val="left"/>
      </w:pPr>
      <w:r>
        <w:rPr>
          <w:sz w:val="22"/>
        </w:rPr>
        <w:t xml:space="preserve">- Như trên;</w:t>
      </w:r>
    </w:p>
    <w:p>
      <w:pPr>
        <w:jc w:val="left"/>
      </w:pPr>
      <w:r>
        <w:rPr>
          <w:sz w:val="22"/>
        </w:rPr>
        <w:t xml:space="preserve">- Cổng TTĐT;</w:t>
      </w:r>
    </w:p>
    <w:p>
      <w:pPr>
        <w:jc w:val="left"/>
      </w:pPr>
      <w:r>
        <w:rPr>
          <w:sz w:val="22"/>
        </w:rPr>
        <w:t xml:space="preserve">- Lưu: VT, VP.</w:t>
      </w:r>
    </w:p>
    <w:p>
      <w:pPr>
        <w:pageBreakBefore/>
        <w:jc w:val="center"/>
      </w:pPr>
      <w:r>
        <w:rPr>
          <w:b/>
          <w:sz w:val="28"/>
        </w:rPr>
        <w:t xml:space="preserve">PHỤ LỤC</w:t>
      </w:r>
    </w:p>
    <w:p>
      <w:pPr>
        <w:jc w:val="center"/>
      </w:pPr>
      <w:r>
        <w:rPr>
          <w:i/>
          <w:sz w:val="28"/>
        </w:rPr>
        <w:t xml:space="preserve">Danh sách đơn vị tham gia (Kèm theo văn bản số 3976/BB-STNMT)</w:t>
      </w:r>
    </w:p>
    <w:p>
      <w:pPr>
        <w:jc w:val="left"/>
      </w:pPr>
      <w:r>
        <w:rPr>
          <w:sz w:val="28"/>
        </w:rPr>
        <w:t xml:space="preserve">1. Văn phòng Sở</w:t>
      </w:r>
    </w:p>
    <w:p>
      <w:pPr>
        <w:jc w:val="left"/>
      </w:pPr>
      <w:r>
        <w:rPr>
          <w:sz w:val="28"/>
        </w:rPr>
        <w:t xml:space="preserve">2. Phòng Kế hoạch - Tài chính</w:t>
      </w:r>
    </w:p>
    <w:p>
      <w:pPr>
        <w:jc w:val="left"/>
      </w:pPr>
      <w:r>
        <w:rPr>
          <w:sz w:val="28"/>
        </w:rPr>
        <w:t xml:space="preserve">3. Thanh tra Sở</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