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tbl>
      <w:tblPr>
        <w:tblW w:w="9500" w:type="dxa"/>
        <w:tblBorders>
          <w:top w:val="nil"/>
          <w:left w:val="nil"/>
          <w:bottom w:val="nil"/>
          <w:right w:val="nil"/>
          <w:insideH w:val="nil"/>
          <w:insideV w:val="nil"/>
        </w:tblBorders>
      </w:tblPr>
      <w:tblGrid>
        <w:gridCol w:w="3900"/>
        <w:gridCol w:w="300"/>
        <w:gridCol w:w="5300"/>
      </w:tblGrid>
      <w:tr>
        <w:tc>
          <w:tcPr>
            <w:tcW w:w="3900" w:type="dxa"/>
          </w:tcPr>
          <w:p>
            <w:pPr>
              <w:jc w:val="center"/>
            </w:pPr>
            <w:r>
              <w:rPr>
                <w:sz w:val="26"/>
              </w:rPr>
              <w:t xml:space="preserve">UBND TỈNH THỪA THIÊN HUẾ</w:t>
            </w:r>
          </w:p>
          <w:p>
            <w:pPr>
              <w:jc w:val="center"/>
            </w:pPr>
            <w:r>
              <w:rPr>
                <w:b/>
                <w:sz w:val="26"/>
              </w:rPr>
              <w:t xml:space="preserve">BAN QUẢN LÝ KHU KINH TẾ,</w:t>
            </w:r>
          </w:p>
          <w:p>
            <w:pPr>
              <w:jc w:val="center"/>
            </w:pPr>
            <w:r>
              <w:rPr>
                <w:b/>
                <w:sz w:val="26"/>
              </w:rPr>
              <w:t xml:space="preserve">CÔNG NGHIỆP TỈNH</w:t>
            </w:r>
          </w:p>
        </w:tc>
        <w:tc>
          <w:tcPr>
            <w:tcW w:w="300" w:type="dxa"/>
          </w:tcPr>
          <w:p/>
        </w:tc>
        <w:tc>
          <w:tcPr>
            <w:tcW w:w="5300" w:type="dxa"/>
          </w:tcPr>
          <w:p>
            <w:pPr>
              <w:jc w:val="center"/>
            </w:pPr>
            <w:r>
              <w:rPr>
                <w:b/>
                <w:sz w:val="26"/>
              </w:rPr>
              <w:t xml:space="preserve">CỘNG HÒA XÃ HỘI CHỦ NGHĨA VIỆT NAM</w:t>
            </w:r>
          </w:p>
          <w:p>
            <w:pPr>
              <w:jc w:val="center"/>
            </w:pPr>
            <w:r>
              <w:rPr>
                <w:b/>
                <w:sz w:val="28"/>
              </w:rPr>
              <w:t xml:space="preserve">Độc lập - Tự do - Hạnh phúc</w:t>
            </w:r>
          </w:p>
        </w:tc>
      </w:tr>
      <w:tr>
        <w:tc>
          <w:tcPr>
            <w:tcW w:w="3900" w:type="dxa"/>
          </w:tcPr>
          <w:p>
            <w:pPr>
              <w:jc w:val="center"/>
            </w:pPr>
            <w:r>
              <w:rPr>
                <w:sz w:val="26"/>
              </w:rPr>
              <w:t xml:space="preserve">Số: 2002/KH-BQLKKT</w:t>
            </w:r>
          </w:p>
        </w:tc>
        <w:tc>
          <w:tcPr>
            <w:tcW w:w="300" w:type="dxa"/>
          </w:tcPr>
          <w:p/>
        </w:tc>
        <w:tc>
          <w:tcPr>
            <w:tcW w:w="5300" w:type="dxa"/>
          </w:tcPr>
          <w:p>
            <w:pPr>
              <w:jc w:val="center"/>
            </w:pPr>
            <w:r>
              <w:rPr>
                <w:i/>
                <w:sz w:val="28"/>
              </w:rPr>
              <w:t xml:space="preserve">Phú Hội, ngày 23 tháng 11 năm 2026</w:t>
            </w:r>
          </w:p>
        </w:tc>
      </w:tr>
    </w:tbl>
    <w:p/>
    <w:p>
      <w:pPr>
        <w:jc w:val="center"/>
      </w:pPr>
      <w:r>
        <w:rPr>
          <w:b/>
          <w:sz w:val="26"/>
        </w:rPr>
        <w:t xml:space="preserve">KẾ HOẠCH</w:t>
      </w:r>
    </w:p>
    <w:p>
      <w:pPr>
        <w:jc w:val="center"/>
      </w:pPr>
      <w:r>
        <w:rPr>
          <w:b/>
          <w:sz w:val="28"/>
        </w:rPr>
        <w:t xml:space="preserve">Triển khai đẩy mạnh cải cách thủ tục hành chính năm 2026</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Trong quá trình triển khai, nếu có khó khăn, vướng mắc, đề nghị các đơn vị phản ánh kịp thời để xem xét, giải quyết.</w:t>
      </w:r>
    </w:p>
    <w:p>
      <w:pPr>
        <w:ind w:firstLine="567"/>
        <w:jc w:val="both"/>
      </w:pPr>
      <w:r>
        <w:rPr>
          <w:sz w:val="28"/>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8"/>
        </w:rPr>
        <w:t xml:space="preserve">Thực hiện chỉ đạo của Ủy ban nhân dân tỉnh tại Văn bản số 1234/UBND-NC ngày 15 tháng 9 năm 2026, đơn vị đã khẩn trương triển khai các nội dung có liên quan.</w:t>
      </w:r>
    </w:p>
    <w:p>
      <w:pPr>
        <w:ind w:firstLine="567"/>
        <w:jc w:val="both"/>
      </w:pPr>
      <w:r>
        <w:rPr>
          <w:sz w:val="28"/>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8"/>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8"/>
        </w:rPr>
        <w:t xml:space="preserve">Trong quá trình triển khai, nếu có khó khăn, vướng mắc, đề nghị các đơn vị phản ánh kịp thời để xem xét, giải quyết.</w:t>
      </w:r>
    </w:p>
    <w:p>
      <w:pPr>
        <w:ind w:firstLine="567"/>
        <w:jc w:val="both"/>
      </w:pPr>
      <w:r>
        <w:rPr>
          <w:b/>
          <w:sz w:val="28"/>
        </w:rPr>
        <w:t xml:space="preserve">III. MỤC ĐÍCH, YÊU CẦU</w:t>
      </w:r>
    </w:p>
    <w:p>
      <w:pPr>
        <w:ind w:firstLine="567"/>
        <w:jc w:val="both"/>
      </w:pPr>
      <w:r>
        <w:rPr>
          <w:sz w:val="28"/>
        </w:rPr>
        <w:t xml:space="preserve">Trên đây là nội dung kế hoạch, đề nghị các đơn vị quan tâm thực hiện./.</w:t>
      </w:r>
    </w:p>
    <w:p/>
    <w:p>
      <w:pPr>
        <w:jc w:val="right"/>
      </w:pPr>
      <w:r>
        <w:rPr>
          <w:b/>
          <w:sz w:val="28"/>
        </w:rPr>
        <w:t xml:space="preserve">TRƯỞNG BAN</w:t>
      </w:r>
    </w:p>
    <w:p>
      <w:pPr>
        <w:jc w:val="right"/>
      </w:pPr>
    </w:p>
    <w:p>
      <w:pPr>
        <w:jc w:val="right"/>
      </w:pPr>
      <w:r>
        <w:rPr>
          <w:i/>
          <w:sz w:val="26"/>
        </w:rPr>
        <w:t xml:space="preserve">(Đã ký)</w:t>
      </w:r>
    </w:p>
    <w:p>
      <w:pPr>
        <w:jc w:val="right"/>
      </w:pPr>
    </w:p>
    <w:p>
      <w:pPr>
        <w:jc w:val="right"/>
      </w:pPr>
      <w:r>
        <w:rPr>
          <w:b/>
          <w:sz w:val="28"/>
        </w:rPr>
        <w:t xml:space="preserve">Võ Đình Khoa</w:t>
      </w:r>
    </w:p>
    <w:p/>
    <w:p>
      <w:pPr>
        <w:jc w:val="left"/>
      </w:pPr>
      <w:r>
        <w:rPr>
          <w:b/>
          <w:i/>
          <w:sz w:val="24"/>
        </w:rPr>
        <w:t xml:space="preserve">Nơi nhận:</w:t>
      </w:r>
    </w:p>
    <w:p>
      <w:pPr>
        <w:jc w:val="left"/>
      </w:pPr>
      <w:r>
        <w:rPr>
          <w:sz w:val="22"/>
        </w:rPr>
        <w:t xml:space="preserve">- UBND tỉnh (để b/c);</w:t>
      </w:r>
    </w:p>
    <w:p>
      <w:pPr>
        <w:jc w:val="left"/>
      </w:pPr>
      <w:r>
        <w:rPr>
          <w:sz w:val="22"/>
        </w:rPr>
        <w:t xml:space="preserve">- Như Điều 3;</w:t>
      </w:r>
    </w:p>
    <w:p>
      <w:pPr>
        <w:jc w:val="left"/>
      </w:pPr>
      <w:r>
        <w:rPr>
          <w:sz w:val="22"/>
        </w:rPr>
        <w:t xml:space="preserve">- Lưu: VT, VP.</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