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tabs>
          <w:tab w:val="center" w:pos="6804"/>
        </w:tabs>
        <w:jc w:val="left"/>
      </w:pPr>
      <w:r>
        <w:rPr>
          <w:b/>
          <w:sz w:val="26"/>
        </w:rPr>
        <w:t xml:space="preserve">ỦY BAN NHÂN DÂN</w:t>
      </w:r>
      <w:r>
        <w:tab/>
      </w:r>
      <w:r>
        <w:rPr>
          <w:b/>
          <w:sz w:val="26"/>
        </w:rPr>
        <w:t xml:space="preserve">CỘNG HÒA XÃ HỘI CHỦ NGHĨA VIỆT NAM</w:t>
      </w:r>
    </w:p>
    <w:p>
      <w:pPr>
        <w:tabs>
          <w:tab w:val="center" w:pos="6804"/>
        </w:tabs>
        <w:jc w:val="left"/>
      </w:pPr>
      <w:r>
        <w:rPr>
          <w:b/>
          <w:sz w:val="26"/>
        </w:rPr>
        <w:t xml:space="preserve">PHƯỜNG PHÚ HỘI</w:t>
      </w:r>
      <w:r>
        <w:tab/>
      </w:r>
      <w:r>
        <w:rPr>
          <w:b/>
          <w:sz w:val="26"/>
        </w:rPr>
        <w:t xml:space="preserve">Độc lập - Tự do - Hạnh phúc</w:t>
      </w:r>
    </w:p>
    <w:p>
      <w:pPr>
        <w:tabs>
          <w:tab w:val="center" w:pos="6804"/>
        </w:tabs>
        <w:jc w:val="left"/>
      </w:pPr>
      <w:r>
        <w:rPr>
          <w:sz w:val="26"/>
        </w:rPr>
        <w:t xml:space="preserve">Số: 2556/TTr-UBND</w:t>
      </w:r>
      <w:r>
        <w:tab/>
      </w:r>
      <w:r>
        <w:rPr>
          <w:i/>
          <w:sz w:val="26"/>
        </w:rPr>
        <w:t xml:space="preserve">Thừa Thiên Huế, ngày 27 tháng 10 năm 2026</w:t>
      </w:r>
    </w:p>
    <w:p/>
    <w:p>
      <w:pPr>
        <w:jc w:val="center"/>
      </w:pPr>
      <w:r>
        <w:rPr>
          <w:b/>
          <w:sz w:val="28"/>
        </w:rPr>
        <w:t xml:space="preserve">TỜ TRÌNH</w:t>
      </w:r>
    </w:p>
    <w:p>
      <w:pPr>
        <w:jc w:val="center"/>
      </w:pPr>
      <w:r>
        <w:rPr>
          <w:b/>
          <w:sz w:val="28"/>
        </w:rPr>
        <w:t xml:space="preserve">Về việc đẩy mạnh cải cách thủ tục hành chính năm 2026</w:t>
      </w:r>
    </w:p>
    <w:p>
      <w:pPr>
        <w:jc w:val="center"/>
      </w:pPr>
      <w:r>
        <w:t xml:space="preserve">___________</w:t>
      </w:r>
    </w:p>
    <w:p/>
    <w:p>
      <w:pPr>
        <w:jc w:val="center"/>
      </w:pPr>
      <w:r>
        <w:rPr>
          <w:sz w:val="28"/>
        </w:rPr>
        <w:t xml:space="preserve">Kính gửi: Các phòng, ban, đơn vị trực thuộc.</w:t>
      </w:r>
    </w:p>
    <w:p>
      <w:pPr>
        <w:ind w:firstLine="567"/>
        <w:jc w:val="both"/>
      </w:pPr>
      <w:r>
        <w:rPr>
          <w:b/>
          <w:sz w:val="24"/>
        </w:rPr>
        <w:t xml:space="preserve">I. MỤC ĐÍCH, YÊU CẦU</w:t>
      </w:r>
    </w:p>
    <w:p>
      <w:pPr>
        <w:ind w:firstLine="567"/>
        <w:jc w:val="both"/>
      </w:pPr>
      <w:r>
        <w:rPr>
          <w:sz w:val="24"/>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4"/>
        </w:rPr>
        <w:t xml:space="preserve">Kinh phí thực hiện được bố trí từ nguồn ngân sách nhà nước theo phân cấp hiện hành và các nguồn hợp pháp khác.</w:t>
      </w:r>
    </w:p>
    <w:p>
      <w:pPr>
        <w:ind w:firstLine="567"/>
        <w:jc w:val="both"/>
      </w:pPr>
      <w:r>
        <w:rPr>
          <w:sz w:val="24"/>
        </w:rPr>
        <w:t xml:space="preserve">Trong năm 2025, toàn ngành đã hoàn thành 18/20 chỉ tiêu được giao, trong đó có 05 chỉ tiêu vượt kế hoạch.</w:t>
      </w:r>
    </w:p>
    <w:p>
      <w:pPr>
        <w:ind w:firstLine="567"/>
        <w:jc w:val="both"/>
      </w:pPr>
      <w:r>
        <w:rPr>
          <w:sz w:val="24"/>
        </w:rPr>
        <w:t xml:space="preserve">Trong năm 2025, toàn ngành đã hoàn thành 18/20 chỉ tiêu được giao, trong đó có 05 chỉ tiêu vượt kế hoạch.</w:t>
      </w:r>
    </w:p>
    <w:p>
      <w:pPr>
        <w:ind w:firstLine="567"/>
        <w:jc w:val="both"/>
      </w:pPr>
      <w:r>
        <w:rPr>
          <w:sz w:val="24"/>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4"/>
        </w:rPr>
        <w:t xml:space="preserve">Trên đây là nội dung tờ trình, đề nghị các đơn vị quan tâm thực hiện./.</w:t>
      </w:r>
    </w:p>
    <w:p/>
    <w:p>
      <w:pPr>
        <w:jc w:val="center"/>
      </w:pPr>
      <w:r>
        <w:rPr>
          <w:b/>
          <w:sz w:val="28"/>
        </w:rPr>
        <w:t xml:space="preserve">TM. ỦY BAN NHÂN DÂN</w:t>
      </w:r>
    </w:p>
    <w:p>
      <w:pPr>
        <w:jc w:val="center"/>
      </w:pPr>
      <w:r>
        <w:rPr>
          <w:b/>
          <w:sz w:val="28"/>
        </w:rPr>
        <w:t xml:space="preserve">CHỦ TỊCH</w:t>
      </w:r>
    </w:p>
    <w:p>
      <w:pPr>
        <w:jc w:val="center"/>
      </w:pPr>
    </w:p>
    <w:p>
      <w:pPr>
        <w:jc w:val="center"/>
      </w:pPr>
    </w:p>
    <w:p>
      <w:pPr>
        <w:jc w:val="center"/>
      </w:pPr>
    </w:p>
    <w:p>
      <w:pPr>
        <w:jc w:val="center"/>
      </w:pPr>
      <w:r>
        <w:rPr>
          <w:b/>
          <w:sz w:val="28"/>
        </w:rPr>
        <w:t xml:space="preserve">Hoàng Thị Thu Hà</w:t>
      </w:r>
    </w:p>
    <w:p/>
    <w:p>
      <w:pPr>
        <w:jc w:val="left"/>
      </w:pPr>
      <w:r>
        <w:rPr>
          <w:b/>
          <w:i/>
          <w:sz w:val="24"/>
        </w:rPr>
        <w:t xml:space="preserve">Nơi nhận:</w:t>
      </w:r>
    </w:p>
    <w:p>
      <w:pPr>
        <w:jc w:val="left"/>
      </w:pPr>
      <w:r>
        <w:rPr>
          <w:sz w:val="22"/>
        </w:rPr>
        <w:t xml:space="preserve">- UBND tỉnh (để b/c);</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