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4"/>
              </w:rPr>
              <w:t xml:space="preserve">HỘI ĐỒNG NHÂN DÂN</w:t>
            </w:r>
          </w:p>
          <w:p>
            <w:pPr>
              <w:jc w:val="center"/>
            </w:pPr>
            <w:r>
              <w:rPr>
                <w:b/>
                <w:sz w:val="24"/>
              </w:rPr>
              <w:t xml:space="preserve">TỈNH THỪA THIÊN HUẾ</w:t>
            </w:r>
          </w:p>
          <w:p>
            <w:pPr>
              <w:jc w:val="center"/>
            </w:pPr>
            <w:r>
              <w:rPr>
                <w:sz w:val="26"/>
              </w:rPr>
              <w:t xml:space="preserve">Số:      /NQ-HĐND</w:t>
            </w:r>
          </w:p>
        </w:tc>
        <w:tc>
          <w:tcPr>
            <w:tcW w:w="5300" w:type="dxa"/>
          </w:tcPr>
          <w:p>
            <w:pPr>
              <w:jc w:val="center"/>
            </w:pPr>
            <w:r>
              <w:rPr>
                <w:b/>
                <w:sz w:val="24"/>
              </w:rPr>
              <w:t xml:space="preserve">CỘNG HÒA XÃ HỘI CHỦ NGHĨA VIỆT NAM</w:t>
            </w:r>
          </w:p>
          <w:p>
            <w:pPr>
              <w:jc w:val="center"/>
            </w:pPr>
            <w:r>
              <w:rPr>
                <w:b/>
                <w:sz w:val="26"/>
              </w:rPr>
              <w:t xml:space="preserve">Độc lập - Tự do - Hạnh phúc</w:t>
            </w:r>
          </w:p>
          <w:p>
            <w:pPr>
              <w:jc w:val="center"/>
            </w:pPr>
            <w:r>
              <w:rPr>
                <w:i/>
                <w:sz w:val="28"/>
              </w:rPr>
              <w:t xml:space="preserve">Thành phố Huế, ngày 28 tháng 12 năm 2026</w:t>
            </w:r>
          </w:p>
        </w:tc>
      </w:tr>
    </w:tbl>
    <w:p/>
    <w:p>
      <w:pPr>
        <w:jc w:val="center"/>
      </w:pPr>
      <w:r>
        <w:rPr>
          <w:b/>
          <w:sz w:val="28"/>
        </w:rPr>
        <w:t xml:space="preserve">NGHỊ QUYẾT</w:t>
      </w:r>
    </w:p>
    <w:p>
      <w:pPr>
        <w:jc w:val="center"/>
      </w:pPr>
      <w:r>
        <w:rPr>
          <w:b/>
          <w:sz w:val="28"/>
        </w:rPr>
        <w:t xml:space="preserve">Về việc phê duyệt dự toán kinh phí sửa chữa trụ sở làm việc</w:t>
      </w:r>
    </w:p>
    <w:p>
      <w:pPr>
        <w:jc w:val="center"/>
      </w:pPr>
      <w:r>
        <w:t xml:space="preserve">___________</w:t>
      </w:r>
    </w:p>
    <w:p/>
    <w:p>
      <w:pPr>
        <w:jc w:val="center"/>
      </w:pPr>
      <w:r>
        <w:rPr>
          <w:b/>
          <w:sz w:val="28"/>
        </w:rPr>
        <w:t xml:space="preserve">HỘI ĐỒNG NHÂN DÂN TỈNH THỪA THIÊN HUẾ</w:t>
      </w:r>
    </w:p>
    <w:p>
      <w:pPr>
        <w:jc w:val="center"/>
      </w:pPr>
      <w:r>
        <w:rPr>
          <w:b/>
          <w:sz w:val="28"/>
        </w:rPr>
        <w:t xml:space="preserve">KHÓA VIII, KỲ HỌP THỨ 13</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jc w:val="center"/>
      </w:pPr>
      <w:r>
        <w:rPr>
          <w:b/>
          <w:sz w:val="28"/>
        </w:rPr>
        <w:t xml:space="preserve">QUYẾT NGHỊ:</w:t>
      </w:r>
    </w:p>
    <w:p>
      <w:pPr>
        <w:ind w:firstLine="567"/>
        <w:jc w:val="both"/>
      </w:pPr>
      <w:r>
        <w:rPr>
          <w:sz w:val="26"/>
        </w:rPr>
        <w:t xml:space="preserve">Điều 1. Trong năm 2025, toàn ngành đã hoàn thành 18/20 chỉ tiêu được giao, trong đó có 05 chỉ tiêu vượt kế hoạch.</w:t>
      </w:r>
    </w:p>
    <w:p>
      <w:pPr>
        <w:ind w:firstLine="567"/>
        <w:jc w:val="both"/>
      </w:pPr>
      <w:r>
        <w:rPr>
          <w:sz w:val="26"/>
        </w:rPr>
        <w:t xml:space="preserve">Điều 2. Trong quá trình triển khai, nếu có khó khăn, vướng mắc, đề nghị các đơn vị phản ánh kịp thời để xem xét, giải quyết.</w:t>
      </w:r>
    </w:p>
    <w:p>
      <w:pPr>
        <w:ind w:firstLine="567"/>
        <w:jc w:val="both"/>
      </w:pPr>
      <w:r>
        <w:rPr>
          <w:sz w:val="26"/>
        </w:rPr>
        <w:t xml:space="preserve">Điều 3. 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II. NHIỆM VỤ, GIẢI PHÁP</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Trên đây là nội dung nghị quyết, đề nghị các đơn vị quan tâm thực hiện./.</w:t>
      </w:r>
    </w:p>
    <w:p/>
    <w:p>
      <w:pPr>
        <w:jc w:val="left"/>
      </w:pPr>
      <w:r>
        <w:tab/>
      </w:r>
      <w:r>
        <w:tab/>
      </w:r>
      <w:r>
        <w:tab/>
      </w:r>
      <w:r>
        <w:tab/>
      </w:r>
      <w:r>
        <w:tab/>
      </w:r>
      <w:r>
        <w:tab/>
      </w:r>
      <w:r>
        <w:tab/>
      </w:r>
      <w:r>
        <w:rPr>
          <w:b/>
          <w:sz w:val="28"/>
        </w:rPr>
        <w:t xml:space="preserve">TL. CHỦ TỊCH</w:t>
      </w:r>
    </w:p>
    <w:p>
      <w:pPr>
        <w:jc w:val="left"/>
      </w:pPr>
      <w:r>
        <w:tab/>
      </w:r>
      <w:r>
        <w:tab/>
      </w:r>
      <w:r>
        <w:tab/>
      </w:r>
      <w:r>
        <w:tab/>
      </w:r>
      <w:r>
        <w:tab/>
      </w:r>
      <w:r>
        <w:tab/>
      </w:r>
      <w:r>
        <w:tab/>
      </w:r>
      <w:r>
        <w:rPr>
          <w:b/>
          <w:sz w:val="28"/>
        </w:rPr>
        <w:t xml:space="preserve">CHÁNH VĂN PHÒNG</w:t>
      </w:r>
    </w:p>
    <w:p>
      <w:pPr>
        <w:jc w:val="left"/>
      </w:pPr>
      <w:r>
        <w:tab/>
      </w:r>
      <w:r>
        <w:tab/>
      </w:r>
      <w:r>
        <w:tab/>
      </w:r>
      <w:r>
        <w:tab/>
      </w:r>
      <w:r>
        <w:tab/>
      </w:r>
      <w:r>
        <w:tab/>
      </w:r>
      <w:r>
        <w:tab/>
      </w:r>
    </w:p>
    <w:p>
      <w:pPr>
        <w:jc w:val="left"/>
      </w:pPr>
      <w:r>
        <w:tab/>
      </w:r>
      <w:r>
        <w:tab/>
      </w:r>
      <w:r>
        <w:tab/>
      </w:r>
      <w:r>
        <w:tab/>
      </w:r>
      <w:r>
        <w:tab/>
      </w:r>
      <w:r>
        <w:tab/>
      </w:r>
      <w:r>
        <w:tab/>
      </w:r>
    </w:p>
    <w:p>
      <w:pPr>
        <w:jc w:val="left"/>
      </w:pPr>
      <w:r>
        <w:tab/>
      </w:r>
      <w:r>
        <w:tab/>
      </w:r>
      <w:r>
        <w:tab/>
      </w:r>
      <w:r>
        <w:tab/>
      </w:r>
      <w:r>
        <w:tab/>
      </w:r>
      <w:r>
        <w:tab/>
      </w:r>
      <w:r>
        <w:tab/>
      </w:r>
      <w:r>
        <w:rPr>
          <w:b/>
          <w:sz w:val="28"/>
        </w:rPr>
        <w:t xml:space="preserve">Hoàng Thị Thu Hà</w:t>
      </w:r>
    </w:p>
    <w:p/>
    <w:p>
      <w:pPr>
        <w:jc w:val="left"/>
      </w:pPr>
      <w:r>
        <w:rPr>
          <w:b/>
          <w:i/>
          <w:sz w:val="24"/>
        </w:rPr>
        <w:t xml:space="preserve">Nơi nhận: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