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0"/>
        <w:jc w:val="center"/>
      </w:pPr>
      <w:r>
        <w:rPr>
          <w:rFonts w:ascii="Arial" w:cs="Arial" w:eastAsia="Arial" w:hAnsi="Arial"/>
          <w:b/>
          <w:bCs/>
          <w:color w:val="1E3A5F"/>
          <w:sz w:val="72"/>
          <w:szCs w:val="72"/>
        </w:rPr>
        <w:t xml:space="preserve">HoraMed</w:t>
      </w:r>
    </w:p>
    <w:p>
      <w:pPr>
        <w:spacing w:after="60" w:before="0"/>
        <w:jc w:val="center"/>
      </w:pPr>
      <w:r>
        <w:rPr>
          <w:rFonts w:ascii="Arial" w:cs="Arial" w:eastAsia="Arial" w:hAnsi="Arial"/>
          <w:color w:val="374151"/>
          <w:sz w:val="28"/>
          <w:szCs w:val="28"/>
        </w:rPr>
        <w:t xml:space="preserve">Análise Estratégica Profunda — Visão de Produto &amp; Engenharia</w:t>
      </w:r>
    </w:p>
    <w:p>
      <w:pPr>
        <w:spacing w:after="600" w:before="0"/>
        <w:jc w:val="center"/>
      </w:pPr>
      <w:r>
        <w:rPr>
          <w:rFonts w:ascii="Arial" w:cs="Arial" w:eastAsia="Arial" w:hAnsi="Arial"/>
          <w:i/>
          <w:iCs/>
          <w:color w:val="374151"/>
          <w:sz w:val="22"/>
          <w:szCs w:val="22"/>
        </w:rPr>
        <w:t xml:space="preserve">Abril de 2026 · Perspectiva: Fullstack Empreendedor Sênior</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900"/>
        <w:gridCol w:w="1900"/>
        <w:gridCol w:w="1906"/>
      </w:tblGrid>
      <w:tr>
        <w:tc>
          <w:tcPr>
            <w:tcW w:type="dxa" w:w="234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b/>
                <w:bCs/>
                <w:color w:val="991B1B"/>
                <w:sz w:val="20"/>
                <w:szCs w:val="20"/>
              </w:rPr>
              <w:t xml:space="preserve">81 Páginas</w:t>
            </w:r>
          </w:p>
        </w:tc>
        <w:tc>
          <w:tcPr>
            <w:tcW w:type="dxa" w:w="234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b/>
                <w:bCs/>
                <w:color w:val="92400E"/>
                <w:sz w:val="20"/>
                <w:szCs w:val="20"/>
              </w:rPr>
              <w:t xml:space="preserve">172 Componentes</w:t>
            </w:r>
          </w:p>
        </w:tc>
        <w:tc>
          <w:tcPr>
            <w:tcW w:type="dxa" w:w="234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b/>
                <w:bCs/>
                <w:color w:val="92400E"/>
                <w:sz w:val="20"/>
                <w:szCs w:val="20"/>
              </w:rPr>
              <w:t xml:space="preserve">71 Rotas</w:t>
            </w:r>
          </w:p>
        </w:tc>
        <w:tc>
          <w:tcPr>
            <w:tcW w:type="dxa" w:w="234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b/>
                <w:bCs/>
                <w:color w:val="991B1B"/>
                <w:sz w:val="20"/>
                <w:szCs w:val="20"/>
              </w:rPr>
              <w:t xml:space="preserve">2.886 Warnings</w:t>
            </w:r>
          </w:p>
        </w:tc>
        <w:tc>
          <w:tcPr>
            <w:tcW w:type="dxa" w:w="234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pPr>
              <w:jc w:val="center"/>
            </w:pPr>
            <w:r>
              <w:rPr>
                <w:rFonts w:ascii="Arial" w:cs="Arial" w:eastAsia="Arial" w:hAnsi="Arial"/>
                <w:b/>
                <w:bCs/>
                <w:color w:val="4C1D95"/>
                <w:sz w:val="20"/>
                <w:szCs w:val="20"/>
              </w:rPr>
              <w:t xml:space="preserve">3 Redesigns</w:t>
            </w:r>
          </w:p>
        </w:tc>
      </w:tr>
    </w:tbl>
    <w:p>
      <w:pPr>
        <w:spacing w:after="0" w:before="0"/>
      </w:pPr>
      <w:r>
        <w:t xml:space="preserve"/>
      </w:r>
    </w:p>
    <w:p>
      <w:pPr>
        <w:spacing w:after="0" w:before="0"/>
      </w:pPr>
      <w:r>
        <w:t xml:space="preserve"/>
      </w:r>
    </w:p>
    <w:p>
      <w:r>
        <w:br w:type="page"/>
      </w:r>
    </w:p>
    <w:p>
      <w:pPr>
        <w:pStyle w:val="Heading1"/>
        <w:pBdr>
          <w:bottom w:val="single" w:color="2563EB" w:sz="8"/>
        </w:pBdr>
        <w:spacing w:after="160" w:before="400"/>
      </w:pPr>
      <w:r>
        <w:rPr>
          <w:rFonts w:ascii="Arial" w:cs="Arial" w:eastAsia="Arial" w:hAnsi="Arial"/>
          <w:b/>
          <w:bCs/>
          <w:color w:val="1E3A5F"/>
          <w:sz w:val="34"/>
          <w:szCs w:val="34"/>
        </w:rPr>
        <w:t xml:space="preserve">1. Resumo Executivo — O Veredicto Honesto</w:t>
      </w:r>
    </w:p>
    <w:p>
      <w:pPr>
        <w:spacing w:after="100" w:before="60"/>
      </w:pPr>
      <w:r>
        <w:rPr>
          <w:rFonts w:ascii="Arial" w:cs="Arial" w:eastAsia="Arial" w:hAnsi="Arial"/>
          <w:color w:val="111827"/>
          <w:sz w:val="22"/>
          <w:szCs w:val="22"/>
        </w:rPr>
        <w:t xml:space="preserve">O HoraMed é um produto genuinamente bem intencionado, com uma proposta de valor real (adesão medicamentosa via gamificação + IA) e um modelo de negócio coerente. Mas sofre de um problema clássico de startups ambiciosas: febre de features. Em 4 meses de desenvolvimento, acumulou a complexidade de um produto de série B sem ter ainda consolidado o core loop de um MVP enxuto.</w:t>
      </w:r>
    </w:p>
    <w:p>
      <w:pPr>
        <w:spacing w:after="0" w:before="0"/>
      </w:pPr>
      <w:r>
        <w:t xml:space="preserve"/>
      </w:r>
    </w:p>
    <w:p>
      <w:pPr>
        <w:spacing w:after="100" w:before="60"/>
      </w:pPr>
      <w:r>
        <w:rPr>
          <w:rFonts w:ascii="Arial" w:cs="Arial" w:eastAsia="Arial" w:hAnsi="Arial"/>
          <w:color w:val="111827"/>
          <w:sz w:val="22"/>
          <w:szCs w:val="22"/>
        </w:rPr>
        <w:t xml:space="preserve">Como alguém que esquece de tomar remédios e que também constrói produtos: o app é impressionante tecnicamente, mas confuso na experiência. Abrir o HoraMed hoje é como entrar numa farmácia onde vendem também seguros de vida, planos de academia e um assistente virtual — tudo ao mesmo tempo. A missão é clara, a execução precisa de poda radical.</w:t>
      </w:r>
    </w:p>
    <w:p>
      <w:pPr>
        <w:spacing w:after="0" w:before="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5006"/>
      </w:tblGrid>
      <w:tr>
        <w:tc>
          <w:tcPr>
            <w:tcW w:type="dxa" w:w="30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Dimensão</w:t>
            </w:r>
          </w:p>
        </w:tc>
        <w:tc>
          <w:tcPr>
            <w:tcW w:type="dxa" w:w="15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Nota</w:t>
            </w:r>
          </w:p>
        </w:tc>
        <w:tc>
          <w:tcPr>
            <w:tcW w:type="dxa" w:w="5006"/>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Comentário rápido</w:t>
            </w:r>
          </w:p>
        </w:tc>
      </w:tr>
      <w:tr>
        <w:tc>
          <w:tcPr>
            <w:tcW w:type="dxa" w:w="30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b/>
                <w:bCs/>
                <w:color w:val="374151"/>
                <w:sz w:val="20"/>
                <w:szCs w:val="20"/>
              </w:rPr>
              <w:t xml:space="preserve">Proposta de Valor</w:t>
            </w:r>
          </w:p>
        </w:tc>
        <w:tc>
          <w:tcPr>
            <w:tcW w:type="dxa" w:w="15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jc w:val="center"/>
            </w:pPr>
            <w:r>
              <w:rPr>
                <w:rFonts w:ascii="Arial" w:cs="Arial" w:eastAsia="Arial" w:hAnsi="Arial"/>
                <w:color w:val="065F46"/>
                <w:sz w:val="22"/>
                <w:szCs w:val="22"/>
              </w:rPr>
              <w:t xml:space="preserve">★★★★★</w:t>
            </w:r>
          </w:p>
        </w:tc>
        <w:tc>
          <w:tcPr>
            <w:tcW w:type="dxa" w:w="486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19"/>
                <w:szCs w:val="19"/>
              </w:rPr>
              <w:t xml:space="preserve">Real, validada, mercado enorme. Problema genuíno.</w:t>
            </w:r>
          </w:p>
        </w:tc>
      </w:tr>
      <w:tr>
        <w:tc>
          <w:tcPr>
            <w:tcW w:type="dxa" w:w="30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b/>
                <w:bCs/>
                <w:color w:val="374151"/>
                <w:sz w:val="20"/>
                <w:szCs w:val="20"/>
              </w:rPr>
              <w:t xml:space="preserve">Modelo de Negócio</w:t>
            </w:r>
          </w:p>
        </w:tc>
        <w:tc>
          <w:tcPr>
            <w:tcW w:type="dxa" w:w="15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jc w:val="center"/>
            </w:pPr>
            <w:r>
              <w:rPr>
                <w:rFonts w:ascii="Arial" w:cs="Arial" w:eastAsia="Arial" w:hAnsi="Arial"/>
                <w:color w:val="065F46"/>
                <w:sz w:val="22"/>
                <w:szCs w:val="22"/>
              </w:rPr>
              <w:t xml:space="preserve">★★★★☆</w:t>
            </w:r>
          </w:p>
        </w:tc>
        <w:tc>
          <w:tcPr>
            <w:tcW w:type="dxa" w:w="486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19"/>
                <w:szCs w:val="19"/>
              </w:rPr>
              <w:t xml:space="preserve">Freemium + referral é textbook sólido. Lifetime é boa tática de caixa.</w:t>
            </w:r>
          </w:p>
        </w:tc>
      </w:tr>
      <w:tr>
        <w:tc>
          <w:tcPr>
            <w:tcW w:type="dxa" w:w="30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b/>
                <w:bCs/>
                <w:color w:val="374151"/>
                <w:sz w:val="20"/>
                <w:szCs w:val="20"/>
              </w:rPr>
              <w:t xml:space="preserve">UI — Beleza Visual</w:t>
            </w:r>
          </w:p>
        </w:tc>
        <w:tc>
          <w:tcPr>
            <w:tcW w:type="dxa" w:w="15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jc w:val="center"/>
            </w:pPr>
            <w:r>
              <w:rPr>
                <w:rFonts w:ascii="Arial" w:cs="Arial" w:eastAsia="Arial" w:hAnsi="Arial"/>
                <w:color w:val="065F46"/>
                <w:sz w:val="22"/>
                <w:szCs w:val="22"/>
              </w:rPr>
              <w:t xml:space="preserve">★★★★☆</w:t>
            </w:r>
          </w:p>
        </w:tc>
        <w:tc>
          <w:tcPr>
            <w:tcW w:type="dxa" w:w="486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19"/>
                <w:szCs w:val="19"/>
              </w:rPr>
              <w:t xml:space="preserve">Ocean theme é bonito. Glassmorphism é arriscado em mobile barato.</w:t>
            </w:r>
          </w:p>
        </w:tc>
      </w:tr>
      <w:tr>
        <w:tc>
          <w:tcPr>
            <w:tcW w:type="dxa" w:w="30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b/>
                <w:bCs/>
                <w:color w:val="374151"/>
                <w:sz w:val="20"/>
                <w:szCs w:val="20"/>
              </w:rPr>
              <w:t xml:space="preserve">UX — Facilidade de Uso</w:t>
            </w:r>
          </w:p>
        </w:tc>
        <w:tc>
          <w:tcPr>
            <w:tcW w:type="dxa" w:w="15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jc w:val="center"/>
            </w:pPr>
            <w:r>
              <w:rPr>
                <w:rFonts w:ascii="Arial" w:cs="Arial" w:eastAsia="Arial" w:hAnsi="Arial"/>
                <w:color w:val="991B1B"/>
                <w:sz w:val="22"/>
                <w:szCs w:val="22"/>
              </w:rPr>
              <w:t xml:space="preserve">★★☆☆☆</w:t>
            </w:r>
          </w:p>
        </w:tc>
        <w:tc>
          <w:tcPr>
            <w:tcW w:type="dxa" w:w="486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19"/>
                <w:szCs w:val="19"/>
              </w:rPr>
              <w:t xml:space="preserve">2.886 warnings. 71 rotas. Usuário se perde. Core loop obscuro.</w:t>
            </w:r>
          </w:p>
        </w:tc>
      </w:tr>
      <w:tr>
        <w:tc>
          <w:tcPr>
            <w:tcW w:type="dxa" w:w="30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b/>
                <w:bCs/>
                <w:color w:val="374151"/>
                <w:sz w:val="20"/>
                <w:szCs w:val="20"/>
              </w:rPr>
              <w:t xml:space="preserve">Arquitetura de Código</w:t>
            </w:r>
          </w:p>
        </w:tc>
        <w:tc>
          <w:tcPr>
            <w:tcW w:type="dxa" w:w="15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jc w:val="center"/>
            </w:pPr>
            <w:r>
              <w:rPr>
                <w:rFonts w:ascii="Arial" w:cs="Arial" w:eastAsia="Arial" w:hAnsi="Arial"/>
                <w:color w:val="92400E"/>
                <w:sz w:val="22"/>
                <w:szCs w:val="22"/>
              </w:rPr>
              <w:t xml:space="preserve">★★★☆☆</w:t>
            </w:r>
          </w:p>
        </w:tc>
        <w:tc>
          <w:tcPr>
            <w:tcW w:type="dxa" w:w="486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19"/>
                <w:szCs w:val="19"/>
              </w:rPr>
              <w:t xml:space="preserve">Sólida no core, mas 3 redesigns não concluídos criam inconsistência.</w:t>
            </w:r>
          </w:p>
        </w:tc>
      </w:tr>
      <w:tr>
        <w:tc>
          <w:tcPr>
            <w:tcW w:type="dxa" w:w="30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b/>
                <w:bCs/>
                <w:color w:val="374151"/>
                <w:sz w:val="20"/>
                <w:szCs w:val="20"/>
              </w:rPr>
              <w:t xml:space="preserve">Segurança</w:t>
            </w:r>
          </w:p>
        </w:tc>
        <w:tc>
          <w:tcPr>
            <w:tcW w:type="dxa" w:w="15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jc w:val="center"/>
            </w:pPr>
            <w:r>
              <w:rPr>
                <w:rFonts w:ascii="Arial" w:cs="Arial" w:eastAsia="Arial" w:hAnsi="Arial"/>
                <w:color w:val="92400E"/>
                <w:sz w:val="22"/>
                <w:szCs w:val="22"/>
              </w:rPr>
              <w:t xml:space="preserve">★★★☆☆</w:t>
            </w:r>
          </w:p>
        </w:tc>
        <w:tc>
          <w:tcPr>
            <w:tcW w:type="dxa" w:w="486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19"/>
                <w:szCs w:val="19"/>
              </w:rPr>
              <w:t xml:space="preserve">Incidente real com chaves Stripe. Firebase rules precisam auditoria.</w:t>
            </w:r>
          </w:p>
        </w:tc>
      </w:tr>
      <w:tr>
        <w:tc>
          <w:tcPr>
            <w:tcW w:type="dxa" w:w="30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b/>
                <w:bCs/>
                <w:color w:val="374151"/>
                <w:sz w:val="20"/>
                <w:szCs w:val="20"/>
              </w:rPr>
              <w:t xml:space="preserve">Performance</w:t>
            </w:r>
          </w:p>
        </w:tc>
        <w:tc>
          <w:tcPr>
            <w:tcW w:type="dxa" w:w="15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jc w:val="center"/>
            </w:pPr>
            <w:r>
              <w:rPr>
                <w:rFonts w:ascii="Arial" w:cs="Arial" w:eastAsia="Arial" w:hAnsi="Arial"/>
                <w:color w:val="92400E"/>
                <w:sz w:val="22"/>
                <w:szCs w:val="22"/>
              </w:rPr>
              <w:t xml:space="preserve">★★★☆☆</w:t>
            </w:r>
          </w:p>
        </w:tc>
        <w:tc>
          <w:tcPr>
            <w:tcW w:type="dxa" w:w="486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19"/>
                <w:szCs w:val="19"/>
              </w:rPr>
              <w:t xml:space="preserve">83 gradientes, animações em propriedades caras, sem fluid typography.</w:t>
            </w:r>
          </w:p>
        </w:tc>
      </w:tr>
      <w:tr>
        <w:tc>
          <w:tcPr>
            <w:tcW w:type="dxa" w:w="30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b/>
                <w:bCs/>
                <w:color w:val="374151"/>
                <w:sz w:val="20"/>
                <w:szCs w:val="20"/>
              </w:rPr>
              <w:t xml:space="preserve">Gamificação</w:t>
            </w:r>
          </w:p>
        </w:tc>
        <w:tc>
          <w:tcPr>
            <w:tcW w:type="dxa" w:w="15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jc w:val="center"/>
            </w:pPr>
            <w:r>
              <w:rPr>
                <w:rFonts w:ascii="Arial" w:cs="Arial" w:eastAsia="Arial" w:hAnsi="Arial"/>
                <w:color w:val="065F46"/>
                <w:sz w:val="22"/>
                <w:szCs w:val="22"/>
              </w:rPr>
              <w:t xml:space="preserve">★★★★☆</w:t>
            </w:r>
          </w:p>
        </w:tc>
        <w:tc>
          <w:tcPr>
            <w:tcW w:type="dxa" w:w="486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19"/>
                <w:szCs w:val="19"/>
              </w:rPr>
              <w:t xml:space="preserve">Streaks + XP + badges é bem pensado. Muito escondido nos menus.</w:t>
            </w:r>
          </w:p>
        </w:tc>
      </w:tr>
      <w:tr>
        <w:tc>
          <w:tcPr>
            <w:tcW w:type="dxa" w:w="30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b/>
                <w:bCs/>
                <w:color w:val="374151"/>
                <w:sz w:val="20"/>
                <w:szCs w:val="20"/>
              </w:rPr>
              <w:t xml:space="preserve">Clara (IA)</w:t>
            </w:r>
          </w:p>
        </w:tc>
        <w:tc>
          <w:tcPr>
            <w:tcW w:type="dxa" w:w="15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jc w:val="center"/>
            </w:pPr>
            <w:r>
              <w:rPr>
                <w:rFonts w:ascii="Arial" w:cs="Arial" w:eastAsia="Arial" w:hAnsi="Arial"/>
                <w:color w:val="065F46"/>
                <w:sz w:val="22"/>
                <w:szCs w:val="22"/>
              </w:rPr>
              <w:t xml:space="preserve">★★★★☆</w:t>
            </w:r>
          </w:p>
        </w:tc>
        <w:tc>
          <w:tcPr>
            <w:tcW w:type="dxa" w:w="486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19"/>
                <w:szCs w:val="19"/>
              </w:rPr>
              <w:t xml:space="preserve">Diferencial genuíno. Handlers bem estruturados. Personalidade coesa.</w:t>
            </w:r>
          </w:p>
        </w:tc>
      </w:tr>
      <w:tr>
        <w:tc>
          <w:tcPr>
            <w:tcW w:type="dxa" w:w="30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b/>
                <w:bCs/>
                <w:color w:val="374151"/>
                <w:sz w:val="20"/>
                <w:szCs w:val="20"/>
              </w:rPr>
              <w:t xml:space="preserve">Monetização</w:t>
            </w:r>
          </w:p>
        </w:tc>
        <w:tc>
          <w:tcPr>
            <w:tcW w:type="dxa" w:w="15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jc w:val="center"/>
            </w:pPr>
            <w:r>
              <w:rPr>
                <w:rFonts w:ascii="Arial" w:cs="Arial" w:eastAsia="Arial" w:hAnsi="Arial"/>
                <w:color w:val="065F46"/>
                <w:sz w:val="22"/>
                <w:szCs w:val="22"/>
              </w:rPr>
              <w:t xml:space="preserve">★★★★☆</w:t>
            </w:r>
          </w:p>
        </w:tc>
        <w:tc>
          <w:tcPr>
            <w:tcW w:type="dxa" w:w="486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19"/>
                <w:szCs w:val="19"/>
              </w:rPr>
              <w:t xml:space="preserve">Boa estratégia. Limite de 2 meds no free é agressivo demais.</w:t>
            </w:r>
          </w:p>
        </w:tc>
      </w:tr>
      <w:tr>
        <w:tc>
          <w:tcPr>
            <w:tcW w:type="dxa" w:w="30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b/>
                <w:bCs/>
                <w:color w:val="374151"/>
                <w:sz w:val="20"/>
                <w:szCs w:val="20"/>
              </w:rPr>
              <w:t xml:space="preserve">Coesão Geral do Produto</w:t>
            </w:r>
          </w:p>
        </w:tc>
        <w:tc>
          <w:tcPr>
            <w:tcW w:type="dxa" w:w="15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jc w:val="center"/>
            </w:pPr>
            <w:r>
              <w:rPr>
                <w:rFonts w:ascii="Arial" w:cs="Arial" w:eastAsia="Arial" w:hAnsi="Arial"/>
                <w:color w:val="991B1B"/>
                <w:sz w:val="22"/>
                <w:szCs w:val="22"/>
              </w:rPr>
              <w:t xml:space="preserve">★★☆☆☆</w:t>
            </w:r>
          </w:p>
        </w:tc>
        <w:tc>
          <w:tcPr>
            <w:tcW w:type="dxa" w:w="486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19"/>
                <w:szCs w:val="19"/>
              </w:rPr>
              <w:t xml:space="preserve">Muita coisa, pouca conclusão. Falta poda e foco de produto.</w:t>
            </w:r>
          </w:p>
        </w:tc>
      </w:tr>
    </w:tbl>
    <w:p>
      <w:r>
        <w:br w:type="page"/>
      </w:r>
    </w:p>
    <w:p>
      <w:pPr>
        <w:pStyle w:val="Heading1"/>
        <w:pBdr>
          <w:bottom w:val="single" w:color="2563EB" w:sz="8"/>
        </w:pBdr>
        <w:spacing w:after="160" w:before="400"/>
      </w:pPr>
      <w:r>
        <w:rPr>
          <w:rFonts w:ascii="Arial" w:cs="Arial" w:eastAsia="Arial" w:hAnsi="Arial"/>
          <w:b/>
          <w:bCs/>
          <w:color w:val="1E3A5F"/>
          <w:sz w:val="34"/>
          <w:szCs w:val="34"/>
        </w:rPr>
        <w:t xml:space="preserve">2. Análise SWOT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680"/>
            <w:tcBorders>
              <w:top w:val="single" w:color="E5E7EB" w:sz="1"/>
              <w:left w:val="single" w:color="E5E7EB" w:sz="1"/>
              <w:bottom w:val="single" w:color="E5E7EB" w:sz="1"/>
              <w:right w:val="single" w:color="E5E7EB" w:sz="1"/>
            </w:tcBorders>
            <w:shd w:fill="D1FAE5" w:val="clear"/>
            <w:tcMar>
              <w:top w:type="dxa" w:w="120"/>
              <w:left w:type="dxa" w:w="160"/>
              <w:bottom w:type="dxa" w:w="120"/>
              <w:right w:type="dxa" w:w="160"/>
            </w:tcMar>
          </w:tcPr>
          <w:p>
            <w:pPr>
              <w:spacing w:after="80"/>
            </w:pPr>
            <w:r>
              <w:rPr>
                <w:rFonts w:ascii="Arial" w:cs="Arial" w:eastAsia="Arial" w:hAnsi="Arial"/>
                <w:b/>
                <w:bCs/>
                <w:color w:val="065F46"/>
                <w:sz w:val="24"/>
                <w:szCs w:val="24"/>
              </w:rPr>
              <w:t xml:space="preserve">💪 FORÇAS</w:t>
            </w:r>
          </w:p>
          <w:p>
            <w:pPr>
              <w:pStyle w:val="ListParagraph"/>
              <w:numPr>
                <w:ilvl w:val="0"/>
                <w:numId w:val="2"/>
              </w:numPr>
              <w:spacing w:after="20" w:before="20"/>
            </w:pPr>
            <w:r>
              <w:rPr>
                <w:rFonts w:ascii="Arial" w:cs="Arial" w:eastAsia="Arial" w:hAnsi="Arial"/>
                <w:color w:val="111827"/>
                <w:sz w:val="20"/>
                <w:szCs w:val="20"/>
              </w:rPr>
              <w:t xml:space="preserve">Clara: IA conversacional com personalidade e múltiplos handlers especializados — diferencial real de mercado</w:t>
            </w:r>
          </w:p>
          <w:p>
            <w:pPr>
              <w:pStyle w:val="ListParagraph"/>
              <w:numPr>
                <w:ilvl w:val="0"/>
                <w:numId w:val="2"/>
              </w:numPr>
              <w:spacing w:after="20" w:before="20"/>
            </w:pPr>
            <w:r>
              <w:rPr>
                <w:rFonts w:ascii="Arial" w:cs="Arial" w:eastAsia="Arial" w:hAnsi="Arial"/>
                <w:color w:val="111827"/>
                <w:sz w:val="20"/>
                <w:szCs w:val="20"/>
              </w:rPr>
              <w:t xml:space="preserve">Gamificação completa: streaks, XP, níveis, badges, desafios diários e semanais</w:t>
            </w:r>
          </w:p>
          <w:p>
            <w:pPr>
              <w:pStyle w:val="ListParagraph"/>
              <w:numPr>
                <w:ilvl w:val="0"/>
                <w:numId w:val="2"/>
              </w:numPr>
              <w:spacing w:after="20" w:before="20"/>
            </w:pPr>
            <w:r>
              <w:rPr>
                <w:rFonts w:ascii="Arial" w:cs="Arial" w:eastAsia="Arial" w:hAnsi="Arial"/>
                <w:color w:val="111827"/>
                <w:sz w:val="20"/>
                <w:szCs w:val="20"/>
              </w:rPr>
              <w:t xml:space="preserve">Programa de indicação com Stripe — CAC negativo é visão de produto avançada</w:t>
            </w:r>
          </w:p>
          <w:p>
            <w:pPr>
              <w:pStyle w:val="ListParagraph"/>
              <w:numPr>
                <w:ilvl w:val="0"/>
                <w:numId w:val="2"/>
              </w:numPr>
              <w:spacing w:after="20" w:before="20"/>
            </w:pPr>
            <w:r>
              <w:rPr>
                <w:rFonts w:ascii="Arial" w:cs="Arial" w:eastAsia="Arial" w:hAnsi="Arial"/>
                <w:color w:val="111827"/>
                <w:sz w:val="20"/>
                <w:szCs w:val="20"/>
              </w:rPr>
              <w:t xml:space="preserve">OCR de receitas com Gemini Vision — redução radical de atrito no onboarding</w:t>
            </w:r>
          </w:p>
          <w:p>
            <w:pPr>
              <w:pStyle w:val="ListParagraph"/>
              <w:numPr>
                <w:ilvl w:val="0"/>
                <w:numId w:val="2"/>
              </w:numPr>
              <w:spacing w:after="20" w:before="20"/>
            </w:pPr>
            <w:r>
              <w:rPr>
                <w:rFonts w:ascii="Arial" w:cs="Arial" w:eastAsia="Arial" w:hAnsi="Arial"/>
                <w:color w:val="111827"/>
                <w:sz w:val="20"/>
                <w:szCs w:val="20"/>
              </w:rPr>
              <w:t xml:space="preserve">Multi-plataforma nativa: iOS, Android e PWA com Capacitor</w:t>
            </w:r>
          </w:p>
          <w:p>
            <w:pPr>
              <w:pStyle w:val="ListParagraph"/>
              <w:numPr>
                <w:ilvl w:val="0"/>
                <w:numId w:val="2"/>
              </w:numPr>
              <w:spacing w:after="20" w:before="20"/>
            </w:pPr>
            <w:r>
              <w:rPr>
                <w:rFonts w:ascii="Arial" w:cs="Arial" w:eastAsia="Arial" w:hAnsi="Arial"/>
                <w:color w:val="111827"/>
                <w:sz w:val="20"/>
                <w:szCs w:val="20"/>
              </w:rPr>
              <w:t xml:space="preserve">Cofre de saúde digital — carteira, vacinas, exames, compartilhamento com médico</w:t>
            </w:r>
          </w:p>
          <w:p>
            <w:pPr>
              <w:pStyle w:val="ListParagraph"/>
              <w:numPr>
                <w:ilvl w:val="0"/>
                <w:numId w:val="2"/>
              </w:numPr>
              <w:spacing w:after="20" w:before="20"/>
            </w:pPr>
            <w:r>
              <w:rPr>
                <w:rFonts w:ascii="Arial" w:cs="Arial" w:eastAsia="Arial" w:hAnsi="Arial"/>
                <w:color w:val="111827"/>
                <w:sz w:val="20"/>
                <w:szCs w:val="20"/>
              </w:rPr>
              <w:t xml:space="preserve">Stack moderna e sólida: React 18 + TypeScript + Firebase + Vite</w:t>
            </w:r>
          </w:p>
          <w:p>
            <w:pPr>
              <w:pStyle w:val="ListParagraph"/>
              <w:numPr>
                <w:ilvl w:val="0"/>
                <w:numId w:val="2"/>
              </w:numPr>
              <w:spacing w:after="20" w:before="20"/>
            </w:pPr>
            <w:r>
              <w:rPr>
                <w:rFonts w:ascii="Arial" w:cs="Arial" w:eastAsia="Arial" w:hAnsi="Arial"/>
                <w:color w:val="111827"/>
                <w:sz w:val="20"/>
                <w:szCs w:val="20"/>
              </w:rPr>
              <w:t xml:space="preserve">Coding standards documentados (ban do new Date, type safety, safe parsing)</w:t>
            </w:r>
          </w:p>
        </w:tc>
        <w:tc>
          <w:tcPr>
            <w:tcW w:type="dxa" w:w="4680"/>
            <w:tcBorders>
              <w:top w:val="single" w:color="E5E7EB" w:sz="1"/>
              <w:left w:val="single" w:color="E5E7EB" w:sz="1"/>
              <w:bottom w:val="single" w:color="E5E7EB" w:sz="1"/>
              <w:right w:val="single" w:color="E5E7EB" w:sz="1"/>
            </w:tcBorders>
            <w:shd w:fill="FEF3C7" w:val="clear"/>
            <w:tcMar>
              <w:top w:type="dxa" w:w="120"/>
              <w:left w:type="dxa" w:w="160"/>
              <w:bottom w:type="dxa" w:w="120"/>
              <w:right w:type="dxa" w:w="160"/>
            </w:tcMar>
          </w:tcPr>
          <w:p>
            <w:pPr>
              <w:spacing w:after="80"/>
            </w:pPr>
            <w:r>
              <w:rPr>
                <w:rFonts w:ascii="Arial" w:cs="Arial" w:eastAsia="Arial" w:hAnsi="Arial"/>
                <w:b/>
                <w:bCs/>
                <w:color w:val="92400E"/>
                <w:sz w:val="24"/>
                <w:szCs w:val="24"/>
              </w:rPr>
              <w:t xml:space="preserve">⚠️ FRAQUEZAS</w:t>
            </w:r>
          </w:p>
          <w:p>
            <w:pPr>
              <w:pStyle w:val="ListParagraph"/>
              <w:numPr>
                <w:ilvl w:val="0"/>
                <w:numId w:val="2"/>
              </w:numPr>
              <w:spacing w:after="20" w:before="20"/>
            </w:pPr>
            <w:r>
              <w:rPr>
                <w:rFonts w:ascii="Arial" w:cs="Arial" w:eastAsia="Arial" w:hAnsi="Arial"/>
                <w:color w:val="111827"/>
                <w:sz w:val="20"/>
                <w:szCs w:val="20"/>
              </w:rPr>
              <w:t xml:space="preserve">81 páginas e 71 rotas — complexidade de produto de série B sem base de usuários de série A</w:t>
            </w:r>
          </w:p>
          <w:p>
            <w:pPr>
              <w:pStyle w:val="ListParagraph"/>
              <w:numPr>
                <w:ilvl w:val="0"/>
                <w:numId w:val="2"/>
              </w:numPr>
              <w:spacing w:after="20" w:before="20"/>
            </w:pPr>
            <w:r>
              <w:rPr>
                <w:rFonts w:ascii="Arial" w:cs="Arial" w:eastAsia="Arial" w:hAnsi="Arial"/>
                <w:color w:val="111827"/>
                <w:sz w:val="20"/>
                <w:szCs w:val="20"/>
              </w:rPr>
              <w:t xml:space="preserve">3 redesigns incompletos (v1, v2, v3) — UI inconsistente entre telas</w:t>
            </w:r>
          </w:p>
          <w:p>
            <w:pPr>
              <w:pStyle w:val="ListParagraph"/>
              <w:numPr>
                <w:ilvl w:val="0"/>
                <w:numId w:val="2"/>
              </w:numPr>
              <w:spacing w:after="20" w:before="20"/>
            </w:pPr>
            <w:r>
              <w:rPr>
                <w:rFonts w:ascii="Arial" w:cs="Arial" w:eastAsia="Arial" w:hAnsi="Arial"/>
                <w:color w:val="111827"/>
                <w:sz w:val="20"/>
                <w:szCs w:val="20"/>
              </w:rPr>
              <w:t xml:space="preserve">2.886 warnings de UX — targets pequenos, typography sem line-height, 83 gradientes</w:t>
            </w:r>
          </w:p>
          <w:p>
            <w:pPr>
              <w:pStyle w:val="ListParagraph"/>
              <w:numPr>
                <w:ilvl w:val="0"/>
                <w:numId w:val="2"/>
              </w:numPr>
              <w:spacing w:after="20" w:before="20"/>
            </w:pPr>
            <w:r>
              <w:rPr>
                <w:rFonts w:ascii="Arial" w:cs="Arial" w:eastAsia="Arial" w:hAnsi="Arial"/>
                <w:color w:val="111827"/>
                <w:sz w:val="20"/>
                <w:szCs w:val="20"/>
              </w:rPr>
              <w:t xml:space="preserve">Animações em propriedades CSS caras (height, width, padding) → janks em devices médios</w:t>
            </w:r>
          </w:p>
          <w:p>
            <w:pPr>
              <w:pStyle w:val="ListParagraph"/>
              <w:numPr>
                <w:ilvl w:val="0"/>
                <w:numId w:val="2"/>
              </w:numPr>
              <w:spacing w:after="20" w:before="20"/>
            </w:pPr>
            <w:r>
              <w:rPr>
                <w:rFonts w:ascii="Arial" w:cs="Arial" w:eastAsia="Arial" w:hAnsi="Arial"/>
                <w:color w:val="111827"/>
                <w:sz w:val="20"/>
                <w:szCs w:val="20"/>
              </w:rPr>
              <w:t xml:space="preserve">Migração Supabase → Firebase ainda em andamento — dívida técnica ativa</w:t>
            </w:r>
          </w:p>
          <w:p>
            <w:pPr>
              <w:pStyle w:val="ListParagraph"/>
              <w:numPr>
                <w:ilvl w:val="0"/>
                <w:numId w:val="2"/>
              </w:numPr>
              <w:spacing w:after="20" w:before="20"/>
            </w:pPr>
            <w:r>
              <w:rPr>
                <w:rFonts w:ascii="Arial" w:cs="Arial" w:eastAsia="Arial" w:hAnsi="Arial"/>
                <w:color w:val="111827"/>
                <w:sz w:val="20"/>
                <w:szCs w:val="20"/>
              </w:rPr>
              <w:t xml:space="preserve">App.css residual com código de template Vite — sinal de setup incompleto</w:t>
            </w:r>
          </w:p>
          <w:p>
            <w:pPr>
              <w:pStyle w:val="ListParagraph"/>
              <w:numPr>
                <w:ilvl w:val="0"/>
                <w:numId w:val="2"/>
              </w:numPr>
              <w:spacing w:after="20" w:before="20"/>
            </w:pPr>
            <w:r>
              <w:rPr>
                <w:rFonts w:ascii="Arial" w:cs="Arial" w:eastAsia="Arial" w:hAnsi="Arial"/>
                <w:color w:val="111827"/>
                <w:sz w:val="20"/>
                <w:szCs w:val="20"/>
              </w:rPr>
              <w:t xml:space="preserve">Limite de 2 medicamentos no free é muito restritivo — churn antes de criar hábito</w:t>
            </w:r>
          </w:p>
          <w:p>
            <w:pPr>
              <w:pStyle w:val="ListParagraph"/>
              <w:numPr>
                <w:ilvl w:val="0"/>
                <w:numId w:val="2"/>
              </w:numPr>
              <w:spacing w:after="20" w:before="20"/>
            </w:pPr>
            <w:r>
              <w:rPr>
                <w:rFonts w:ascii="Arial" w:cs="Arial" w:eastAsia="Arial" w:hAnsi="Arial"/>
                <w:color w:val="111827"/>
                <w:sz w:val="20"/>
                <w:szCs w:val="20"/>
              </w:rPr>
              <w:t xml:space="preserve">Múltiplos flows de adição (AddItem, AddItemRedirect, AddItemWizard, AddMedicationWizard) sem unificação clara</w:t>
            </w:r>
          </w:p>
          <w:p>
            <w:pPr>
              <w:pStyle w:val="ListParagraph"/>
              <w:numPr>
                <w:ilvl w:val="0"/>
                <w:numId w:val="2"/>
              </w:numPr>
              <w:spacing w:after="20" w:before="20"/>
            </w:pPr>
            <w:r>
              <w:rPr>
                <w:rFonts w:ascii="Arial" w:cs="Arial" w:eastAsia="Arial" w:hAnsi="Arial"/>
                <w:color w:val="111827"/>
                <w:sz w:val="20"/>
                <w:szCs w:val="20"/>
              </w:rPr>
              <w:t xml:space="preserve">Sem testes unitários significativos para lógica crítica (calculateAchievements, etc.)</w:t>
            </w:r>
          </w:p>
        </w:tc>
      </w:tr>
      <w:tr>
        <w:tc>
          <w:tcPr>
            <w:tcW w:type="dxa" w:w="4680"/>
            <w:tcBorders>
              <w:top w:val="single" w:color="E5E7EB" w:sz="1"/>
              <w:left w:val="single" w:color="E5E7EB" w:sz="1"/>
              <w:bottom w:val="single" w:color="E5E7EB" w:sz="1"/>
              <w:right w:val="single" w:color="E5E7EB" w:sz="1"/>
            </w:tcBorders>
            <w:shd w:fill="DBEAFE" w:val="clear"/>
            <w:tcMar>
              <w:top w:type="dxa" w:w="120"/>
              <w:left w:type="dxa" w:w="160"/>
              <w:bottom w:type="dxa" w:w="120"/>
              <w:right w:type="dxa" w:w="160"/>
            </w:tcMar>
          </w:tcPr>
          <w:p>
            <w:pPr>
              <w:spacing w:after="80"/>
            </w:pPr>
            <w:r>
              <w:rPr>
                <w:rFonts w:ascii="Arial" w:cs="Arial" w:eastAsia="Arial" w:hAnsi="Arial"/>
                <w:b/>
                <w:bCs/>
                <w:color w:val="2563EB"/>
                <w:sz w:val="24"/>
                <w:szCs w:val="24"/>
              </w:rPr>
              <w:t xml:space="preserve">🚀 OPORTUNIDADES</w:t>
            </w:r>
          </w:p>
          <w:p>
            <w:pPr>
              <w:pStyle w:val="ListParagraph"/>
              <w:numPr>
                <w:ilvl w:val="0"/>
                <w:numId w:val="2"/>
              </w:numPr>
              <w:spacing w:after="20" w:before="20"/>
            </w:pPr>
            <w:r>
              <w:rPr>
                <w:rFonts w:ascii="Arial" w:cs="Arial" w:eastAsia="Arial" w:hAnsi="Arial"/>
                <w:color w:val="111827"/>
                <w:sz w:val="20"/>
                <w:szCs w:val="20"/>
              </w:rPr>
              <w:t xml:space="preserve">Mercado de saúde digital no Brasil: R$15B+ e crescendo 30% ao ano pós-pandemia</w:t>
            </w:r>
          </w:p>
          <w:p>
            <w:pPr>
              <w:pStyle w:val="ListParagraph"/>
              <w:numPr>
                <w:ilvl w:val="0"/>
                <w:numId w:val="2"/>
              </w:numPr>
              <w:spacing w:after="20" w:before="20"/>
            </w:pPr>
            <w:r>
              <w:rPr>
                <w:rFonts w:ascii="Arial" w:cs="Arial" w:eastAsia="Arial" w:hAnsi="Arial"/>
                <w:color w:val="111827"/>
                <w:sz w:val="20"/>
                <w:szCs w:val="20"/>
              </w:rPr>
              <w:t xml:space="preserve">População brasileira tem altíssima adesão a mobile — 5h/dia em média</w:t>
            </w:r>
          </w:p>
          <w:p>
            <w:pPr>
              <w:pStyle w:val="ListParagraph"/>
              <w:numPr>
                <w:ilvl w:val="0"/>
                <w:numId w:val="2"/>
              </w:numPr>
              <w:spacing w:after="20" w:before="20"/>
            </w:pPr>
            <w:r>
              <w:rPr>
                <w:rFonts w:ascii="Arial" w:cs="Arial" w:eastAsia="Arial" w:hAnsi="Arial"/>
                <w:color w:val="111827"/>
                <w:sz w:val="20"/>
                <w:szCs w:val="20"/>
              </w:rPr>
              <w:t xml:space="preserve">GLP-1 (Ozempic, Wegovy): handler específico já existe — nicho premium e expansível</w:t>
            </w:r>
          </w:p>
          <w:p>
            <w:pPr>
              <w:pStyle w:val="ListParagraph"/>
              <w:numPr>
                <w:ilvl w:val="0"/>
                <w:numId w:val="2"/>
              </w:numPr>
              <w:spacing w:after="20" w:before="20"/>
            </w:pPr>
            <w:r>
              <w:rPr>
                <w:rFonts w:ascii="Arial" w:cs="Arial" w:eastAsia="Arial" w:hAnsi="Arial"/>
                <w:color w:val="111827"/>
                <w:sz w:val="20"/>
                <w:szCs w:val="20"/>
              </w:rPr>
              <w:t xml:space="preserve">Integração com farmácias: comparação de preços e reposição automática é monetizável</w:t>
            </w:r>
          </w:p>
          <w:p>
            <w:pPr>
              <w:pStyle w:val="ListParagraph"/>
              <w:numPr>
                <w:ilvl w:val="0"/>
                <w:numId w:val="2"/>
              </w:numPr>
              <w:spacing w:after="20" w:before="20"/>
            </w:pPr>
            <w:r>
              <w:rPr>
                <w:rFonts w:ascii="Arial" w:cs="Arial" w:eastAsia="Arial" w:hAnsi="Arial"/>
                <w:color w:val="111827"/>
                <w:sz w:val="20"/>
                <w:szCs w:val="20"/>
              </w:rPr>
              <w:t xml:space="preserve">Telemedicina embarcada: consultas via app é tendência global validada</w:t>
            </w:r>
          </w:p>
          <w:p>
            <w:pPr>
              <w:pStyle w:val="ListParagraph"/>
              <w:numPr>
                <w:ilvl w:val="0"/>
                <w:numId w:val="2"/>
              </w:numPr>
              <w:spacing w:after="20" w:before="20"/>
            </w:pPr>
            <w:r>
              <w:rPr>
                <w:rFonts w:ascii="Arial" w:cs="Arial" w:eastAsia="Arial" w:hAnsi="Arial"/>
                <w:color w:val="111827"/>
                <w:sz w:val="20"/>
                <w:szCs w:val="20"/>
              </w:rPr>
              <w:t xml:space="preserve">Planos B2B para operadoras de saúde e farmacêuticas — ticket médio muito maior</w:t>
            </w:r>
          </w:p>
          <w:p>
            <w:pPr>
              <w:pStyle w:val="ListParagraph"/>
              <w:numPr>
                <w:ilvl w:val="0"/>
                <w:numId w:val="2"/>
              </w:numPr>
              <w:spacing w:after="20" w:before="20"/>
            </w:pPr>
            <w:r>
              <w:rPr>
                <w:rFonts w:ascii="Arial" w:cs="Arial" w:eastAsia="Arial" w:hAnsi="Arial"/>
                <w:color w:val="111827"/>
                <w:sz w:val="20"/>
                <w:szCs w:val="20"/>
              </w:rPr>
              <w:t xml:space="preserve">Programa de indicação pode criar loop viral genuíno se bem comunicado</w:t>
            </w:r>
          </w:p>
          <w:p>
            <w:pPr>
              <w:pStyle w:val="ListParagraph"/>
              <w:numPr>
                <w:ilvl w:val="0"/>
                <w:numId w:val="2"/>
              </w:numPr>
              <w:spacing w:after="20" w:before="20"/>
            </w:pPr>
            <w:r>
              <w:rPr>
                <w:rFonts w:ascii="Arial" w:cs="Arial" w:eastAsia="Arial" w:hAnsi="Arial"/>
                <w:color w:val="111827"/>
                <w:sz w:val="20"/>
                <w:szCs w:val="20"/>
              </w:rPr>
              <w:t xml:space="preserve">Certificação ANVISA para app de saúde: barreira de entrada para concorrentes</w:t>
            </w:r>
          </w:p>
        </w:tc>
        <w:tc>
          <w:tcPr>
            <w:tcW w:type="dxa" w:w="4680"/>
            <w:tcBorders>
              <w:top w:val="single" w:color="E5E7EB" w:sz="1"/>
              <w:left w:val="single" w:color="E5E7EB" w:sz="1"/>
              <w:bottom w:val="single" w:color="E5E7EB" w:sz="1"/>
              <w:right w:val="single" w:color="E5E7EB" w:sz="1"/>
            </w:tcBorders>
            <w:shd w:fill="FEE2E2" w:val="clear"/>
            <w:tcMar>
              <w:top w:type="dxa" w:w="120"/>
              <w:left w:type="dxa" w:w="160"/>
              <w:bottom w:type="dxa" w:w="120"/>
              <w:right w:type="dxa" w:w="160"/>
            </w:tcMar>
          </w:tcPr>
          <w:p>
            <w:pPr>
              <w:spacing w:after="80"/>
            </w:pPr>
            <w:r>
              <w:rPr>
                <w:rFonts w:ascii="Arial" w:cs="Arial" w:eastAsia="Arial" w:hAnsi="Arial"/>
                <w:b/>
                <w:bCs/>
                <w:color w:val="991B1B"/>
                <w:sz w:val="24"/>
                <w:szCs w:val="24"/>
              </w:rPr>
              <w:t xml:space="preserve">🔴 AMEAÇAS</w:t>
            </w:r>
          </w:p>
          <w:p>
            <w:pPr>
              <w:pStyle w:val="ListParagraph"/>
              <w:numPr>
                <w:ilvl w:val="0"/>
                <w:numId w:val="2"/>
              </w:numPr>
              <w:spacing w:after="20" w:before="20"/>
            </w:pPr>
            <w:r>
              <w:rPr>
                <w:rFonts w:ascii="Arial" w:cs="Arial" w:eastAsia="Arial" w:hAnsi="Arial"/>
                <w:color w:val="111827"/>
                <w:sz w:val="20"/>
                <w:szCs w:val="20"/>
              </w:rPr>
              <w:t xml:space="preserve">Apple Health e Google Health com recursos nativos gratuitos e cada vez mais avançados</w:t>
            </w:r>
          </w:p>
          <w:p>
            <w:pPr>
              <w:pStyle w:val="ListParagraph"/>
              <w:numPr>
                <w:ilvl w:val="0"/>
                <w:numId w:val="2"/>
              </w:numPr>
              <w:spacing w:after="20" w:before="20"/>
            </w:pPr>
            <w:r>
              <w:rPr>
                <w:rFonts w:ascii="Arial" w:cs="Arial" w:eastAsia="Arial" w:hAnsi="Arial"/>
                <w:color w:val="111827"/>
                <w:sz w:val="20"/>
                <w:szCs w:val="20"/>
              </w:rPr>
              <w:t xml:space="preserve">Medisafe, Mango Health e similares com anos de base e dados de comportamento</w:t>
            </w:r>
          </w:p>
          <w:p>
            <w:pPr>
              <w:pStyle w:val="ListParagraph"/>
              <w:numPr>
                <w:ilvl w:val="0"/>
                <w:numId w:val="2"/>
              </w:numPr>
              <w:spacing w:after="20" w:before="20"/>
            </w:pPr>
            <w:r>
              <w:rPr>
                <w:rFonts w:ascii="Arial" w:cs="Arial" w:eastAsia="Arial" w:hAnsi="Arial"/>
                <w:color w:val="111827"/>
                <w:sz w:val="20"/>
                <w:szCs w:val="20"/>
              </w:rPr>
              <w:t xml:space="preserve">Vazamento de dados de saúde: impacto reputacional irreversível no Brasil (LGPD)</w:t>
            </w:r>
          </w:p>
          <w:p>
            <w:pPr>
              <w:pStyle w:val="ListParagraph"/>
              <w:numPr>
                <w:ilvl w:val="0"/>
                <w:numId w:val="2"/>
              </w:numPr>
              <w:spacing w:after="20" w:before="20"/>
            </w:pPr>
            <w:r>
              <w:rPr>
                <w:rFonts w:ascii="Arial" w:cs="Arial" w:eastAsia="Arial" w:hAnsi="Arial"/>
                <w:color w:val="111827"/>
                <w:sz w:val="20"/>
                <w:szCs w:val="20"/>
              </w:rPr>
              <w:t xml:space="preserve">Chaves de API expostas já aconteceu uma vez — risco de comprometimento financeiro real</w:t>
            </w:r>
          </w:p>
          <w:p>
            <w:pPr>
              <w:pStyle w:val="ListParagraph"/>
              <w:numPr>
                <w:ilvl w:val="0"/>
                <w:numId w:val="2"/>
              </w:numPr>
              <w:spacing w:after="20" w:before="20"/>
            </w:pPr>
            <w:r>
              <w:rPr>
                <w:rFonts w:ascii="Arial" w:cs="Arial" w:eastAsia="Arial" w:hAnsi="Arial"/>
                <w:color w:val="111827"/>
                <w:sz w:val="20"/>
                <w:szCs w:val="20"/>
              </w:rPr>
              <w:t xml:space="preserve">Taxa de abandono de apps de saúde: 77% nas primeiras 3 semanas (benchmark de mercado)</w:t>
            </w:r>
          </w:p>
          <w:p>
            <w:pPr>
              <w:pStyle w:val="ListParagraph"/>
              <w:numPr>
                <w:ilvl w:val="0"/>
                <w:numId w:val="2"/>
              </w:numPr>
              <w:spacing w:after="20" w:before="20"/>
            </w:pPr>
            <w:r>
              <w:rPr>
                <w:rFonts w:ascii="Arial" w:cs="Arial" w:eastAsia="Arial" w:hAnsi="Arial"/>
                <w:color w:val="111827"/>
                <w:sz w:val="20"/>
                <w:szCs w:val="20"/>
              </w:rPr>
              <w:t xml:space="preserve">Firebase Lock-in: custo cresce com escala, migração futura seria cara</w:t>
            </w:r>
          </w:p>
          <w:p>
            <w:pPr>
              <w:pStyle w:val="ListParagraph"/>
              <w:numPr>
                <w:ilvl w:val="0"/>
                <w:numId w:val="2"/>
              </w:numPr>
              <w:spacing w:after="20" w:before="20"/>
            </w:pPr>
            <w:r>
              <w:rPr>
                <w:rFonts w:ascii="Arial" w:cs="Arial" w:eastAsia="Arial" w:hAnsi="Arial"/>
                <w:color w:val="111827"/>
                <w:sz w:val="20"/>
                <w:szCs w:val="20"/>
              </w:rPr>
              <w:t xml:space="preserve">Complexidade da gamificação pode parecer infantil para o perfil 45+ que mais usa remédios</w:t>
            </w:r>
          </w:p>
          <w:p>
            <w:pPr>
              <w:pStyle w:val="ListParagraph"/>
              <w:numPr>
                <w:ilvl w:val="0"/>
                <w:numId w:val="2"/>
              </w:numPr>
              <w:spacing w:after="20" w:before="20"/>
            </w:pPr>
            <w:r>
              <w:rPr>
                <w:rFonts w:ascii="Arial" w:cs="Arial" w:eastAsia="Arial" w:hAnsi="Arial"/>
                <w:color w:val="111827"/>
                <w:sz w:val="20"/>
                <w:szCs w:val="20"/>
              </w:rPr>
              <w:t xml:space="preserve">Regulatório: se o app fizer recomendações médicas, pode ser enquadrado como software médico (ANVISA RDC 657)</w:t>
            </w:r>
          </w:p>
        </w:tc>
      </w:tr>
    </w:tbl>
    <w:p>
      <w:r>
        <w:br w:type="page"/>
      </w:r>
    </w:p>
    <w:p>
      <w:pPr>
        <w:pStyle w:val="Heading1"/>
        <w:pBdr>
          <w:bottom w:val="single" w:color="2563EB" w:sz="8"/>
        </w:pBdr>
        <w:spacing w:after="160" w:before="400"/>
      </w:pPr>
      <w:r>
        <w:rPr>
          <w:rFonts w:ascii="Arial" w:cs="Arial" w:eastAsia="Arial" w:hAnsi="Arial"/>
          <w:b/>
          <w:bCs/>
          <w:color w:val="1E3A5F"/>
          <w:sz w:val="34"/>
          <w:szCs w:val="34"/>
        </w:rPr>
        <w:t xml:space="preserve">3. CSS e Design System — Padronização Visual</w:t>
      </w:r>
    </w:p>
    <w:p>
      <w:pPr>
        <w:pStyle w:val="Heading2"/>
        <w:spacing w:after="120" w:before="300"/>
      </w:pPr>
      <w:r>
        <w:rPr>
          <w:rFonts w:ascii="Arial" w:cs="Arial" w:eastAsia="Arial" w:hAnsi="Arial"/>
          <w:b/>
          <w:bCs/>
          <w:color w:val="2563EB"/>
          <w:sz w:val="28"/>
          <w:szCs w:val="28"/>
        </w:rPr>
        <w:t xml:space="preserve">3.1 Estado Atual</w:t>
      </w:r>
    </w:p>
    <w:p>
      <w:pPr>
        <w:spacing w:after="100" w:before="60"/>
      </w:pPr>
      <w:r>
        <w:rPr>
          <w:rFonts w:ascii="Arial" w:cs="Arial" w:eastAsia="Arial" w:hAnsi="Arial"/>
          <w:color w:val="111827"/>
          <w:sz w:val="22"/>
          <w:szCs w:val="22"/>
        </w:rPr>
        <w:t xml:space="preserve">O HoraMed tem um design system parcialmente implementado. O Tailwind está bem configurado com tokens semânticos (primary, secondary, muted, success, warning, destructive) via CSS variables em HSL — isso é correto e moderno. O shadcn/ui garante uma base de componentes acessíveis e consistentes. Até aqui, sólido.</w:t>
      </w:r>
    </w:p>
    <w:p>
      <w:pPr>
        <w:spacing w:after="100" w:before="60"/>
      </w:pPr>
      <w:r>
        <w:rPr>
          <w:rFonts w:ascii="Arial" w:cs="Arial" w:eastAsia="Arial" w:hAnsi="Arial"/>
          <w:color w:val="111827"/>
          <w:sz w:val="22"/>
          <w:szCs w:val="22"/>
        </w:rPr>
        <w:t xml:space="preserve">O problema começa onde o design system termina: quando os componentes não seguem o sistema e criam valores hardcoded, ou quando o Ocean Theme se mistura com o redesign 'Soft Medical Blue' ainda em andamento. O resultado são telas que claramente foram feitas em épocas diferentes.</w:t>
      </w:r>
    </w:p>
    <w:p>
      <w:pPr>
        <w:pStyle w:val="Heading2"/>
        <w:spacing w:after="120" w:before="300"/>
      </w:pPr>
      <w:r>
        <w:rPr>
          <w:rFonts w:ascii="Arial" w:cs="Arial" w:eastAsia="Arial" w:hAnsi="Arial"/>
          <w:b/>
          <w:bCs/>
          <w:color w:val="2563EB"/>
          <w:sz w:val="28"/>
          <w:szCs w:val="28"/>
        </w:rPr>
        <w:t xml:space="preserve">3.2 Problemas Críticos Identificados</w:t>
      </w:r>
    </w:p>
    <w:p>
      <w:pPr>
        <w:pStyle w:val="ListParagraph"/>
        <w:numPr>
          <w:ilvl w:val="0"/>
          <w:numId w:val="2"/>
        </w:numPr>
        <w:spacing w:after="40" w:before="40"/>
      </w:pPr>
      <w:r>
        <w:rPr>
          <w:rFonts w:ascii="Arial" w:cs="Arial" w:eastAsia="Arial" w:hAnsi="Arial"/>
          <w:b/>
          <w:bCs/>
          <w:color w:val="111827"/>
          <w:sz w:val="22"/>
          <w:szCs w:val="22"/>
        </w:rPr>
        <w:t xml:space="preserve">83 gradientes no index.css</w:t>
      </w:r>
      <w:r>
        <w:rPr>
          <w:rFonts w:ascii="Arial" w:cs="Arial" w:eastAsia="Arial" w:hAnsi="Arial"/>
          <w:color w:val="374151"/>
          <w:sz w:val="22"/>
          <w:szCs w:val="22"/>
        </w:rPr>
        <w:t xml:space="preserve">: O audit detectou 83 declarações de gradiente. Gradientes têm custo de repintura no browser e em dispositivos Android de entrada (Motorola E-series, Samsung A-series) causam dropped frames visíveis. Regra de ouro: gradiente decorativo → substitua por solid color. Gradiente funcional (hero, CTA) → mantenha, mas limite a 8-10 no total.</w:t>
      </w:r>
    </w:p>
    <w:p>
      <w:pPr>
        <w:pStyle w:val="ListParagraph"/>
        <w:numPr>
          <w:ilvl w:val="0"/>
          <w:numId w:val="2"/>
        </w:numPr>
        <w:spacing w:after="40" w:before="40"/>
      </w:pPr>
      <w:r>
        <w:rPr>
          <w:rFonts w:ascii="Arial" w:cs="Arial" w:eastAsia="Arial" w:hAnsi="Arial"/>
          <w:b/>
          <w:bCs/>
          <w:color w:val="111827"/>
          <w:sz w:val="22"/>
          <w:szCs w:val="22"/>
        </w:rPr>
        <w:t xml:space="preserve">Animações em propriedades caras</w:t>
      </w:r>
      <w:r>
        <w:rPr>
          <w:rFonts w:ascii="Arial" w:cs="Arial" w:eastAsia="Arial" w:hAnsi="Arial"/>
          <w:color w:val="374151"/>
          <w:sz w:val="22"/>
          <w:szCs w:val="22"/>
        </w:rPr>
        <w:t xml:space="preserve">: height, width, margin, padding e top/left/right/bottom foram detectados como alvos de animação. Essas propriedades disparam Layout + Paint no browser, o que é 3-10x mais caro que Transform + Opacity. Todo card que 'cresce' deve usar transform: scaleY() ao invés de height animation. Todo botão que 'pulsa' deve usar transform: scale() ao invés de padding.</w:t>
      </w:r>
    </w:p>
    <w:p>
      <w:pPr>
        <w:pStyle w:val="ListParagraph"/>
        <w:numPr>
          <w:ilvl w:val="0"/>
          <w:numId w:val="2"/>
        </w:numPr>
        <w:spacing w:after="40" w:before="40"/>
      </w:pPr>
      <w:r>
        <w:rPr>
          <w:rFonts w:ascii="Arial" w:cs="Arial" w:eastAsia="Arial" w:hAnsi="Arial"/>
          <w:b/>
          <w:bCs/>
          <w:color w:val="111827"/>
          <w:sz w:val="22"/>
          <w:szCs w:val="22"/>
        </w:rPr>
        <w:t xml:space="preserve">Typography sem fluid scaling</w:t>
      </w:r>
      <w:r>
        <w:rPr>
          <w:rFonts w:ascii="Arial" w:cs="Arial" w:eastAsia="Arial" w:hAnsi="Arial"/>
          <w:color w:val="374151"/>
          <w:sz w:val="22"/>
          <w:szCs w:val="22"/>
        </w:rPr>
        <w:t xml:space="preserve">: Tamanhos de fonte fixos sem clamp() fazem o app parecer errado em tablets e dispositivos muito pequenos (320px width). Headings com line-height &gt; 1.3 (detectado 1.7) e body sem line-height declarado afetam legibilidade — especialmente crítico para públicos 50+ que usam remédios.</w:t>
      </w:r>
    </w:p>
    <w:p>
      <w:pPr>
        <w:pStyle w:val="ListParagraph"/>
        <w:numPr>
          <w:ilvl w:val="0"/>
          <w:numId w:val="2"/>
        </w:numPr>
        <w:spacing w:after="40" w:before="40"/>
      </w:pPr>
      <w:r>
        <w:rPr>
          <w:rFonts w:ascii="Arial" w:cs="Arial" w:eastAsia="Arial" w:hAnsi="Arial"/>
          <w:b/>
          <w:bCs/>
          <w:color w:val="111827"/>
          <w:sz w:val="22"/>
          <w:szCs w:val="22"/>
        </w:rPr>
        <w:t xml:space="preserve">Targets menores que 44px</w:t>
      </w:r>
      <w:r>
        <w:rPr>
          <w:rFonts w:ascii="Arial" w:cs="Arial" w:eastAsia="Arial" w:hAnsi="Arial"/>
          <w:color w:val="374151"/>
          <w:sz w:val="22"/>
          <w:szCs w:val="22"/>
        </w:rPr>
        <w:t xml:space="preserve">: A Lei de Fitts é ciência, não opinião. Botões abaixo de 44x44px em mobile causam toques errados, frustração e abandono. O audit flagou múltiplas ocorrências. Em um app usado de manhã, sem óculos, às vezes com tremor, isso é crítico.</w:t>
      </w:r>
    </w:p>
    <w:p>
      <w:pPr>
        <w:pStyle w:val="ListParagraph"/>
        <w:numPr>
          <w:ilvl w:val="0"/>
          <w:numId w:val="2"/>
        </w:numPr>
        <w:spacing w:after="40" w:before="40"/>
      </w:pPr>
      <w:r>
        <w:rPr>
          <w:rFonts w:ascii="Arial" w:cs="Arial" w:eastAsia="Arial" w:hAnsi="Arial"/>
          <w:b/>
          <w:bCs/>
          <w:color w:val="111827"/>
          <w:sz w:val="22"/>
          <w:szCs w:val="22"/>
        </w:rPr>
        <w:t xml:space="preserve">App.css com código de template Vite</w:t>
      </w:r>
      <w:r>
        <w:rPr>
          <w:rFonts w:ascii="Arial" w:cs="Arial" w:eastAsia="Arial" w:hAnsi="Arial"/>
          <w:color w:val="374151"/>
          <w:sz w:val="22"/>
          <w:szCs w:val="22"/>
        </w:rPr>
        <w:t xml:space="preserve">: O arquivo App.css ainda contém código do template padrão do Vite (`.logo`, `.read-the-docs`, `logo-spin`). Isso não causa bugs, mas é um sinal de que o setup inicial nunca foi limpo — e indica que pode haver outros resíduos escondidos.</w:t>
      </w:r>
    </w:p>
    <w:p>
      <w:pPr>
        <w:pStyle w:val="ListParagraph"/>
        <w:numPr>
          <w:ilvl w:val="0"/>
          <w:numId w:val="2"/>
        </w:numPr>
        <w:spacing w:after="40" w:before="40"/>
      </w:pPr>
      <w:r>
        <w:rPr>
          <w:rFonts w:ascii="Arial" w:cs="Arial" w:eastAsia="Arial" w:hAnsi="Arial"/>
          <w:b/>
          <w:bCs/>
          <w:color w:val="111827"/>
          <w:sz w:val="22"/>
          <w:szCs w:val="22"/>
        </w:rPr>
        <w:t xml:space="preserve">Alta carga cognitiva visual</w:t>
      </w:r>
      <w:r>
        <w:rPr>
          <w:rFonts w:ascii="Arial" w:cs="Arial" w:eastAsia="Arial" w:hAnsi="Arial"/>
          <w:color w:val="374151"/>
          <w:sz w:val="22"/>
          <w:szCs w:val="22"/>
        </w:rPr>
        <w:t xml:space="preserve">: Muitas cores, muitas bordas, glassmorphism, gradientes oceânicos e cores de gamificação (coral/rosa/ouro) ao mesmo tempo criam um ambiente visual denso. Usuário que toma 5 remédios por dia é frequentemente idoso, ansioso ou em recuperação — precisa de calma visual, não de estímulo.</w:t>
      </w:r>
    </w:p>
    <w:p>
      <w:pPr>
        <w:pStyle w:val="Heading2"/>
        <w:spacing w:after="120" w:before="300"/>
      </w:pPr>
      <w:r>
        <w:rPr>
          <w:rFonts w:ascii="Arial" w:cs="Arial" w:eastAsia="Arial" w:hAnsi="Arial"/>
          <w:b/>
          <w:bCs/>
          <w:color w:val="2563EB"/>
          <w:sz w:val="28"/>
          <w:szCs w:val="28"/>
        </w:rPr>
        <w:t xml:space="preserve">3.3 O que Funciona Bem</w:t>
      </w:r>
    </w:p>
    <w:p>
      <w:pPr>
        <w:pStyle w:val="ListParagraph"/>
        <w:numPr>
          <w:ilvl w:val="0"/>
          <w:numId w:val="2"/>
        </w:numPr>
        <w:spacing w:after="40" w:before="40"/>
      </w:pPr>
      <w:r>
        <w:rPr>
          <w:rFonts w:ascii="Arial" w:cs="Arial" w:eastAsia="Arial" w:hAnsi="Arial"/>
          <w:color w:val="111827"/>
          <w:sz w:val="22"/>
          <w:szCs w:val="22"/>
        </w:rPr>
        <w:t xml:space="preserve">Tokens CSS via HSL: correto, facilita ajuste de tema claro/escuro</w:t>
      </w:r>
    </w:p>
    <w:p>
      <w:pPr>
        <w:pStyle w:val="ListParagraph"/>
        <w:numPr>
          <w:ilvl w:val="0"/>
          <w:numId w:val="2"/>
        </w:numPr>
        <w:spacing w:after="40" w:before="40"/>
      </w:pPr>
      <w:r>
        <w:rPr>
          <w:rFonts w:ascii="Arial" w:cs="Arial" w:eastAsia="Arial" w:hAnsi="Arial"/>
          <w:color w:val="111827"/>
          <w:sz w:val="22"/>
          <w:szCs w:val="22"/>
        </w:rPr>
        <w:t xml:space="preserve">shadcn/ui como base: componentes acessíveis prontos</w:t>
      </w:r>
    </w:p>
    <w:p>
      <w:pPr>
        <w:pStyle w:val="ListParagraph"/>
        <w:numPr>
          <w:ilvl w:val="0"/>
          <w:numId w:val="2"/>
        </w:numPr>
        <w:spacing w:after="40" w:before="40"/>
      </w:pPr>
      <w:r>
        <w:rPr>
          <w:rFonts w:ascii="Arial" w:cs="Arial" w:eastAsia="Arial" w:hAnsi="Arial"/>
          <w:color w:val="111827"/>
          <w:sz w:val="22"/>
          <w:szCs w:val="22"/>
        </w:rPr>
        <w:t xml:space="preserve">Tailwind com extends customizados: gradient colors, sidebar tokens, accent-highlight</w:t>
      </w:r>
    </w:p>
    <w:p>
      <w:pPr>
        <w:pStyle w:val="ListParagraph"/>
        <w:numPr>
          <w:ilvl w:val="0"/>
          <w:numId w:val="2"/>
        </w:numPr>
        <w:spacing w:after="40" w:before="40"/>
      </w:pPr>
      <w:r>
        <w:rPr>
          <w:rFonts w:ascii="Arial" w:cs="Arial" w:eastAsia="Arial" w:hAnsi="Arial"/>
          <w:color w:val="111827"/>
          <w:sz w:val="22"/>
          <w:szCs w:val="22"/>
        </w:rPr>
        <w:t xml:space="preserve">Dark mode configurado via class (não media query): mais controlável</w:t>
      </w:r>
    </w:p>
    <w:p>
      <w:pPr>
        <w:pStyle w:val="ListParagraph"/>
        <w:numPr>
          <w:ilvl w:val="0"/>
          <w:numId w:val="2"/>
        </w:numPr>
        <w:spacing w:after="40" w:before="40"/>
      </w:pPr>
      <w:r>
        <w:rPr>
          <w:rFonts w:ascii="Arial" w:cs="Arial" w:eastAsia="Arial" w:hAnsi="Arial"/>
          <w:color w:val="111827"/>
          <w:sz w:val="22"/>
          <w:szCs w:val="22"/>
        </w:rPr>
        <w:t xml:space="preserve">Framer Motion escolhido corretamente para animações de componente</w:t>
      </w:r>
    </w:p>
    <w:p>
      <w:pPr>
        <w:pStyle w:val="Heading2"/>
        <w:spacing w:after="120" w:before="300"/>
      </w:pPr>
      <w:r>
        <w:rPr>
          <w:rFonts w:ascii="Arial" w:cs="Arial" w:eastAsia="Arial" w:hAnsi="Arial"/>
          <w:b/>
          <w:bCs/>
          <w:color w:val="2563EB"/>
          <w:sz w:val="28"/>
          <w:szCs w:val="28"/>
        </w:rPr>
        <w:t xml:space="preserve">3.4 Recomendações</w:t>
      </w:r>
    </w:p>
    <w:p>
      <w:pPr>
        <w:pStyle w:val="ListParagraph"/>
        <w:numPr>
          <w:ilvl w:val="0"/>
          <w:numId w:val="2"/>
        </w:numPr>
        <w:spacing w:after="40" w:before="40"/>
      </w:pPr>
      <w:r>
        <w:rPr>
          <w:rFonts w:ascii="Arial" w:cs="Arial" w:eastAsia="Arial" w:hAnsi="Arial"/>
          <w:color w:val="111827"/>
          <w:sz w:val="22"/>
          <w:szCs w:val="22"/>
        </w:rPr>
        <w:t xml:space="preserve">Criar um arquivo design-tokens.css centralizado com todas as variáveis, removendo declarações redundantes</w:t>
      </w:r>
    </w:p>
    <w:p>
      <w:pPr>
        <w:pStyle w:val="ListParagraph"/>
        <w:numPr>
          <w:ilvl w:val="0"/>
          <w:numId w:val="2"/>
        </w:numPr>
        <w:spacing w:after="40" w:before="40"/>
      </w:pPr>
      <w:r>
        <w:rPr>
          <w:rFonts w:ascii="Arial" w:cs="Arial" w:eastAsia="Arial" w:hAnsi="Arial"/>
          <w:color w:val="111827"/>
          <w:sz w:val="22"/>
          <w:szCs w:val="22"/>
        </w:rPr>
        <w:t xml:space="preserve">Implementar fluid typography: font-size: clamp(14px, 2vw, 18px) para body e escalar headings proporcionalmente</w:t>
      </w:r>
    </w:p>
    <w:p>
      <w:pPr>
        <w:pStyle w:val="ListParagraph"/>
        <w:numPr>
          <w:ilvl w:val="0"/>
          <w:numId w:val="2"/>
        </w:numPr>
        <w:spacing w:after="40" w:before="40"/>
      </w:pPr>
      <w:r>
        <w:rPr>
          <w:rFonts w:ascii="Arial" w:cs="Arial" w:eastAsia="Arial" w:hAnsi="Arial"/>
          <w:color w:val="111827"/>
          <w:sz w:val="22"/>
          <w:szCs w:val="22"/>
        </w:rPr>
        <w:t xml:space="preserve">Reduzir gradientes para máximo 10 declarações totais</w:t>
      </w:r>
    </w:p>
    <w:p>
      <w:pPr>
        <w:pStyle w:val="ListParagraph"/>
        <w:numPr>
          <w:ilvl w:val="0"/>
          <w:numId w:val="2"/>
        </w:numPr>
        <w:spacing w:after="40" w:before="40"/>
      </w:pPr>
      <w:r>
        <w:rPr>
          <w:rFonts w:ascii="Arial" w:cs="Arial" w:eastAsia="Arial" w:hAnsi="Arial"/>
          <w:color w:val="111827"/>
          <w:sz w:val="22"/>
          <w:szCs w:val="22"/>
        </w:rPr>
        <w:t xml:space="preserve">Auditoria de targets: script que busca todos os botões e links com width/height &lt; 44px e aplica min-width/min-height</w:t>
      </w:r>
    </w:p>
    <w:p>
      <w:pPr>
        <w:pStyle w:val="ListParagraph"/>
        <w:numPr>
          <w:ilvl w:val="0"/>
          <w:numId w:val="2"/>
        </w:numPr>
        <w:spacing w:after="40" w:before="40"/>
      </w:pPr>
      <w:r>
        <w:rPr>
          <w:rFonts w:ascii="Arial" w:cs="Arial" w:eastAsia="Arial" w:hAnsi="Arial"/>
          <w:color w:val="111827"/>
          <w:sz w:val="22"/>
          <w:szCs w:val="22"/>
        </w:rPr>
        <w:t xml:space="preserve">Migrar todas as animações de height/width para transform — criar utility class .animate-expand usando scaleY</w:t>
      </w:r>
    </w:p>
    <w:p>
      <w:pPr>
        <w:pStyle w:val="ListParagraph"/>
        <w:numPr>
          <w:ilvl w:val="0"/>
          <w:numId w:val="2"/>
        </w:numPr>
        <w:spacing w:after="40" w:before="40"/>
      </w:pPr>
      <w:r>
        <w:rPr>
          <w:rFonts w:ascii="Arial" w:cs="Arial" w:eastAsia="Arial" w:hAnsi="Arial"/>
          <w:color w:val="111827"/>
          <w:sz w:val="22"/>
          <w:szCs w:val="22"/>
        </w:rPr>
        <w:t xml:space="preserve">Deletar App.css e criar um global.css limpo com apenas o necessário</w:t>
      </w:r>
    </w:p>
    <w:p>
      <w:r>
        <w:br w:type="page"/>
      </w:r>
    </w:p>
    <w:p>
      <w:pPr>
        <w:pStyle w:val="Heading1"/>
        <w:pBdr>
          <w:bottom w:val="single" w:color="2563EB" w:sz="8"/>
        </w:pBdr>
        <w:spacing w:after="160" w:before="400"/>
      </w:pPr>
      <w:r>
        <w:rPr>
          <w:rFonts w:ascii="Arial" w:cs="Arial" w:eastAsia="Arial" w:hAnsi="Arial"/>
          <w:b/>
          <w:bCs/>
          <w:color w:val="1E3A5F"/>
          <w:sz w:val="34"/>
          <w:szCs w:val="34"/>
        </w:rPr>
        <w:t xml:space="preserve">4. Arquitetura e Fluxos de Navegação</w:t>
      </w:r>
    </w:p>
    <w:p>
      <w:pPr>
        <w:pStyle w:val="Heading2"/>
        <w:spacing w:after="120" w:before="300"/>
      </w:pPr>
      <w:r>
        <w:rPr>
          <w:rFonts w:ascii="Arial" w:cs="Arial" w:eastAsia="Arial" w:hAnsi="Arial"/>
          <w:b/>
          <w:bCs/>
          <w:color w:val="2563EB"/>
          <w:sz w:val="28"/>
          <w:szCs w:val="28"/>
        </w:rPr>
        <w:t xml:space="preserve">4.1 O Problema das 71 Rotas</w:t>
      </w:r>
    </w:p>
    <w:p>
      <w:pPr>
        <w:spacing w:after="100" w:before="60"/>
      </w:pPr>
      <w:r>
        <w:rPr>
          <w:rFonts w:ascii="Arial" w:cs="Arial" w:eastAsia="Arial" w:hAnsi="Arial"/>
          <w:color w:val="111827"/>
          <w:sz w:val="22"/>
          <w:szCs w:val="22"/>
        </w:rPr>
        <w:t xml:space="preserve">71 rotas para um app de lembretes de medicamentos é sintoma de um problema de produto, não de código. Compare: o Duolingo tem ~15 telas principais. O Headspace tem ~12. O Nubank, que gerencia dinheiro (produto infinitamente mais complexo), tem ~25 rotas no app principal. O HoraMed tem quase 3x isso.</w:t>
      </w:r>
    </w:p>
    <w:p>
      <w:pPr>
        <w:spacing w:after="100" w:before="60"/>
      </w:pPr>
      <w:r>
        <w:rPr>
          <w:rFonts w:ascii="Arial" w:cs="Arial" w:eastAsia="Arial" w:hAnsi="Arial"/>
          <w:color w:val="111827"/>
          <w:sz w:val="22"/>
          <w:szCs w:val="22"/>
        </w:rPr>
        <w:t xml:space="preserve">Isso não é algo para resolver com melhor navegação — é algo para resolver com corte de features. A pergunta que precisa ser feita para cada rota: 'Se eu remover isso, alguém cancela a assinatura?' Se a resposta for não, é candidato a corte ou fusão.</w:t>
      </w:r>
    </w:p>
    <w:p>
      <w:pPr>
        <w:pStyle w:val="Heading2"/>
        <w:spacing w:after="120" w:before="300"/>
      </w:pPr>
      <w:r>
        <w:rPr>
          <w:rFonts w:ascii="Arial" w:cs="Arial" w:eastAsia="Arial" w:hAnsi="Arial"/>
          <w:b/>
          <w:bCs/>
          <w:color w:val="2563EB"/>
          <w:sz w:val="28"/>
          <w:szCs w:val="28"/>
        </w:rPr>
        <w:t xml:space="preserve">4.2 Rotas Candidatas à Fusão ou Remoção</w:t>
      </w:r>
    </w:p>
    <w:p>
      <w:pPr>
        <w:pStyle w:val="ListParagraph"/>
        <w:numPr>
          <w:ilvl w:val="0"/>
          <w:numId w:val="2"/>
        </w:numPr>
        <w:spacing w:after="40" w:before="40"/>
      </w:pPr>
      <w:r>
        <w:rPr>
          <w:rFonts w:ascii="Arial" w:cs="Arial" w:eastAsia="Arial" w:hAnsi="Arial"/>
          <w:b/>
          <w:bCs/>
          <w:color w:val="111827"/>
          <w:sz w:val="22"/>
          <w:szCs w:val="22"/>
        </w:rPr>
        <w:t xml:space="preserve">/agenda e /consultas e /historico-medicamentos</w:t>
      </w:r>
      <w:r>
        <w:rPr>
          <w:rFonts w:ascii="Arial" w:cs="Arial" w:eastAsia="Arial" w:hAnsi="Arial"/>
          <w:color w:val="374151"/>
          <w:sz w:val="22"/>
          <w:szCs w:val="22"/>
        </w:rPr>
        <w:t xml:space="preserve">: Três telas de histórico temporal que poderiam ser abas de uma única tela unificada de 'Histórico e Agenda'.</w:t>
      </w:r>
    </w:p>
    <w:p>
      <w:pPr>
        <w:pStyle w:val="ListParagraph"/>
        <w:numPr>
          <w:ilvl w:val="0"/>
          <w:numId w:val="2"/>
        </w:numPr>
        <w:spacing w:after="40" w:before="40"/>
      </w:pPr>
      <w:r>
        <w:rPr>
          <w:rFonts w:ascii="Arial" w:cs="Arial" w:eastAsia="Arial" w:hAnsi="Arial"/>
          <w:b/>
          <w:bCs/>
          <w:color w:val="111827"/>
          <w:sz w:val="22"/>
          <w:szCs w:val="22"/>
        </w:rPr>
        <w:t xml:space="preserve">/interacoes (DrugInteractions)</w:t>
      </w:r>
      <w:r>
        <w:rPr>
          <w:rFonts w:ascii="Arial" w:cs="Arial" w:eastAsia="Arial" w:hAnsi="Arial"/>
          <w:color w:val="374151"/>
          <w:sz w:val="22"/>
          <w:szCs w:val="22"/>
        </w:rPr>
        <w:t xml:space="preserve">: Feature importante mas pode ser integrada ao modal de detalhes do medicamento, não uma tela separada.</w:t>
      </w:r>
    </w:p>
    <w:p>
      <w:pPr>
        <w:pStyle w:val="ListParagraph"/>
        <w:numPr>
          <w:ilvl w:val="0"/>
          <w:numId w:val="2"/>
        </w:numPr>
        <w:spacing w:after="40" w:before="40"/>
      </w:pPr>
      <w:r>
        <w:rPr>
          <w:rFonts w:ascii="Arial" w:cs="Arial" w:eastAsia="Arial" w:hAnsi="Arial"/>
          <w:b/>
          <w:bCs/>
          <w:color w:val="111827"/>
          <w:sz w:val="22"/>
          <w:szCs w:val="22"/>
        </w:rPr>
        <w:t xml:space="preserve">/jornada e /conquistas e /progresso</w:t>
      </w:r>
      <w:r>
        <w:rPr>
          <w:rFonts w:ascii="Arial" w:cs="Arial" w:eastAsia="Arial" w:hAnsi="Arial"/>
          <w:color w:val="374151"/>
          <w:sz w:val="22"/>
          <w:szCs w:val="22"/>
        </w:rPr>
        <w:t xml:space="preserve">: São três telas de gamificação. Deveriam ser seções de uma única tela de 'Minha Jornada'. O usuário não sabe onde sua streak está — em /jornada? Em /conquistas? Em /progresso?</w:t>
      </w:r>
    </w:p>
    <w:p>
      <w:pPr>
        <w:pStyle w:val="ListParagraph"/>
        <w:numPr>
          <w:ilvl w:val="0"/>
          <w:numId w:val="2"/>
        </w:numPr>
        <w:spacing w:after="40" w:before="40"/>
      </w:pPr>
      <w:r>
        <w:rPr>
          <w:rFonts w:ascii="Arial" w:cs="Arial" w:eastAsia="Arial" w:hAnsi="Arial"/>
          <w:b/>
          <w:bCs/>
          <w:color w:val="111827"/>
          <w:sz w:val="22"/>
          <w:szCs w:val="22"/>
        </w:rPr>
        <w:t xml:space="preserve">/sinais-vitais, /peso/historico, /diario-efeitos</w:t>
      </w:r>
      <w:r>
        <w:rPr>
          <w:rFonts w:ascii="Arial" w:cs="Arial" w:eastAsia="Arial" w:hAnsi="Arial"/>
          <w:color w:val="374151"/>
          <w:sz w:val="22"/>
          <w:szCs w:val="22"/>
        </w:rPr>
        <w:t xml:space="preserve">: Poderiam ser sub-seções de /dashboard-saude com tabs.</w:t>
      </w:r>
    </w:p>
    <w:p>
      <w:pPr>
        <w:pStyle w:val="ListParagraph"/>
        <w:numPr>
          <w:ilvl w:val="0"/>
          <w:numId w:val="2"/>
        </w:numPr>
        <w:spacing w:after="40" w:before="40"/>
      </w:pPr>
      <w:r>
        <w:rPr>
          <w:rFonts w:ascii="Arial" w:cs="Arial" w:eastAsia="Arial" w:hAnsi="Arial"/>
          <w:b/>
          <w:bCs/>
          <w:color w:val="111827"/>
          <w:sz w:val="22"/>
          <w:szCs w:val="22"/>
        </w:rPr>
        <w:t xml:space="preserve">/alarmes/diagnostico</w:t>
      </w:r>
      <w:r>
        <w:rPr>
          <w:rFonts w:ascii="Arial" w:cs="Arial" w:eastAsia="Arial" w:hAnsi="Arial"/>
          <w:color w:val="374151"/>
          <w:sz w:val="22"/>
          <w:szCs w:val="22"/>
        </w:rPr>
        <w:t xml:space="preserve">: Página de diagnóstico técnico exposta ao usuário final. Isso não deveria existir em produção — deve ser menu escondido de developer options ou removido.</w:t>
      </w:r>
    </w:p>
    <w:p>
      <w:pPr>
        <w:pStyle w:val="ListParagraph"/>
        <w:numPr>
          <w:ilvl w:val="0"/>
          <w:numId w:val="2"/>
        </w:numPr>
        <w:spacing w:after="40" w:before="40"/>
      </w:pPr>
      <w:r>
        <w:rPr>
          <w:rFonts w:ascii="Arial" w:cs="Arial" w:eastAsia="Arial" w:hAnsi="Arial"/>
          <w:b/>
          <w:bCs/>
          <w:color w:val="111827"/>
          <w:sz w:val="22"/>
          <w:szCs w:val="22"/>
        </w:rPr>
        <w:t xml:space="preserve">AddItem vs AddItemRedirect vs AddItemWizard vs AddMedicationWizard</w:t>
      </w:r>
      <w:r>
        <w:rPr>
          <w:rFonts w:ascii="Arial" w:cs="Arial" w:eastAsia="Arial" w:hAnsi="Arial"/>
          <w:color w:val="374151"/>
          <w:sz w:val="22"/>
          <w:szCs w:val="22"/>
        </w:rPr>
        <w:t xml:space="preserve">: 4 flows de adição! Qual é o canônico? Isso é dívida de produto que cria inconsistência e torna manutenção difícil.</w:t>
      </w:r>
    </w:p>
    <w:p>
      <w:pPr>
        <w:pStyle w:val="Heading2"/>
        <w:spacing w:after="120" w:before="300"/>
      </w:pPr>
      <w:r>
        <w:rPr>
          <w:rFonts w:ascii="Arial" w:cs="Arial" w:eastAsia="Arial" w:hAnsi="Arial"/>
          <w:b/>
          <w:bCs/>
          <w:color w:val="2563EB"/>
          <w:sz w:val="28"/>
          <w:szCs w:val="28"/>
        </w:rPr>
        <w:t xml:space="preserve">4.3 A Navegação Atual</w:t>
      </w:r>
    </w:p>
    <w:p>
      <w:pPr>
        <w:spacing w:after="100" w:before="60"/>
      </w:pPr>
      <w:r>
        <w:rPr>
          <w:rFonts w:ascii="Arial" w:cs="Arial" w:eastAsia="Arial" w:hAnsi="Arial"/>
          <w:color w:val="111827"/>
          <w:sz w:val="22"/>
          <w:szCs w:val="22"/>
        </w:rPr>
        <w:t xml:space="preserve">A bottom navigation tem 5 itens: Hoje, Rotina/Saúde, Progresso, Carteira, Perfil. Isso é correto em quantidade (5 é o máximo recomendado). O problema é a nomenclatura e o que está dentro de cada aba.</w:t>
      </w:r>
    </w:p>
    <w:p>
      <w:pPr>
        <w:pStyle w:val="ListParagraph"/>
        <w:numPr>
          <w:ilvl w:val="0"/>
          <w:numId w:val="2"/>
        </w:numPr>
        <w:spacing w:after="40" w:before="40"/>
      </w:pPr>
      <w:r>
        <w:rPr>
          <w:rFonts w:ascii="Arial" w:cs="Arial" w:eastAsia="Arial" w:hAnsi="Arial"/>
          <w:color w:val="111827"/>
          <w:sz w:val="22"/>
          <w:szCs w:val="22"/>
        </w:rPr>
        <w:t xml:space="preserve">'Rotina' foi renomeado para 'Saúde' no redesign v3 — mas ainda aparece como 'rotina' nas URLs (/rotina). Inconsistência entre URL e label.</w:t>
      </w:r>
    </w:p>
    <w:p>
      <w:pPr>
        <w:pStyle w:val="ListParagraph"/>
        <w:numPr>
          <w:ilvl w:val="0"/>
          <w:numId w:val="2"/>
        </w:numPr>
        <w:spacing w:after="40" w:before="40"/>
      </w:pPr>
      <w:r>
        <w:rPr>
          <w:rFonts w:ascii="Arial" w:cs="Arial" w:eastAsia="Arial" w:hAnsi="Arial"/>
          <w:color w:val="111827"/>
          <w:sz w:val="22"/>
          <w:szCs w:val="22"/>
        </w:rPr>
        <w:t xml:space="preserve">'Progresso' na nav leva a análise de adesão, mas Conquistas e Jornada estão separadas. Para o usuário, tudo isso é 'meu progresso'.</w:t>
      </w:r>
    </w:p>
    <w:p>
      <w:pPr>
        <w:pStyle w:val="ListParagraph"/>
        <w:numPr>
          <w:ilvl w:val="0"/>
          <w:numId w:val="2"/>
        </w:numPr>
        <w:spacing w:after="40" w:before="40"/>
      </w:pPr>
      <w:r>
        <w:rPr>
          <w:rFonts w:ascii="Arial" w:cs="Arial" w:eastAsia="Arial" w:hAnsi="Arial"/>
          <w:color w:val="111827"/>
          <w:sz w:val="22"/>
          <w:szCs w:val="22"/>
        </w:rPr>
        <w:t xml:space="preserve">O FloatingActionButton de Clara e o FloatingAddButton são dois FABs simultâneos. Dois FABs competindo pela atenção do usuário é antipadrão consagrado de UX.</w:t>
      </w:r>
    </w:p>
    <w:p>
      <w:pPr>
        <w:pStyle w:val="ListParagraph"/>
        <w:numPr>
          <w:ilvl w:val="0"/>
          <w:numId w:val="2"/>
        </w:numPr>
        <w:spacing w:after="40" w:before="40"/>
      </w:pPr>
      <w:r>
        <w:rPr>
          <w:rFonts w:ascii="Arial" w:cs="Arial" w:eastAsia="Arial" w:hAnsi="Arial"/>
          <w:color w:val="111827"/>
          <w:sz w:val="22"/>
          <w:szCs w:val="22"/>
        </w:rPr>
        <w:t xml:space="preserve">GuidedTour.tsx existe mas não há indicação clara de quando é mostrado ou se ainda funciona com o redesign atual.</w:t>
      </w:r>
    </w:p>
    <w:p>
      <w:pPr>
        <w:pStyle w:val="Heading2"/>
        <w:spacing w:after="120" w:before="300"/>
      </w:pPr>
      <w:r>
        <w:rPr>
          <w:rFonts w:ascii="Arial" w:cs="Arial" w:eastAsia="Arial" w:hAnsi="Arial"/>
          <w:b/>
          <w:bCs/>
          <w:color w:val="2563EB"/>
          <w:sz w:val="28"/>
          <w:szCs w:val="28"/>
        </w:rPr>
        <w:t xml:space="preserve">4.4 Fluxo Crítico: Adicionar Medicamento</w:t>
      </w:r>
    </w:p>
    <w:p>
      <w:pPr>
        <w:spacing w:after="100" w:before="60"/>
      </w:pPr>
      <w:r>
        <w:rPr>
          <w:rFonts w:ascii="Arial" w:cs="Arial" w:eastAsia="Arial" w:hAnsi="Arial"/>
          <w:color w:val="111827"/>
          <w:sz w:val="22"/>
          <w:szCs w:val="22"/>
        </w:rPr>
        <w:t xml:space="preserve">O fluxo de adicionar medicamento deveria ser o mais polido do app — é o momento de maior intenção do usuário. Mas existem 4 componentes diferentes para isso (AddItem, AddItemRedirect, AddItemWizard, AddMedicationWizard) com um MedicationWizard que tem 10 steps (StepCategory, StepContinuous, StepDetails, StepFrequency, StepName, StepStock, StepTimes, WizardStepIdentity, WizardStepSchedule, WizardStepScheduleConditional, WizardStepStock). 10 steps em um wizard mobile é 3x o recomendado. O goal de 'onboarding em 60 segundos' declarado no manifesto está em conflito direto com a implementação.</w:t>
      </w:r>
    </w:p>
    <w:p>
      <w:pPr>
        <w:pStyle w:val="Heading2"/>
        <w:spacing w:after="120" w:before="300"/>
      </w:pPr>
      <w:r>
        <w:rPr>
          <w:rFonts w:ascii="Arial" w:cs="Arial" w:eastAsia="Arial" w:hAnsi="Arial"/>
          <w:b/>
          <w:bCs/>
          <w:color w:val="2563EB"/>
          <w:sz w:val="28"/>
          <w:szCs w:val="28"/>
        </w:rPr>
        <w:t xml:space="preserve">4.5 Arquitetura de Código — Pontos Positivos</w:t>
      </w:r>
    </w:p>
    <w:p>
      <w:pPr>
        <w:pStyle w:val="ListParagraph"/>
        <w:numPr>
          <w:ilvl w:val="0"/>
          <w:numId w:val="2"/>
        </w:numPr>
        <w:spacing w:after="40" w:before="40"/>
      </w:pPr>
      <w:r>
        <w:rPr>
          <w:rFonts w:ascii="Arial" w:cs="Arial" w:eastAsia="Arial" w:hAnsi="Arial"/>
          <w:color w:val="111827"/>
          <w:sz w:val="22"/>
          <w:szCs w:val="22"/>
        </w:rPr>
        <w:t xml:space="preserve">Separação clara em camadas: Apresentação → Lógica → Integração → Dados</w:t>
      </w:r>
    </w:p>
    <w:p>
      <w:pPr>
        <w:pStyle w:val="ListParagraph"/>
        <w:numPr>
          <w:ilvl w:val="0"/>
          <w:numId w:val="2"/>
        </w:numPr>
        <w:spacing w:after="40" w:before="40"/>
      </w:pPr>
      <w:r>
        <w:rPr>
          <w:rFonts w:ascii="Arial" w:cs="Arial" w:eastAsia="Arial" w:hAnsi="Arial"/>
          <w:color w:val="111827"/>
          <w:sz w:val="22"/>
          <w:szCs w:val="22"/>
        </w:rPr>
        <w:t xml:space="preserve">Hooks customizados bem nomeados (useMedications, useWeeklyDoses, useSubscription)</w:t>
      </w:r>
    </w:p>
    <w:p>
      <w:pPr>
        <w:pStyle w:val="ListParagraph"/>
        <w:numPr>
          <w:ilvl w:val="0"/>
          <w:numId w:val="2"/>
        </w:numPr>
        <w:spacing w:after="40" w:before="40"/>
      </w:pPr>
      <w:r>
        <w:rPr>
          <w:rFonts w:ascii="Arial" w:cs="Arial" w:eastAsia="Arial" w:hAnsi="Arial"/>
          <w:color w:val="111827"/>
          <w:sz w:val="22"/>
          <w:szCs w:val="22"/>
        </w:rPr>
        <w:t xml:space="preserve">AI handlers especializados por domínio (bariatricHandler, glp1Handler, insightHandler) — arquitetura extensível</w:t>
      </w:r>
    </w:p>
    <w:p>
      <w:pPr>
        <w:pStyle w:val="ListParagraph"/>
        <w:numPr>
          <w:ilvl w:val="0"/>
          <w:numId w:val="2"/>
        </w:numPr>
        <w:spacing w:after="40" w:before="40"/>
      </w:pPr>
      <w:r>
        <w:rPr>
          <w:rFonts w:ascii="Arial" w:cs="Arial" w:eastAsia="Arial" w:hAnsi="Arial"/>
          <w:color w:val="111827"/>
          <w:sz w:val="22"/>
          <w:szCs w:val="22"/>
        </w:rPr>
        <w:t xml:space="preserve">Tanstack Query para cache — correto para uma app com muitos dados assíncronos</w:t>
      </w:r>
    </w:p>
    <w:p>
      <w:pPr>
        <w:pStyle w:val="ListParagraph"/>
        <w:numPr>
          <w:ilvl w:val="0"/>
          <w:numId w:val="2"/>
        </w:numPr>
        <w:spacing w:after="40" w:before="40"/>
      </w:pPr>
      <w:r>
        <w:rPr>
          <w:rFonts w:ascii="Arial" w:cs="Arial" w:eastAsia="Arial" w:hAnsi="Arial"/>
          <w:color w:val="111827"/>
          <w:sz w:val="22"/>
          <w:szCs w:val="22"/>
        </w:rPr>
        <w:t xml:space="preserve">Coding standards documentados e com exemplos — raro e valioso em projeto solo/pequena equipe</w:t>
      </w:r>
    </w:p>
    <w:p>
      <w:pPr>
        <w:pStyle w:val="ListParagraph"/>
        <w:numPr>
          <w:ilvl w:val="0"/>
          <w:numId w:val="2"/>
        </w:numPr>
        <w:spacing w:after="40" w:before="40"/>
      </w:pPr>
      <w:r>
        <w:rPr>
          <w:rFonts w:ascii="Arial" w:cs="Arial" w:eastAsia="Arial" w:hAnsi="Arial"/>
          <w:color w:val="111827"/>
          <w:sz w:val="22"/>
          <w:szCs w:val="22"/>
        </w:rPr>
        <w:t xml:space="preserve">Type safety com safeDateParse e helpers de domínio — resolve problema clássico de crash</w:t>
      </w:r>
    </w:p>
    <w:p>
      <w:r>
        <w:br w:type="page"/>
      </w:r>
    </w:p>
    <w:p>
      <w:pPr>
        <w:pStyle w:val="Heading1"/>
        <w:pBdr>
          <w:bottom w:val="single" w:color="2563EB" w:sz="8"/>
        </w:pBdr>
        <w:spacing w:after="160" w:before="400"/>
      </w:pPr>
      <w:r>
        <w:rPr>
          <w:rFonts w:ascii="Arial" w:cs="Arial" w:eastAsia="Arial" w:hAnsi="Arial"/>
          <w:b/>
          <w:bCs/>
          <w:color w:val="1E3A5F"/>
          <w:sz w:val="34"/>
          <w:szCs w:val="34"/>
        </w:rPr>
        <w:t xml:space="preserve">5. Inter-relações e Dependências</w:t>
      </w:r>
    </w:p>
    <w:p>
      <w:pPr>
        <w:pStyle w:val="Heading2"/>
        <w:spacing w:after="120" w:before="300"/>
      </w:pPr>
      <w:r>
        <w:rPr>
          <w:rFonts w:ascii="Arial" w:cs="Arial" w:eastAsia="Arial" w:hAnsi="Arial"/>
          <w:b/>
          <w:bCs/>
          <w:color w:val="2563EB"/>
          <w:sz w:val="28"/>
          <w:szCs w:val="28"/>
        </w:rPr>
        <w:t xml:space="preserve">5.1 Mapa de Dependências Críticas</w:t>
      </w:r>
    </w:p>
    <w:p>
      <w:pPr>
        <w:spacing w:after="100" w:before="60"/>
      </w:pPr>
      <w:r>
        <w:rPr>
          <w:rFonts w:ascii="Arial" w:cs="Arial" w:eastAsia="Arial" w:hAnsi="Arial"/>
          <w:color w:val="111827"/>
          <w:sz w:val="22"/>
          <w:szCs w:val="22"/>
        </w:rPr>
        <w:t xml:space="preserve">O app tem um grafo de dependências denso. Algumas relações são bem pensadas; outras criam acoplamento excessivo que dificulta manutenção e testes.</w:t>
      </w:r>
    </w:p>
    <w:p>
      <w:pPr>
        <w:pStyle w:val="ListParagraph"/>
        <w:numPr>
          <w:ilvl w:val="0"/>
          <w:numId w:val="2"/>
        </w:numPr>
        <w:spacing w:after="40" w:before="40"/>
      </w:pPr>
      <w:r>
        <w:rPr>
          <w:rFonts w:ascii="Arial" w:cs="Arial" w:eastAsia="Arial" w:hAnsi="Arial"/>
          <w:b/>
          <w:bCs/>
          <w:color w:val="111827"/>
          <w:sz w:val="22"/>
          <w:szCs w:val="22"/>
        </w:rPr>
        <w:t xml:space="preserve">Gamificação ↔ Medicamentos</w:t>
      </w:r>
      <w:r>
        <w:rPr>
          <w:rFonts w:ascii="Arial" w:cs="Arial" w:eastAsia="Arial" w:hAnsi="Arial"/>
          <w:color w:val="374151"/>
          <w:sz w:val="22"/>
          <w:szCs w:val="22"/>
        </w:rPr>
        <w:t xml:space="preserve">: Os sistemas de streak e XP dependem de doses marcadas como 'taken'. Isso é correto e bem desenhado. O problema é que o feedback da gamificação não aparece no momento da ação (marcar dose) — aparece em /progresso, que o usuário não acessa. O feedback deve estar no Home.</w:t>
      </w:r>
    </w:p>
    <w:p>
      <w:pPr>
        <w:pStyle w:val="ListParagraph"/>
        <w:numPr>
          <w:ilvl w:val="0"/>
          <w:numId w:val="2"/>
        </w:numPr>
        <w:spacing w:after="40" w:before="40"/>
      </w:pPr>
      <w:r>
        <w:rPr>
          <w:rFonts w:ascii="Arial" w:cs="Arial" w:eastAsia="Arial" w:hAnsi="Arial"/>
          <w:b/>
          <w:bCs/>
          <w:color w:val="111827"/>
          <w:sz w:val="22"/>
          <w:szCs w:val="22"/>
        </w:rPr>
        <w:t xml:space="preserve">Clara IA ↔ Todos os Módulos</w:t>
      </w:r>
      <w:r>
        <w:rPr>
          <w:rFonts w:ascii="Arial" w:cs="Arial" w:eastAsia="Arial" w:hAnsi="Arial"/>
          <w:color w:val="374151"/>
          <w:sz w:val="22"/>
          <w:szCs w:val="22"/>
        </w:rPr>
        <w:t xml:space="preserve">: A Clara tem handlers para bariatric, GLP-1, documentos, medicamentos, estoque, insights, navegação e genérico. Isso significa que se a Clara quebra (erro de API Gemini, rate limit, falha de rede), múltiplas funcionalidades do app ficam degradadas simultaneamente. Falta graceful degradation — a Clara deve sempre ter um fallback de resposta padrão.</w:t>
      </w:r>
    </w:p>
    <w:p>
      <w:pPr>
        <w:pStyle w:val="ListParagraph"/>
        <w:numPr>
          <w:ilvl w:val="0"/>
          <w:numId w:val="2"/>
        </w:numPr>
        <w:spacing w:after="40" w:before="40"/>
      </w:pPr>
      <w:r>
        <w:rPr>
          <w:rFonts w:ascii="Arial" w:cs="Arial" w:eastAsia="Arial" w:hAnsi="Arial"/>
          <w:b/>
          <w:bCs/>
          <w:color w:val="111827"/>
          <w:sz w:val="22"/>
          <w:szCs w:val="22"/>
        </w:rPr>
        <w:t xml:space="preserve">Stripe ↔ Funcionalidades Premium</w:t>
      </w:r>
      <w:r>
        <w:rPr>
          <w:rFonts w:ascii="Arial" w:cs="Arial" w:eastAsia="Arial" w:hAnsi="Arial"/>
          <w:color w:val="374151"/>
          <w:sz w:val="22"/>
          <w:szCs w:val="22"/>
        </w:rPr>
        <w:t xml:space="preserve">: O gate de 'isPremium' controla acesso a funcionalidades em múltiplos pontos do app. Se o webhook do Stripe atrasar (o que acontece), o usuário que acabou de assinar vê o app ainda como Free. Isso é péssimo para conversão. Solução: after payment, optimisticamente ativar premium no client e reconciliar no background.</w:t>
      </w:r>
    </w:p>
    <w:p>
      <w:pPr>
        <w:pStyle w:val="ListParagraph"/>
        <w:numPr>
          <w:ilvl w:val="0"/>
          <w:numId w:val="2"/>
        </w:numPr>
        <w:spacing w:after="40" w:before="40"/>
      </w:pPr>
      <w:r>
        <w:rPr>
          <w:rFonts w:ascii="Arial" w:cs="Arial" w:eastAsia="Arial" w:hAnsi="Arial"/>
          <w:b/>
          <w:bCs/>
          <w:color w:val="111827"/>
          <w:sz w:val="22"/>
          <w:szCs w:val="22"/>
        </w:rPr>
        <w:t xml:space="preserve">Perfis Familiares ↔ Tudo</w:t>
      </w:r>
      <w:r>
        <w:rPr>
          <w:rFonts w:ascii="Arial" w:cs="Arial" w:eastAsia="Arial" w:hAnsi="Arial"/>
          <w:color w:val="374151"/>
          <w:sz w:val="22"/>
          <w:szCs w:val="22"/>
        </w:rPr>
        <w:t xml:space="preserve">: Múltiplos perfis é uma feature premium que afeta virtualmente todos os módulos (doses, cofre, gamificação, Clara). Se um bug aparece no ProfileSwitcher, corrompeu a experiência de um usuário premium. Alta criticidade, baixa cobertura de teste.</w:t>
      </w:r>
    </w:p>
    <w:p>
      <w:pPr>
        <w:pStyle w:val="ListParagraph"/>
        <w:numPr>
          <w:ilvl w:val="0"/>
          <w:numId w:val="2"/>
        </w:numPr>
        <w:spacing w:after="40" w:before="40"/>
      </w:pPr>
      <w:r>
        <w:rPr>
          <w:rFonts w:ascii="Arial" w:cs="Arial" w:eastAsia="Arial" w:hAnsi="Arial"/>
          <w:b/>
          <w:bCs/>
          <w:color w:val="111827"/>
          <w:sz w:val="22"/>
          <w:szCs w:val="22"/>
        </w:rPr>
        <w:t xml:space="preserve">Firebase Migration ↔ Código Legado</w:t>
      </w:r>
      <w:r>
        <w:rPr>
          <w:rFonts w:ascii="Arial" w:cs="Arial" w:eastAsia="Arial" w:hAnsi="Arial"/>
          <w:color w:val="374151"/>
          <w:sz w:val="22"/>
          <w:szCs w:val="22"/>
        </w:rPr>
        <w:t xml:space="preserve">: A migração Supabase → Firebase ainda em andamento significa que partes do código ainda usam Supabase enquanto outras usam Firebase. Isso é um campo minado. Qualquer feature nova que tocar em dados precisa verificar qual banco está sendo usado para aquela coleção específica.</w:t>
      </w:r>
    </w:p>
    <w:p>
      <w:pPr>
        <w:pStyle w:val="Heading2"/>
        <w:spacing w:after="120" w:before="300"/>
      </w:pPr>
      <w:r>
        <w:rPr>
          <w:rFonts w:ascii="Arial" w:cs="Arial" w:eastAsia="Arial" w:hAnsi="Arial"/>
          <w:b/>
          <w:bCs/>
          <w:color w:val="2563EB"/>
          <w:sz w:val="28"/>
          <w:szCs w:val="28"/>
        </w:rPr>
        <w:t xml:space="preserve">5.2 Componentes com Alta Responsabilidade</w:t>
      </w:r>
    </w:p>
    <w:p>
      <w:pPr>
        <w:spacing w:after="100" w:before="60"/>
      </w:pPr>
      <w:r>
        <w:rPr>
          <w:rFonts w:ascii="Arial" w:cs="Arial" w:eastAsia="Arial" w:hAnsi="Arial"/>
          <w:color w:val="111827"/>
          <w:sz w:val="22"/>
          <w:szCs w:val="22"/>
        </w:rPr>
        <w:t xml:space="preserve">Alguns componentes assumiram tanta responsabilidade que se tornaram pontos únicos de falha:</w:t>
      </w:r>
    </w:p>
    <w:p>
      <w:pPr>
        <w:pStyle w:val="ListParagraph"/>
        <w:numPr>
          <w:ilvl w:val="0"/>
          <w:numId w:val="2"/>
        </w:numPr>
        <w:spacing w:after="40" w:before="40"/>
      </w:pPr>
      <w:r>
        <w:rPr>
          <w:rFonts w:ascii="Arial" w:cs="Arial" w:eastAsia="Arial" w:hAnsi="Arial"/>
          <w:color w:val="111827"/>
          <w:sz w:val="22"/>
          <w:szCs w:val="22"/>
        </w:rPr>
        <w:t xml:space="preserve">AppProviders.tsx: wraps todos os contextos. Se um provider quebra, o app inteiro falha. Falta error boundary por provider.</w:t>
      </w:r>
    </w:p>
    <w:p>
      <w:pPr>
        <w:pStyle w:val="ListParagraph"/>
        <w:numPr>
          <w:ilvl w:val="0"/>
          <w:numId w:val="2"/>
        </w:numPr>
        <w:spacing w:after="40" w:before="40"/>
      </w:pPr>
      <w:r>
        <w:rPr>
          <w:rFonts w:ascii="Arial" w:cs="Arial" w:eastAsia="Arial" w:hAnsi="Arial"/>
          <w:color w:val="111827"/>
          <w:sz w:val="22"/>
          <w:szCs w:val="22"/>
        </w:rPr>
        <w:t xml:space="preserve">Navigation.tsx: único ponto de entrada para navegação principal. Qualquer bug aqui torna o app inacessível.</w:t>
      </w:r>
    </w:p>
    <w:p>
      <w:pPr>
        <w:pStyle w:val="ListParagraph"/>
        <w:numPr>
          <w:ilvl w:val="0"/>
          <w:numId w:val="2"/>
        </w:numPr>
        <w:spacing w:after="40" w:before="40"/>
      </w:pPr>
      <w:r>
        <w:rPr>
          <w:rFonts w:ascii="Arial" w:cs="Arial" w:eastAsia="Arial" w:hAnsi="Arial"/>
          <w:color w:val="111827"/>
          <w:sz w:val="22"/>
          <w:szCs w:val="22"/>
        </w:rPr>
        <w:t xml:space="preserve">HealthAIButton.tsx + FloatingAddButton.tsx: dois FABs sempre visíveis que interagem com contextos diferentes. Competição visual e potencial de conflito.</w:t>
      </w:r>
    </w:p>
    <w:p>
      <w:r>
        <w:br w:type="page"/>
      </w:r>
    </w:p>
    <w:p>
      <w:pPr>
        <w:pStyle w:val="Heading1"/>
        <w:pBdr>
          <w:bottom w:val="single" w:color="2563EB" w:sz="8"/>
        </w:pBdr>
        <w:spacing w:after="160" w:before="400"/>
      </w:pPr>
      <w:r>
        <w:rPr>
          <w:rFonts w:ascii="Arial" w:cs="Arial" w:eastAsia="Arial" w:hAnsi="Arial"/>
          <w:b/>
          <w:bCs/>
          <w:color w:val="1E3A5F"/>
          <w:sz w:val="34"/>
          <w:szCs w:val="34"/>
        </w:rPr>
        <w:t xml:space="preserve">6. Intuitividade e Experiência do Usuário</w:t>
      </w:r>
    </w:p>
    <w:p>
      <w:pPr>
        <w:pStyle w:val="Heading2"/>
        <w:spacing w:after="120" w:before="300"/>
      </w:pPr>
      <w:r>
        <w:rPr>
          <w:rFonts w:ascii="Arial" w:cs="Arial" w:eastAsia="Arial" w:hAnsi="Arial"/>
          <w:b/>
          <w:bCs/>
          <w:color w:val="2563EB"/>
          <w:sz w:val="28"/>
          <w:szCs w:val="28"/>
        </w:rPr>
        <w:t xml:space="preserve">6.1 O Usuário Real do HoraMed</w:t>
      </w:r>
    </w:p>
    <w:p>
      <w:pPr>
        <w:spacing w:after="100" w:before="60"/>
      </w:pPr>
      <w:r>
        <w:rPr>
          <w:rFonts w:ascii="Arial" w:cs="Arial" w:eastAsia="Arial" w:hAnsi="Arial"/>
          <w:color w:val="111827"/>
          <w:sz w:val="22"/>
          <w:szCs w:val="22"/>
        </w:rPr>
        <w:t xml:space="preserve">Antes de falar de UX, precisamos ser honestos sobre quem realmente usa app de remédios: 60% têm mais de 45 anos. Muitos usam óculos. Alguns têm leve tremor. Todos estão com pressa pela manhã. A gamificação é ótima para criar hábito, mas o design não pode assumir que o usuário é um gamer de 25 anos.</w:t>
      </w:r>
    </w:p>
    <w:p>
      <w:pPr>
        <w:pStyle w:val="Heading2"/>
        <w:spacing w:after="120" w:before="300"/>
      </w:pPr>
      <w:r>
        <w:rPr>
          <w:rFonts w:ascii="Arial" w:cs="Arial" w:eastAsia="Arial" w:hAnsi="Arial"/>
          <w:b/>
          <w:bCs/>
          <w:color w:val="2563EB"/>
          <w:sz w:val="28"/>
          <w:szCs w:val="28"/>
        </w:rPr>
        <w:t xml:space="preserve">6.2 Pontos de Atrito no Core Loop</w:t>
      </w:r>
    </w:p>
    <w:p>
      <w:pPr>
        <w:spacing w:after="100" w:before="60"/>
      </w:pPr>
      <w:r>
        <w:rPr>
          <w:rFonts w:ascii="Arial" w:cs="Arial" w:eastAsia="Arial" w:hAnsi="Arial"/>
          <w:color w:val="111827"/>
          <w:sz w:val="22"/>
          <w:szCs w:val="22"/>
        </w:rPr>
        <w:t xml:space="preserve">O core loop deveria ser: Abrir app → Ver qual remédio tomar → Marcar como tomado → Sentir satisfação. Cada desvio desse loop é atrito.</w:t>
      </w:r>
    </w:p>
    <w:p>
      <w:pPr>
        <w:pStyle w:val="ListParagraph"/>
        <w:numPr>
          <w:ilvl w:val="0"/>
          <w:numId w:val="2"/>
        </w:numPr>
        <w:spacing w:after="40" w:before="40"/>
      </w:pPr>
      <w:r>
        <w:rPr>
          <w:rFonts w:ascii="Arial" w:cs="Arial" w:eastAsia="Arial" w:hAnsi="Arial"/>
          <w:b/>
          <w:bCs/>
          <w:color w:val="111827"/>
          <w:sz w:val="22"/>
          <w:szCs w:val="22"/>
        </w:rPr>
        <w:t xml:space="preserve">Splash Screen obrigatória</w:t>
      </w:r>
      <w:r>
        <w:rPr>
          <w:rFonts w:ascii="Arial" w:cs="Arial" w:eastAsia="Arial" w:hAnsi="Arial"/>
          <w:color w:val="374151"/>
          <w:sz w:val="22"/>
          <w:szCs w:val="22"/>
        </w:rPr>
        <w:t xml:space="preserve">: Mesmo com sessionStorage evitando repetição, qualquer reinicialização do app mostra a splash. Em urgências (acordou com dor, precisa checar remédio rápido), isso é atrito inaceitável.</w:t>
      </w:r>
    </w:p>
    <w:p>
      <w:pPr>
        <w:pStyle w:val="ListParagraph"/>
        <w:numPr>
          <w:ilvl w:val="0"/>
          <w:numId w:val="2"/>
        </w:numPr>
        <w:spacing w:after="40" w:before="40"/>
      </w:pPr>
      <w:r>
        <w:rPr>
          <w:rFonts w:ascii="Arial" w:cs="Arial" w:eastAsia="Arial" w:hAnsi="Arial"/>
          <w:b/>
          <w:bCs/>
          <w:color w:val="111827"/>
          <w:sz w:val="22"/>
          <w:szCs w:val="22"/>
        </w:rPr>
        <w:t xml:space="preserve">Dois FABs simultâneos</w:t>
      </w:r>
      <w:r>
        <w:rPr>
          <w:rFonts w:ascii="Arial" w:cs="Arial" w:eastAsia="Arial" w:hAnsi="Arial"/>
          <w:color w:val="374151"/>
          <w:sz w:val="22"/>
          <w:szCs w:val="22"/>
        </w:rPr>
        <w:t xml:space="preserve">: Qual é a ação principal? Clara ou Adicionar? O usuário não sabe. Material Design diz: máximo 1 FAB por tela.</w:t>
      </w:r>
    </w:p>
    <w:p>
      <w:pPr>
        <w:pStyle w:val="ListParagraph"/>
        <w:numPr>
          <w:ilvl w:val="0"/>
          <w:numId w:val="2"/>
        </w:numPr>
        <w:spacing w:after="40" w:before="40"/>
      </w:pPr>
      <w:r>
        <w:rPr>
          <w:rFonts w:ascii="Arial" w:cs="Arial" w:eastAsia="Arial" w:hAnsi="Arial"/>
          <w:b/>
          <w:bCs/>
          <w:color w:val="111827"/>
          <w:sz w:val="22"/>
          <w:szCs w:val="22"/>
        </w:rPr>
        <w:t xml:space="preserve">DoseCard com múltiplas ações</w:t>
      </w:r>
      <w:r>
        <w:rPr>
          <w:rFonts w:ascii="Arial" w:cs="Arial" w:eastAsia="Arial" w:hAnsi="Arial"/>
          <w:color w:val="374151"/>
          <w:sz w:val="22"/>
          <w:szCs w:val="22"/>
        </w:rPr>
        <w:t xml:space="preserve">: O card de dose tem DoseActionButton, DoseActionModal e DoseStatusDialog. Isso é 3 components para uma ação: marcar dose. A ação mais frequente do app deve ser um único tap.</w:t>
      </w:r>
    </w:p>
    <w:p>
      <w:pPr>
        <w:pStyle w:val="ListParagraph"/>
        <w:numPr>
          <w:ilvl w:val="0"/>
          <w:numId w:val="2"/>
        </w:numPr>
        <w:spacing w:after="40" w:before="40"/>
      </w:pPr>
      <w:r>
        <w:rPr>
          <w:rFonts w:ascii="Arial" w:cs="Arial" w:eastAsia="Arial" w:hAnsi="Arial"/>
          <w:b/>
          <w:bCs/>
          <w:color w:val="111827"/>
          <w:sz w:val="22"/>
          <w:szCs w:val="22"/>
        </w:rPr>
        <w:t xml:space="preserve">Streak e gamificação escondidos</w:t>
      </w:r>
      <w:r>
        <w:rPr>
          <w:rFonts w:ascii="Arial" w:cs="Arial" w:eastAsia="Arial" w:hAnsi="Arial"/>
          <w:color w:val="374151"/>
          <w:sz w:val="22"/>
          <w:szCs w:val="22"/>
        </w:rPr>
        <w:t xml:space="preserve">: O usuário mantém streak por disciplina, mas a celebração (DailyCompleteModal, StreakAnimation, ConfettiExplosion) acontece em contextos que nem sempre são visíveis. A recompensa deve ser imediata e contextual.</w:t>
      </w:r>
    </w:p>
    <w:p>
      <w:pPr>
        <w:pStyle w:val="ListParagraph"/>
        <w:numPr>
          <w:ilvl w:val="0"/>
          <w:numId w:val="2"/>
        </w:numPr>
        <w:spacing w:after="40" w:before="40"/>
      </w:pPr>
      <w:r>
        <w:rPr>
          <w:rFonts w:ascii="Arial" w:cs="Arial" w:eastAsia="Arial" w:hAnsi="Arial"/>
          <w:b/>
          <w:bCs/>
          <w:color w:val="111827"/>
          <w:sz w:val="22"/>
          <w:szCs w:val="22"/>
        </w:rPr>
        <w:t xml:space="preserve">Múltiplos 'empty states' diferentes</w:t>
      </w:r>
      <w:r>
        <w:rPr>
          <w:rFonts w:ascii="Arial" w:cs="Arial" w:eastAsia="Arial" w:hAnsi="Arial"/>
          <w:color w:val="374151"/>
          <w:sz w:val="22"/>
          <w:szCs w:val="22"/>
        </w:rPr>
        <w:t xml:space="preserve">: Cada página tem seu próprio EmptyState. Alguns são animados (EmptyStateAnimated.tsx), outros são simples texto. Inconsistência que diminui percepção de qualidade.</w:t>
      </w:r>
    </w:p>
    <w:p>
      <w:pPr>
        <w:pStyle w:val="Heading2"/>
        <w:spacing w:after="120" w:before="300"/>
      </w:pPr>
      <w:r>
        <w:rPr>
          <w:rFonts w:ascii="Arial" w:cs="Arial" w:eastAsia="Arial" w:hAnsi="Arial"/>
          <w:b/>
          <w:bCs/>
          <w:color w:val="2563EB"/>
          <w:sz w:val="28"/>
          <w:szCs w:val="28"/>
        </w:rPr>
        <w:t xml:space="preserve">6.3 O que a Clara Faz Bem</w:t>
      </w:r>
    </w:p>
    <w:p>
      <w:pPr>
        <w:spacing w:after="100" w:before="60"/>
      </w:pPr>
      <w:r>
        <w:rPr>
          <w:rFonts w:ascii="Arial" w:cs="Arial" w:eastAsia="Arial" w:hAnsi="Arial"/>
          <w:color w:val="111827"/>
          <w:sz w:val="22"/>
          <w:szCs w:val="22"/>
        </w:rPr>
        <w:t xml:space="preserve">A Clara é o maior diferencial do app e, paradoxalmente, um dos pontos de maior atrito. O botão de acesso à Clara (ImprovedClaraButton, ClaraProactiveCard, ContextualClara, AIAssistantInput) aparece em múltiplos formatos ao longo do app — às vezes como card proativo, às vezes como botão flutuante, às vezes como input. Isso é bom para presença da Clara, mas cria confusão sobre 'onde eu falo com ela?'. A Clara precisa de um ponto de entrada canônico e claro.</w:t>
      </w:r>
    </w:p>
    <w:p>
      <w:pPr>
        <w:pStyle w:val="Heading2"/>
        <w:spacing w:after="120" w:before="300"/>
      </w:pPr>
      <w:r>
        <w:rPr>
          <w:rFonts w:ascii="Arial" w:cs="Arial" w:eastAsia="Arial" w:hAnsi="Arial"/>
          <w:b/>
          <w:bCs/>
          <w:color w:val="2563EB"/>
          <w:sz w:val="28"/>
          <w:szCs w:val="28"/>
        </w:rPr>
        <w:t xml:space="preserve">6.4 Acessibilidade</w:t>
      </w:r>
    </w:p>
    <w:p>
      <w:pPr>
        <w:pStyle w:val="ListParagraph"/>
        <w:numPr>
          <w:ilvl w:val="0"/>
          <w:numId w:val="2"/>
        </w:numPr>
        <w:spacing w:after="40" w:before="40"/>
      </w:pPr>
      <w:r>
        <w:rPr>
          <w:rFonts w:ascii="Arial" w:cs="Arial" w:eastAsia="Arial" w:hAnsi="Arial"/>
          <w:color w:val="111827"/>
          <w:sz w:val="22"/>
          <w:szCs w:val="22"/>
        </w:rPr>
        <w:t xml:space="preserve">ElderlyModeToggle.tsx existe — ótimo. Mas é um toggle escondido em configurações. Deveria ser sugerido proativamente para usuários acima de 60 anos.</w:t>
      </w:r>
    </w:p>
    <w:p>
      <w:pPr>
        <w:pStyle w:val="ListParagraph"/>
        <w:numPr>
          <w:ilvl w:val="0"/>
          <w:numId w:val="2"/>
        </w:numPr>
        <w:spacing w:after="40" w:before="40"/>
      </w:pPr>
      <w:r>
        <w:rPr>
          <w:rFonts w:ascii="Arial" w:cs="Arial" w:eastAsia="Arial" w:hAnsi="Arial"/>
          <w:color w:val="111827"/>
          <w:sz w:val="22"/>
          <w:szCs w:val="22"/>
        </w:rPr>
        <w:t xml:space="preserve">Targets pequenos (&lt; 44px) são um problema de acessibilidade real para tremores e visão reduzida.</w:t>
      </w:r>
    </w:p>
    <w:p>
      <w:pPr>
        <w:pStyle w:val="ListParagraph"/>
        <w:numPr>
          <w:ilvl w:val="0"/>
          <w:numId w:val="2"/>
        </w:numPr>
        <w:spacing w:after="40" w:before="40"/>
      </w:pPr>
      <w:r>
        <w:rPr>
          <w:rFonts w:ascii="Arial" w:cs="Arial" w:eastAsia="Arial" w:hAnsi="Arial"/>
          <w:color w:val="111827"/>
          <w:sz w:val="22"/>
          <w:szCs w:val="22"/>
        </w:rPr>
        <w:t xml:space="preserve">Typography sem line-height adequado impacta leitura para usuários com dislexia ou baixa visão.</w:t>
      </w:r>
    </w:p>
    <w:p>
      <w:pPr>
        <w:pStyle w:val="ListParagraph"/>
        <w:numPr>
          <w:ilvl w:val="0"/>
          <w:numId w:val="2"/>
        </w:numPr>
        <w:spacing w:after="40" w:before="40"/>
      </w:pPr>
      <w:r>
        <w:rPr>
          <w:rFonts w:ascii="Arial" w:cs="Arial" w:eastAsia="Arial" w:hAnsi="Arial"/>
          <w:color w:val="111827"/>
          <w:sz w:val="22"/>
          <w:szCs w:val="22"/>
        </w:rPr>
        <w:t xml:space="preserve">Não há indicação de suporte a VoiceOver/TalkBack nos componentes de gamificação.</w:t>
      </w:r>
    </w:p>
    <w:p>
      <w:r>
        <w:br w:type="page"/>
      </w:r>
    </w:p>
    <w:p>
      <w:pPr>
        <w:pStyle w:val="Heading1"/>
        <w:pBdr>
          <w:bottom w:val="single" w:color="2563EB" w:sz="8"/>
        </w:pBdr>
        <w:spacing w:after="160" w:before="400"/>
      </w:pPr>
      <w:r>
        <w:rPr>
          <w:rFonts w:ascii="Arial" w:cs="Arial" w:eastAsia="Arial" w:hAnsi="Arial"/>
          <w:b/>
          <w:bCs/>
          <w:color w:val="1E3A5F"/>
          <w:sz w:val="34"/>
          <w:szCs w:val="34"/>
        </w:rPr>
        <w:t xml:space="preserve">7. Segurança</w:t>
      </w:r>
    </w:p>
    <w:p>
      <w:pPr>
        <w:pStyle w:val="Heading2"/>
        <w:spacing w:after="120" w:before="300"/>
      </w:pPr>
      <w:r>
        <w:rPr>
          <w:rFonts w:ascii="Arial" w:cs="Arial" w:eastAsia="Arial" w:hAnsi="Arial"/>
          <w:b/>
          <w:bCs/>
          <w:color w:val="2563EB"/>
          <w:sz w:val="28"/>
          <w:szCs w:val="28"/>
        </w:rPr>
        <w:t xml:space="preserve">7.1 Incidente Real Documentado</w:t>
      </w:r>
    </w:p>
    <w:p>
      <w:pPr>
        <w:spacing w:after="100" w:before="60"/>
      </w:pPr>
      <w:r>
        <w:rPr>
          <w:rFonts w:ascii="Arial" w:cs="Arial" w:eastAsia="Arial" w:hAnsi="Arial"/>
          <w:color w:val="111827"/>
          <w:sz w:val="22"/>
          <w:szCs w:val="22"/>
        </w:rPr>
        <w:t xml:space="preserve">O arquivo SEGURANCA_STRIPE_URGENTE.md documenta que chaves de API do Stripe foram expostas publicamente. Isso é um incidente de segurança real, não hipotético. Implicações: a) qualquer chave sk_live_ exposta pode ser usada para criar charges fraudulentos na conta; b) o Stripe pode encerrar a conta por violação de ToS; c) dados de clientes em Stripe podem ter sido comprometidos.</w:t>
      </w:r>
    </w:p>
    <w:p>
      <w:pPr>
        <w:spacing w:after="100" w:before="60"/>
      </w:pPr>
      <w:r>
        <w:rPr>
          <w:rFonts w:ascii="Arial" w:cs="Arial" w:eastAsia="Arial" w:hAnsi="Arial"/>
          <w:color w:val="111827"/>
          <w:sz w:val="22"/>
          <w:szCs w:val="22"/>
        </w:rPr>
        <w:t xml:space="preserve">A pergunta crítica que precisa resposta: as chaves foram revogadas e substituídas conforme o guia gerado? O guia existe, mas não há confirmação de execução documentada.</w:t>
      </w:r>
    </w:p>
    <w:p>
      <w:pPr>
        <w:pStyle w:val="Heading2"/>
        <w:spacing w:after="120" w:before="300"/>
      </w:pPr>
      <w:r>
        <w:rPr>
          <w:rFonts w:ascii="Arial" w:cs="Arial" w:eastAsia="Arial" w:hAnsi="Arial"/>
          <w:b/>
          <w:bCs/>
          <w:color w:val="2563EB"/>
          <w:sz w:val="28"/>
          <w:szCs w:val="28"/>
        </w:rPr>
        <w:t xml:space="preserve">7.2 Firebase Security Rules</w:t>
      </w:r>
    </w:p>
    <w:p>
      <w:pPr>
        <w:spacing w:after="100" w:before="60"/>
      </w:pPr>
      <w:r>
        <w:rPr>
          <w:rFonts w:ascii="Arial" w:cs="Arial" w:eastAsia="Arial" w:hAnsi="Arial"/>
          <w:color w:val="111827"/>
          <w:sz w:val="22"/>
          <w:szCs w:val="22"/>
        </w:rPr>
        <w:t xml:space="preserve">As regras do Firebase (firestore.rules e storage.rules) existem, mas não foram auditadas externamente nos documentos analisados. Em apps de saúde, a regra de ouro é: deny by default, allow explicitly. Qualquer coleção com dados médicos (doses, sinais vitais, documentos do cofre) deve ter regras que garantam que apenas o dono do documento e cuidadores autorizados tenham acesso.</w:t>
      </w:r>
    </w:p>
    <w:p>
      <w:pPr>
        <w:pStyle w:val="Heading2"/>
        <w:spacing w:after="120" w:before="300"/>
      </w:pPr>
      <w:r>
        <w:rPr>
          <w:rFonts w:ascii="Arial" w:cs="Arial" w:eastAsia="Arial" w:hAnsi="Arial"/>
          <w:b/>
          <w:bCs/>
          <w:color w:val="2563EB"/>
          <w:sz w:val="28"/>
          <w:szCs w:val="28"/>
        </w:rPr>
        <w:t xml:space="preserve">7.3 Compartilhamento Público de Documentos</w:t>
      </w:r>
    </w:p>
    <w:p>
      <w:pPr>
        <w:spacing w:after="100" w:before="60"/>
      </w:pPr>
      <w:r>
        <w:rPr>
          <w:rFonts w:ascii="Arial" w:cs="Arial" w:eastAsia="Arial" w:hAnsi="Arial"/>
          <w:color w:val="111827"/>
          <w:sz w:val="22"/>
          <w:szCs w:val="22"/>
        </w:rPr>
        <w:t xml:space="preserve">A rota /compartilhar/:token permite acesso público sem autenticação a documentos médicos. Isso é intencional (compartilhar com médico), mas o token precisa ser: a) criptograficamente seguro (não sequencial); b) com expiração (ex: 24h); c) com rate limiting para evitar brute force. Não há documentação sobre como esses tokens são gerados.</w:t>
      </w:r>
    </w:p>
    <w:p>
      <w:pPr>
        <w:pStyle w:val="Heading2"/>
        <w:spacing w:after="120" w:before="300"/>
      </w:pPr>
      <w:r>
        <w:rPr>
          <w:rFonts w:ascii="Arial" w:cs="Arial" w:eastAsia="Arial" w:hAnsi="Arial"/>
          <w:b/>
          <w:bCs/>
          <w:color w:val="2563EB"/>
          <w:sz w:val="28"/>
          <w:szCs w:val="28"/>
        </w:rPr>
        <w:t xml:space="preserve">7.4 Dados de Saúde e LGPD</w:t>
      </w:r>
    </w:p>
    <w:p>
      <w:pPr>
        <w:pStyle w:val="ListParagraph"/>
        <w:numPr>
          <w:ilvl w:val="0"/>
          <w:numId w:val="2"/>
        </w:numPr>
        <w:spacing w:after="40" w:before="40"/>
      </w:pPr>
      <w:r>
        <w:rPr>
          <w:rFonts w:ascii="Arial" w:cs="Arial" w:eastAsia="Arial" w:hAnsi="Arial"/>
          <w:color w:val="111827"/>
          <w:sz w:val="22"/>
          <w:szCs w:val="22"/>
        </w:rPr>
        <w:t xml:space="preserve">Conformidade LGPD está listada como implementada, mas a implementação de ConsentManager.tsx precisa garantir que dados de saúde (categoria especial sob LGPD Art. 11) tenham consentimento específico e explícito, não genérico.</w:t>
      </w:r>
    </w:p>
    <w:p>
      <w:pPr>
        <w:pStyle w:val="ListParagraph"/>
        <w:numPr>
          <w:ilvl w:val="0"/>
          <w:numId w:val="2"/>
        </w:numPr>
        <w:spacing w:after="40" w:before="40"/>
      </w:pPr>
      <w:r>
        <w:rPr>
          <w:rFonts w:ascii="Arial" w:cs="Arial" w:eastAsia="Arial" w:hAnsi="Arial"/>
          <w:color w:val="111827"/>
          <w:sz w:val="22"/>
          <w:szCs w:val="22"/>
        </w:rPr>
        <w:t xml:space="preserve">Dados de sinais vitais, diagnósticos, medicamentos e documentos médicos são dados sensíveis. O uso pela IA (Clara via Gemini) deve ser explicitamente consentido e documentado no aviso de privacidade.</w:t>
      </w:r>
    </w:p>
    <w:p>
      <w:pPr>
        <w:pStyle w:val="ListParagraph"/>
        <w:numPr>
          <w:ilvl w:val="0"/>
          <w:numId w:val="2"/>
        </w:numPr>
        <w:spacing w:after="40" w:before="40"/>
      </w:pPr>
      <w:r>
        <w:rPr>
          <w:rFonts w:ascii="Arial" w:cs="Arial" w:eastAsia="Arial" w:hAnsi="Arial"/>
          <w:color w:val="111827"/>
          <w:sz w:val="22"/>
          <w:szCs w:val="22"/>
        </w:rPr>
        <w:t xml:space="preserve">O QR Code de emergência com informações médicas é um risco se o device estiver desbloqueado em mãos erradas. Considerar PIN/biometria para exibição.</w:t>
      </w:r>
    </w:p>
    <w:p>
      <w:pPr>
        <w:pStyle w:val="Heading2"/>
        <w:spacing w:after="120" w:before="300"/>
      </w:pPr>
      <w:r>
        <w:rPr>
          <w:rFonts w:ascii="Arial" w:cs="Arial" w:eastAsia="Arial" w:hAnsi="Arial"/>
          <w:b/>
          <w:bCs/>
          <w:color w:val="2563EB"/>
          <w:sz w:val="28"/>
          <w:szCs w:val="28"/>
        </w:rPr>
        <w:t xml:space="preserve">7.5 FingerprintJS</w:t>
      </w:r>
    </w:p>
    <w:p>
      <w:pPr>
        <w:spacing w:after="100" w:before="60"/>
      </w:pPr>
      <w:r>
        <w:rPr>
          <w:rFonts w:ascii="Arial" w:cs="Arial" w:eastAsia="Arial" w:hAnsi="Arial"/>
          <w:color w:val="111827"/>
          <w:sz w:val="22"/>
          <w:szCs w:val="22"/>
        </w:rPr>
        <w:t xml:space="preserve">O uso de FingerprintJS para 'identificação de dispositivos' precisa ser declarado explicitamente na política de privacidade. É uma forma de rastreamento que pode violar regulações de privacidade se não consentida.</w:t>
      </w:r>
    </w:p>
    <w:p>
      <w:r>
        <w:br w:type="page"/>
      </w:r>
    </w:p>
    <w:p>
      <w:pPr>
        <w:pStyle w:val="Heading1"/>
        <w:pBdr>
          <w:bottom w:val="single" w:color="2563EB" w:sz="8"/>
        </w:pBdr>
        <w:spacing w:after="160" w:before="400"/>
      </w:pPr>
      <w:r>
        <w:rPr>
          <w:rFonts w:ascii="Arial" w:cs="Arial" w:eastAsia="Arial" w:hAnsi="Arial"/>
          <w:b/>
          <w:bCs/>
          <w:color w:val="1E3A5F"/>
          <w:sz w:val="34"/>
          <w:szCs w:val="34"/>
        </w:rPr>
        <w:t xml:space="preserve">8. Monetização — Estratégia e Execução</w:t>
      </w:r>
    </w:p>
    <w:p>
      <w:pPr>
        <w:pStyle w:val="Heading2"/>
        <w:spacing w:after="120" w:before="300"/>
      </w:pPr>
      <w:r>
        <w:rPr>
          <w:rFonts w:ascii="Arial" w:cs="Arial" w:eastAsia="Arial" w:hAnsi="Arial"/>
          <w:b/>
          <w:bCs/>
          <w:color w:val="2563EB"/>
          <w:sz w:val="28"/>
          <w:szCs w:val="28"/>
        </w:rPr>
        <w:t xml:space="preserve">8.1 O Modelo</w:t>
      </w:r>
    </w:p>
    <w:p>
      <w:pPr>
        <w:spacing w:after="100" w:before="60"/>
      </w:pPr>
      <w:r>
        <w:rPr>
          <w:rFonts w:ascii="Arial" w:cs="Arial" w:eastAsia="Arial" w:hAnsi="Arial"/>
          <w:color w:val="111827"/>
          <w:sz w:val="22"/>
          <w:szCs w:val="22"/>
        </w:rPr>
        <w:t xml:space="preserve">O modelo freemium + referral + lifetime é textbook correto para um app de saúde no Brasil. A lógica é: Free cria hábito → Premium converte usuários que dependem → Referral viraliza → Lifetime gera caixa inicial. Bem pensado.</w:t>
      </w:r>
    </w:p>
    <w:p>
      <w:pPr>
        <w:pStyle w:val="Heading2"/>
        <w:spacing w:after="120" w:before="300"/>
      </w:pPr>
      <w:r>
        <w:rPr>
          <w:rFonts w:ascii="Arial" w:cs="Arial" w:eastAsia="Arial" w:hAnsi="Arial"/>
          <w:b/>
          <w:bCs/>
          <w:color w:val="2563EB"/>
          <w:sz w:val="28"/>
          <w:szCs w:val="28"/>
        </w:rPr>
        <w:t xml:space="preserve">8.2 O Limite de 2 Medicamentos</w:t>
      </w:r>
    </w:p>
    <w:p>
      <w:pPr>
        <w:spacing w:after="100" w:before="60"/>
      </w:pPr>
      <w:r>
        <w:rPr>
          <w:rFonts w:ascii="Arial" w:cs="Arial" w:eastAsia="Arial" w:hAnsi="Arial"/>
          <w:color w:val="111827"/>
          <w:sz w:val="22"/>
          <w:szCs w:val="22"/>
        </w:rPr>
        <w:t xml:space="preserve">Este é o ponto que mais me preocupa no modelo. Limite de 2 medicamentos no free é muito restritivo por uma razão específica: a adesão medicamentosa — que é a proposta central do produto — não pode ser estabelecida em 2 medicamentos. Usuários que precisam do app (e que vão pagar por ele) tipicamente tomam 3-8 medicamentos. Se o limite os impede de adicionar todos os remédios, eles não criam o hábito de usar o app. Se não criam o hábito, não veem valor. Se não veem valor, não convertem.</w:t>
      </w:r>
    </w:p>
    <w:p>
      <w:pPr>
        <w:spacing w:after="100" w:before="60"/>
      </w:pPr>
      <w:r>
        <w:rPr>
          <w:rFonts w:ascii="Arial" w:cs="Arial" w:eastAsia="Arial" w:hAnsi="Arial"/>
          <w:color w:val="111827"/>
          <w:sz w:val="22"/>
          <w:szCs w:val="22"/>
        </w:rPr>
        <w:t xml:space="preserve">Recomendação: aumentar o limite free para 4-5 medicamentos. A conversão vem de features premium (Clara, relatórios, cofre ilimitado, múltiplos perfis), não da contagem de medicamentos.</w:t>
      </w:r>
    </w:p>
    <w:p>
      <w:pPr>
        <w:pStyle w:val="Heading2"/>
        <w:spacing w:after="120" w:before="300"/>
      </w:pPr>
      <w:r>
        <w:rPr>
          <w:rFonts w:ascii="Arial" w:cs="Arial" w:eastAsia="Arial" w:hAnsi="Arial"/>
          <w:b/>
          <w:bCs/>
          <w:color w:val="2563EB"/>
          <w:sz w:val="28"/>
          <w:szCs w:val="28"/>
        </w:rPr>
        <w:t xml:space="preserve">8.3 Programa de Indicação</w:t>
      </w:r>
    </w:p>
    <w:p>
      <w:pPr>
        <w:spacing w:after="100" w:before="60"/>
      </w:pPr>
      <w:r>
        <w:rPr>
          <w:rFonts w:ascii="Arial" w:cs="Arial" w:eastAsia="Arial" w:hAnsi="Arial"/>
          <w:color w:val="111827"/>
          <w:sz w:val="22"/>
          <w:szCs w:val="22"/>
        </w:rPr>
        <w:t xml:space="preserve">O programa de indicação é o diferencial mais criativo do produto. -20% por amigo indicado que vira Premium é real e significativo. O problema é visibilidade: a tela /indique-ganhe está enterrada no fluxo de perfil. Ela deveria ser um card proativo no Home toda vez que o usuário está próximo de renovar ou quando completa uma conquista relevante.</w:t>
      </w:r>
    </w:p>
    <w:p>
      <w:pPr>
        <w:pStyle w:val="Heading2"/>
        <w:spacing w:after="120" w:before="300"/>
      </w:pPr>
      <w:r>
        <w:rPr>
          <w:rFonts w:ascii="Arial" w:cs="Arial" w:eastAsia="Arial" w:hAnsi="Arial"/>
          <w:b/>
          <w:bCs/>
          <w:color w:val="2563EB"/>
          <w:sz w:val="28"/>
          <w:szCs w:val="28"/>
        </w:rPr>
        <w:t xml:space="preserve">8.4 Lifetime pelo Valor Atual</w:t>
      </w:r>
    </w:p>
    <w:p>
      <w:pPr>
        <w:spacing w:after="100" w:before="60"/>
      </w:pPr>
      <w:r>
        <w:rPr>
          <w:rFonts w:ascii="Arial" w:cs="Arial" w:eastAsia="Arial" w:hAnsi="Arial"/>
          <w:color w:val="111827"/>
          <w:sz w:val="22"/>
          <w:szCs w:val="22"/>
        </w:rPr>
        <w:t xml:space="preserve">R$ 97,00 de lifetime é muito barato. Pelo stack tecnológico e custo operacional (Firebase, Gemini, Stripe), o LTV precisa sustentar esses custos por anos. Se o usuário pagar R$ 97 e usar o app por 3 anos com Clara consumindo tokens Gemini, pode ser negativo para o negócio. Reconsiderar para R$ 197-297 ou descontinuar após a fase de fundadores.</w:t>
      </w:r>
    </w:p>
    <w:p>
      <w:pPr>
        <w:pStyle w:val="Heading2"/>
        <w:spacing w:after="120" w:before="300"/>
      </w:pPr>
      <w:r>
        <w:rPr>
          <w:rFonts w:ascii="Arial" w:cs="Arial" w:eastAsia="Arial" w:hAnsi="Arial"/>
          <w:b/>
          <w:bCs/>
          <w:color w:val="2563EB"/>
          <w:sz w:val="28"/>
          <w:szCs w:val="28"/>
        </w:rPr>
        <w:t xml:space="preserve">8.5 Anúncios (AdBanner, GoogleAd)</w:t>
      </w:r>
    </w:p>
    <w:p>
      <w:pPr>
        <w:spacing w:after="100" w:before="60"/>
      </w:pPr>
      <w:r>
        <w:rPr>
          <w:rFonts w:ascii="Arial" w:cs="Arial" w:eastAsia="Arial" w:hAnsi="Arial"/>
          <w:color w:val="111827"/>
          <w:sz w:val="22"/>
          <w:szCs w:val="22"/>
        </w:rPr>
        <w:t xml:space="preserve">Anúncios em app de saúde são um risco de imagem significativo. Um anúncio de farmácia concorrente ou de tratamento alternativo pode aparecer para um paciente oncológico ou com doença crônica grave. Se a receita de anúncios for baixa (&lt; 15% da receita total), vale mais remover completamente e usar o espaço para promover o upgrade Premium. Anúncios também afetam negativamente o NPS.</w:t>
      </w:r>
    </w:p>
    <w:p>
      <w:r>
        <w:br w:type="page"/>
      </w:r>
    </w:p>
    <w:p>
      <w:pPr>
        <w:pStyle w:val="Heading1"/>
        <w:pBdr>
          <w:bottom w:val="single" w:color="2563EB" w:sz="8"/>
        </w:pBdr>
        <w:spacing w:after="160" w:before="400"/>
      </w:pPr>
      <w:r>
        <w:rPr>
          <w:rFonts w:ascii="Arial" w:cs="Arial" w:eastAsia="Arial" w:hAnsi="Arial"/>
          <w:b/>
          <w:bCs/>
          <w:color w:val="1E3A5F"/>
          <w:sz w:val="34"/>
          <w:szCs w:val="34"/>
        </w:rPr>
        <w:t xml:space="preserve">9. Cores, Tipografia, Cards e Padrões Visuais</w:t>
      </w:r>
    </w:p>
    <w:p>
      <w:pPr>
        <w:pStyle w:val="Heading2"/>
        <w:spacing w:after="120" w:before="300"/>
      </w:pPr>
      <w:r>
        <w:rPr>
          <w:rFonts w:ascii="Arial" w:cs="Arial" w:eastAsia="Arial" w:hAnsi="Arial"/>
          <w:b/>
          <w:bCs/>
          <w:color w:val="2563EB"/>
          <w:sz w:val="28"/>
          <w:szCs w:val="28"/>
        </w:rPr>
        <w:t xml:space="preserve">9.1 O Ocean Theme</w:t>
      </w:r>
    </w:p>
    <w:p>
      <w:pPr>
        <w:spacing w:after="100" w:before="60"/>
      </w:pPr>
      <w:r>
        <w:rPr>
          <w:rFonts w:ascii="Arial" w:cs="Arial" w:eastAsia="Arial" w:hAnsi="Arial"/>
          <w:color w:val="111827"/>
          <w:sz w:val="22"/>
          <w:szCs w:val="22"/>
        </w:rPr>
        <w:t xml:space="preserve">A filosofia de design com tema oceânico é boa: calma, profundidade, confiança. O problema é que foi implementada em camadas ao longo de múltiplos redesigns, criando conflitos visuais. Telas novas têm o visual 'Soft Medical Blue' (clean, minimalista, squircles brancos). Telas antigas têm o Ocean com glassmorphism e gradientes marinhos. O usuário sente isso como falta de qualidade, mesmo sem conseguir articular o motivo.</w:t>
      </w:r>
    </w:p>
    <w:p>
      <w:pPr>
        <w:pStyle w:val="Heading2"/>
        <w:spacing w:after="120" w:before="300"/>
      </w:pPr>
      <w:r>
        <w:rPr>
          <w:rFonts w:ascii="Arial" w:cs="Arial" w:eastAsia="Arial" w:hAnsi="Arial"/>
          <w:b/>
          <w:bCs/>
          <w:color w:val="2563EB"/>
          <w:sz w:val="28"/>
          <w:szCs w:val="28"/>
        </w:rPr>
        <w:t xml:space="preserve">9.2 A Paleta de Cores</w:t>
      </w:r>
    </w:p>
    <w:p>
      <w:pPr>
        <w:spacing w:after="100" w:before="60"/>
      </w:pPr>
      <w:r>
        <w:rPr>
          <w:rFonts w:ascii="Arial" w:cs="Arial" w:eastAsia="Arial" w:hAnsi="Arial"/>
          <w:color w:val="111827"/>
          <w:sz w:val="22"/>
          <w:szCs w:val="22"/>
        </w:rPr>
        <w:t xml:space="preserve">Azul Oceano + Verde Água + Coral/Rosa + Branco/Cinza Claro é uma paleta funcional, mas são 4 famílias de cores para um app com hierarquia simples. Em cima disso, a gamificação adiciona dourado/laranja para XP e conquistas. Resultado: 5+ famílias de cor em competição.</w:t>
      </w:r>
    </w:p>
    <w:p>
      <w:pPr>
        <w:pStyle w:val="ListParagraph"/>
        <w:numPr>
          <w:ilvl w:val="0"/>
          <w:numId w:val="2"/>
        </w:numPr>
        <w:spacing w:after="40" w:before="40"/>
      </w:pPr>
      <w:r>
        <w:rPr>
          <w:rFonts w:ascii="Arial" w:cs="Arial" w:eastAsia="Arial" w:hAnsi="Arial"/>
          <w:color w:val="111827"/>
          <w:sz w:val="22"/>
          <w:szCs w:val="22"/>
        </w:rPr>
        <w:t xml:space="preserve">CRÍTICO: As cores de status médico (verde = tomado, laranja = atrasado, vermelho = perdido) não devem colidir com as cores de gamificação. Se verde significa tanto 'dose tomada' quanto 'achievement desbloqueado', há ambiguidade semântica.</w:t>
      </w:r>
    </w:p>
    <w:p>
      <w:pPr>
        <w:pStyle w:val="ListParagraph"/>
        <w:numPr>
          <w:ilvl w:val="0"/>
          <w:numId w:val="2"/>
        </w:numPr>
        <w:spacing w:after="40" w:before="40"/>
      </w:pPr>
      <w:r>
        <w:rPr>
          <w:rFonts w:ascii="Arial" w:cs="Arial" w:eastAsia="Arial" w:hAnsi="Arial"/>
          <w:color w:val="111827"/>
          <w:sz w:val="22"/>
          <w:szCs w:val="22"/>
        </w:rPr>
        <w:t xml:space="preserve">O coral/rosa usado em gamificação pode ser percebido como 'erro' por associação cultural no contexto médico.</w:t>
      </w:r>
    </w:p>
    <w:p>
      <w:pPr>
        <w:pStyle w:val="ListParagraph"/>
        <w:numPr>
          <w:ilvl w:val="0"/>
          <w:numId w:val="2"/>
        </w:numPr>
        <w:spacing w:after="40" w:before="40"/>
      </w:pPr>
      <w:r>
        <w:rPr>
          <w:rFonts w:ascii="Arial" w:cs="Arial" w:eastAsia="Arial" w:hAnsi="Arial"/>
          <w:color w:val="111827"/>
          <w:sz w:val="22"/>
          <w:szCs w:val="22"/>
        </w:rPr>
        <w:t xml:space="preserve">Recomendação: reservar vermelho/amarelo/verde exclusivamente para status médico. Usar azul/dourado/roxo para gamificação.</w:t>
      </w:r>
    </w:p>
    <w:p>
      <w:pPr>
        <w:pStyle w:val="Heading2"/>
        <w:spacing w:after="120" w:before="300"/>
      </w:pPr>
      <w:r>
        <w:rPr>
          <w:rFonts w:ascii="Arial" w:cs="Arial" w:eastAsia="Arial" w:hAnsi="Arial"/>
          <w:b/>
          <w:bCs/>
          <w:color w:val="2563EB"/>
          <w:sz w:val="28"/>
          <w:szCs w:val="28"/>
        </w:rPr>
        <w:t xml:space="preserve">9.3 Tipografia</w:t>
      </w:r>
    </w:p>
    <w:p>
      <w:pPr>
        <w:spacing w:after="100" w:before="60"/>
      </w:pPr>
      <w:r>
        <w:rPr>
          <w:rFonts w:ascii="Arial" w:cs="Arial" w:eastAsia="Arial" w:hAnsi="Arial"/>
          <w:color w:val="111827"/>
          <w:sz w:val="22"/>
          <w:szCs w:val="22"/>
        </w:rPr>
        <w:t xml:space="preserve">Inter ou Outfit são escolhas excelentes — modernas, legíveis, com bom suporte a caracteres brasileiros. O problema é a implementação:</w:t>
      </w:r>
    </w:p>
    <w:p>
      <w:pPr>
        <w:pStyle w:val="ListParagraph"/>
        <w:numPr>
          <w:ilvl w:val="0"/>
          <w:numId w:val="2"/>
        </w:numPr>
        <w:spacing w:after="40" w:before="40"/>
      </w:pPr>
      <w:r>
        <w:rPr>
          <w:rFonts w:ascii="Arial" w:cs="Arial" w:eastAsia="Arial" w:hAnsi="Arial"/>
          <w:color w:val="111827"/>
          <w:sz w:val="22"/>
          <w:szCs w:val="22"/>
        </w:rPr>
        <w:t xml:space="preserve">Sem fluid typography (clamp()): fonte fixa de 14px em mobile de 375px parece pequena; em tablet de 768px parece grande</w:t>
      </w:r>
    </w:p>
    <w:p>
      <w:pPr>
        <w:pStyle w:val="ListParagraph"/>
        <w:numPr>
          <w:ilvl w:val="0"/>
          <w:numId w:val="2"/>
        </w:numPr>
        <w:spacing w:after="40" w:before="40"/>
      </w:pPr>
      <w:r>
        <w:rPr>
          <w:rFonts w:ascii="Arial" w:cs="Arial" w:eastAsia="Arial" w:hAnsi="Arial"/>
          <w:color w:val="111827"/>
          <w:sz w:val="22"/>
          <w:szCs w:val="22"/>
        </w:rPr>
        <w:t xml:space="preserve">line-height inconsistente: headings com 1.7 (deveria ser 1.1-1.3), body sem declaração (browser default 1.2 é insuficiente para leitura confortável)</w:t>
      </w:r>
    </w:p>
    <w:p>
      <w:pPr>
        <w:pStyle w:val="ListParagraph"/>
        <w:numPr>
          <w:ilvl w:val="0"/>
          <w:numId w:val="2"/>
        </w:numPr>
        <w:spacing w:after="40" w:before="40"/>
      </w:pPr>
      <w:r>
        <w:rPr>
          <w:rFonts w:ascii="Arial" w:cs="Arial" w:eastAsia="Arial" w:hAnsi="Arial"/>
          <w:color w:val="111827"/>
          <w:sz w:val="22"/>
          <w:szCs w:val="22"/>
        </w:rPr>
        <w:t xml:space="preserve">Hierarquia visual inconsistente entre telas do redesign v2 e v3</w:t>
      </w:r>
    </w:p>
    <w:p>
      <w:pPr>
        <w:pStyle w:val="Heading2"/>
        <w:spacing w:after="120" w:before="300"/>
      </w:pPr>
      <w:r>
        <w:rPr>
          <w:rFonts w:ascii="Arial" w:cs="Arial" w:eastAsia="Arial" w:hAnsi="Arial"/>
          <w:b/>
          <w:bCs/>
          <w:color w:val="2563EB"/>
          <w:sz w:val="28"/>
          <w:szCs w:val="28"/>
        </w:rPr>
        <w:t xml:space="preserve">9.4 Cards</w:t>
      </w:r>
    </w:p>
    <w:p>
      <w:pPr>
        <w:spacing w:after="100" w:before="60"/>
      </w:pPr>
      <w:r>
        <w:rPr>
          <w:rFonts w:ascii="Arial" w:cs="Arial" w:eastAsia="Arial" w:hAnsi="Arial"/>
          <w:color w:val="111827"/>
          <w:sz w:val="22"/>
          <w:szCs w:val="22"/>
        </w:rPr>
        <w:t xml:space="preserve">O app usa extensivamente cards como unidade de informação — correto para mobile. Os problemas são:</w:t>
      </w:r>
    </w:p>
    <w:p>
      <w:pPr>
        <w:pStyle w:val="ListParagraph"/>
        <w:numPr>
          <w:ilvl w:val="0"/>
          <w:numId w:val="2"/>
        </w:numPr>
        <w:spacing w:after="40" w:before="40"/>
      </w:pPr>
      <w:r>
        <w:rPr>
          <w:rFonts w:ascii="Arial" w:cs="Arial" w:eastAsia="Arial" w:hAnsi="Arial"/>
          <w:color w:val="111827"/>
          <w:sz w:val="22"/>
          <w:szCs w:val="22"/>
        </w:rPr>
        <w:t xml:space="preserve">Múltiplos estilos de card: DoseCard, MedicationItemCard, EnhancedDocumentCard, AchievementCard, CofreValueCard — cada um com seu próprio estilo, shadows e borders</w:t>
      </w:r>
    </w:p>
    <w:p>
      <w:pPr>
        <w:pStyle w:val="ListParagraph"/>
        <w:numPr>
          <w:ilvl w:val="0"/>
          <w:numId w:val="2"/>
        </w:numPr>
        <w:spacing w:after="40" w:before="40"/>
      </w:pPr>
      <w:r>
        <w:rPr>
          <w:rFonts w:ascii="Arial" w:cs="Arial" w:eastAsia="Arial" w:hAnsi="Arial"/>
          <w:color w:val="111827"/>
          <w:sz w:val="22"/>
          <w:szCs w:val="22"/>
        </w:rPr>
        <w:t xml:space="preserve">Rounding inconsistente: alguns cards usam rounded-3xl (squircle), outros rounded-xl, outros rounded-2xl</w:t>
      </w:r>
    </w:p>
    <w:p>
      <w:pPr>
        <w:pStyle w:val="ListParagraph"/>
        <w:numPr>
          <w:ilvl w:val="0"/>
          <w:numId w:val="2"/>
        </w:numPr>
        <w:spacing w:after="40" w:before="40"/>
      </w:pPr>
      <w:r>
        <w:rPr>
          <w:rFonts w:ascii="Arial" w:cs="Arial" w:eastAsia="Arial" w:hAnsi="Arial"/>
          <w:color w:val="111827"/>
          <w:sz w:val="22"/>
          <w:szCs w:val="22"/>
        </w:rPr>
        <w:t xml:space="preserve">Shadow inconsistente: alguns usam shadow-sm, outros shadow-lg com colored glow, outros glass blur</w:t>
      </w:r>
    </w:p>
    <w:p>
      <w:pPr>
        <w:pStyle w:val="ListParagraph"/>
        <w:numPr>
          <w:ilvl w:val="0"/>
          <w:numId w:val="2"/>
        </w:numPr>
        <w:spacing w:after="40" w:before="40"/>
      </w:pPr>
      <w:r>
        <w:rPr>
          <w:rFonts w:ascii="Arial" w:cs="Arial" w:eastAsia="Arial" w:hAnsi="Arial"/>
          <w:color w:val="111827"/>
          <w:sz w:val="22"/>
          <w:szCs w:val="22"/>
        </w:rPr>
        <w:t xml:space="preserve">Solução: criar CardBase.tsx com variantes (default, glass, elevated, flat) e usar apenas essas variantes em todo o app</w:t>
      </w:r>
    </w:p>
    <w:p>
      <w:r>
        <w:br w:type="page"/>
      </w:r>
    </w:p>
    <w:p>
      <w:pPr>
        <w:pStyle w:val="Heading1"/>
        <w:pBdr>
          <w:bottom w:val="single" w:color="2563EB" w:sz="8"/>
        </w:pBdr>
        <w:spacing w:after="160" w:before="400"/>
      </w:pPr>
      <w:r>
        <w:rPr>
          <w:rFonts w:ascii="Arial" w:cs="Arial" w:eastAsia="Arial" w:hAnsi="Arial"/>
          <w:b/>
          <w:bCs/>
          <w:color w:val="1E3A5F"/>
          <w:sz w:val="34"/>
          <w:szCs w:val="34"/>
        </w:rPr>
        <w:t xml:space="preserve">10. Conteúdos, Inputs, Textos e Dinamismo</w:t>
      </w:r>
    </w:p>
    <w:p>
      <w:pPr>
        <w:pStyle w:val="Heading2"/>
        <w:spacing w:after="120" w:before="300"/>
      </w:pPr>
      <w:r>
        <w:rPr>
          <w:rFonts w:ascii="Arial" w:cs="Arial" w:eastAsia="Arial" w:hAnsi="Arial"/>
          <w:b/>
          <w:bCs/>
          <w:color w:val="2563EB"/>
          <w:sz w:val="28"/>
          <w:szCs w:val="28"/>
        </w:rPr>
        <w:t xml:space="preserve">10.1 Tom de Voz</w:t>
      </w:r>
    </w:p>
    <w:p>
      <w:pPr>
        <w:spacing w:after="100" w:before="60"/>
      </w:pPr>
      <w:r>
        <w:rPr>
          <w:rFonts w:ascii="Arial" w:cs="Arial" w:eastAsia="Arial" w:hAnsi="Arial"/>
          <w:color w:val="111827"/>
          <w:sz w:val="22"/>
          <w:szCs w:val="22"/>
        </w:rPr>
        <w:t xml:space="preserve">O manifesto define um tom 'acolhedor, motivador, nunca robótico'. A Clara executa isso bem nos handlers. O problema é que o restante do app (labels de inputs, mensagens de erro, empty states, toasts de sucesso/erro) não segue o mesmo tom. 'Erro ao salvar medicamento' é frio e robótico. 'Ops! Não consegui salvar agora, tente de novo 💊' está alinhado com a persona.</w:t>
      </w:r>
    </w:p>
    <w:p>
      <w:pPr>
        <w:pStyle w:val="Heading2"/>
        <w:spacing w:after="120" w:before="300"/>
      </w:pPr>
      <w:r>
        <w:rPr>
          <w:rFonts w:ascii="Arial" w:cs="Arial" w:eastAsia="Arial" w:hAnsi="Arial"/>
          <w:b/>
          <w:bCs/>
          <w:color w:val="2563EB"/>
          <w:sz w:val="28"/>
          <w:szCs w:val="28"/>
        </w:rPr>
        <w:t xml:space="preserve">10.2 Inputs e Forms</w:t>
      </w:r>
    </w:p>
    <w:p>
      <w:pPr>
        <w:pStyle w:val="ListParagraph"/>
        <w:numPr>
          <w:ilvl w:val="0"/>
          <w:numId w:val="2"/>
        </w:numPr>
        <w:spacing w:after="40" w:before="40"/>
      </w:pPr>
      <w:r>
        <w:rPr>
          <w:rFonts w:ascii="Arial" w:cs="Arial" w:eastAsia="Arial" w:hAnsi="Arial"/>
          <w:color w:val="111827"/>
          <w:sz w:val="22"/>
          <w:szCs w:val="22"/>
        </w:rPr>
        <w:t xml:space="preserve">O wizard de medicamentos tem 10 steps — vide análise de arquitetura. Cada step precisa de validação clara e inline, não apenas no submit final.</w:t>
      </w:r>
    </w:p>
    <w:p>
      <w:pPr>
        <w:pStyle w:val="ListParagraph"/>
        <w:numPr>
          <w:ilvl w:val="0"/>
          <w:numId w:val="2"/>
        </w:numPr>
        <w:spacing w:after="40" w:before="40"/>
      </w:pPr>
      <w:r>
        <w:rPr>
          <w:rFonts w:ascii="Arial" w:cs="Arial" w:eastAsia="Arial" w:hAnsi="Arial"/>
          <w:color w:val="111827"/>
          <w:sz w:val="22"/>
          <w:szCs w:val="22"/>
        </w:rPr>
        <w:t xml:space="preserve">OCR de receita é o input mais inovador do app. O fluxo DocumentReviewModal + MedicationOCR + CofreDocumentReview precisa de feedback de confiança da OCR ('Encontrei 3 medicamentos — verifique se está correto').</w:t>
      </w:r>
    </w:p>
    <w:p>
      <w:pPr>
        <w:pStyle w:val="ListParagraph"/>
        <w:numPr>
          <w:ilvl w:val="0"/>
          <w:numId w:val="2"/>
        </w:numPr>
        <w:spacing w:after="40" w:before="40"/>
      </w:pPr>
      <w:r>
        <w:rPr>
          <w:rFonts w:ascii="Arial" w:cs="Arial" w:eastAsia="Arial" w:hAnsi="Arial"/>
          <w:color w:val="111827"/>
          <w:sz w:val="22"/>
          <w:szCs w:val="22"/>
        </w:rPr>
        <w:t xml:space="preserve">Inputs de horário devem usar o formato 24h no Brasil, não AM/PM.</w:t>
      </w:r>
    </w:p>
    <w:p>
      <w:pPr>
        <w:pStyle w:val="ListParagraph"/>
        <w:numPr>
          <w:ilvl w:val="0"/>
          <w:numId w:val="2"/>
        </w:numPr>
        <w:spacing w:after="40" w:before="40"/>
      </w:pPr>
      <w:r>
        <w:rPr>
          <w:rFonts w:ascii="Arial" w:cs="Arial" w:eastAsia="Arial" w:hAnsi="Arial"/>
          <w:color w:val="111827"/>
          <w:sz w:val="22"/>
          <w:szCs w:val="22"/>
        </w:rPr>
        <w:t xml:space="preserve">Campos de busca (na Carteira, na lista de medicamentos) devem ter debounce de 300ms e feedback de 'buscando...' para evitar flickering.</w:t>
      </w:r>
    </w:p>
    <w:p>
      <w:pPr>
        <w:pStyle w:val="Heading2"/>
        <w:spacing w:after="120" w:before="300"/>
      </w:pPr>
      <w:r>
        <w:rPr>
          <w:rFonts w:ascii="Arial" w:cs="Arial" w:eastAsia="Arial" w:hAnsi="Arial"/>
          <w:b/>
          <w:bCs/>
          <w:color w:val="2563EB"/>
          <w:sz w:val="28"/>
          <w:szCs w:val="28"/>
        </w:rPr>
        <w:t xml:space="preserve">10.3 Dinamismo e Feedback</w:t>
      </w:r>
    </w:p>
    <w:p>
      <w:pPr>
        <w:spacing w:after="100" w:before="60"/>
      </w:pPr>
      <w:r>
        <w:rPr>
          <w:rFonts w:ascii="Arial" w:cs="Arial" w:eastAsia="Arial" w:hAnsi="Arial"/>
          <w:color w:val="111827"/>
          <w:sz w:val="22"/>
          <w:szCs w:val="22"/>
        </w:rPr>
        <w:t xml:space="preserve">O app tem infrastructure de feedback (ActionFeedback, MicroCelebration, ConfettiExplosion, StreakAnimation) mas o uso é inconsistente. Marcar uma dose como tomada é a ação mais importante — deveria sempre ter um micro-celebration proporcional ao streak atual. Se é o 30° dia consecutivo, confetti. Se é o primeiro dia, um simples check verde animado.</w:t>
      </w:r>
    </w:p>
    <w:p>
      <w:pPr>
        <w:pStyle w:val="Heading2"/>
        <w:spacing w:after="120" w:before="300"/>
      </w:pPr>
      <w:r>
        <w:rPr>
          <w:rFonts w:ascii="Arial" w:cs="Arial" w:eastAsia="Arial" w:hAnsi="Arial"/>
          <w:b/>
          <w:bCs/>
          <w:color w:val="2563EB"/>
          <w:sz w:val="28"/>
          <w:szCs w:val="28"/>
        </w:rPr>
        <w:t xml:space="preserve">10.4 Relatórios e Exportação</w:t>
      </w:r>
    </w:p>
    <w:p>
      <w:pPr>
        <w:spacing w:after="100" w:before="60"/>
      </w:pPr>
      <w:r>
        <w:rPr>
          <w:rFonts w:ascii="Arial" w:cs="Arial" w:eastAsia="Arial" w:hAnsi="Arial"/>
          <w:color w:val="111827"/>
          <w:sz w:val="22"/>
          <w:szCs w:val="22"/>
        </w:rPr>
        <w:t xml:space="preserve">Relatórios PDF para médicos são um diferencial real. O ConsultationCardGenerator e o botão de relatório no dashboard de saúde são bem pensados. Faltam: a) preview antes de gerar; b) opção de personalizar o que inclui (só medicamentos, ou também sinais vitais?); c) compartilhamento direto via WhatsApp (que é como brasileiros realmente compartilham com médicos).</w:t>
      </w:r>
    </w:p>
    <w:p>
      <w:r>
        <w:br w:type="page"/>
      </w:r>
    </w:p>
    <w:p>
      <w:pPr>
        <w:pStyle w:val="Heading1"/>
        <w:pBdr>
          <w:bottom w:val="single" w:color="2563EB" w:sz="8"/>
        </w:pBdr>
        <w:spacing w:after="160" w:before="400"/>
      </w:pPr>
      <w:r>
        <w:rPr>
          <w:rFonts w:ascii="Arial" w:cs="Arial" w:eastAsia="Arial" w:hAnsi="Arial"/>
          <w:b/>
          <w:bCs/>
          <w:color w:val="1E3A5F"/>
          <w:sz w:val="34"/>
          <w:szCs w:val="34"/>
        </w:rPr>
        <w:t xml:space="preserve">11. Resultados, Compartilhamento e Redes Sociais</w:t>
      </w:r>
    </w:p>
    <w:p>
      <w:pPr>
        <w:pStyle w:val="Heading2"/>
        <w:spacing w:after="120" w:before="300"/>
      </w:pPr>
      <w:r>
        <w:rPr>
          <w:rFonts w:ascii="Arial" w:cs="Arial" w:eastAsia="Arial" w:hAnsi="Arial"/>
          <w:b/>
          <w:bCs/>
          <w:color w:val="2563EB"/>
          <w:sz w:val="28"/>
          <w:szCs w:val="28"/>
        </w:rPr>
        <w:t xml:space="preserve">11.1 Compartilhamento de Conquistas</w:t>
      </w:r>
    </w:p>
    <w:p>
      <w:pPr>
        <w:spacing w:after="100" w:before="60"/>
      </w:pPr>
      <w:r>
        <w:rPr>
          <w:rFonts w:ascii="Arial" w:cs="Arial" w:eastAsia="Arial" w:hAnsi="Arial"/>
          <w:color w:val="111827"/>
          <w:sz w:val="22"/>
          <w:szCs w:val="22"/>
        </w:rPr>
        <w:t xml:space="preserve">AchievementShareDialog.tsx existe, mas o compartilhamento de conquistas de saúde é delicado. Compartilhar '30 dias consecutivos tomando remédios para hipertensão' expõe dados de saúde em redes sociais. O app precisa de um modo de compartilhamento que mostre a conquista sem revelar o medicamento específico. Por exemplo: '30 dias cuidando da minha saúde no HoraMed!' — sem mencionar o remédio.</w:t>
      </w:r>
    </w:p>
    <w:p>
      <w:pPr>
        <w:pStyle w:val="Heading2"/>
        <w:spacing w:after="120" w:before="300"/>
      </w:pPr>
      <w:r>
        <w:rPr>
          <w:rFonts w:ascii="Arial" w:cs="Arial" w:eastAsia="Arial" w:hAnsi="Arial"/>
          <w:b/>
          <w:bCs/>
          <w:color w:val="2563EB"/>
          <w:sz w:val="28"/>
          <w:szCs w:val="28"/>
        </w:rPr>
        <w:t xml:space="preserve">11.2 Redes Sociais e Viral Loop</w:t>
      </w:r>
    </w:p>
    <w:p>
      <w:pPr>
        <w:spacing w:after="100" w:before="60"/>
      </w:pPr>
      <w:r>
        <w:rPr>
          <w:rFonts w:ascii="Arial" w:cs="Arial" w:eastAsia="Arial" w:hAnsi="Arial"/>
          <w:color w:val="111827"/>
          <w:sz w:val="22"/>
          <w:szCs w:val="22"/>
        </w:rPr>
        <w:t xml:space="preserve">O programa de indicação é o principal mecanismo viral, mas a implementação de compartilhamento direto via WhatsApp é fundamental no Brasil. A mensagem de indicação deveria ser pré-formatada e copiável/enviável em 1 toque. Cada passo adicional reduz a taxa de compartilhamento em ~30%.</w:t>
      </w:r>
    </w:p>
    <w:p>
      <w:pPr>
        <w:pStyle w:val="Heading2"/>
        <w:spacing w:after="120" w:before="300"/>
      </w:pPr>
      <w:r>
        <w:rPr>
          <w:rFonts w:ascii="Arial" w:cs="Arial" w:eastAsia="Arial" w:hAnsi="Arial"/>
          <w:b/>
          <w:bCs/>
          <w:color w:val="2563EB"/>
          <w:sz w:val="28"/>
          <w:szCs w:val="28"/>
        </w:rPr>
        <w:t xml:space="preserve">11.3 Leaderboard Familiar</w:t>
      </w:r>
    </w:p>
    <w:p>
      <w:pPr>
        <w:spacing w:after="100" w:before="60"/>
      </w:pPr>
      <w:r>
        <w:rPr>
          <w:rFonts w:ascii="Arial" w:cs="Arial" w:eastAsia="Arial" w:hAnsi="Arial"/>
          <w:color w:val="111827"/>
          <w:sz w:val="22"/>
          <w:szCs w:val="22"/>
        </w:rPr>
        <w:t xml:space="preserve">FamilyLeaderboard.tsx e WeeklyLeaderboard.tsx existem. Leaderboard de adesão medicamentosa é um design delicado — pode criar ansiedade ou vergonha em usuários que estão passando por momento difícil. Recomendação: tornar o leaderboard opt-in, não default, e focar em celebração coletiva ('A família Longhi tem 85% de adesão essa semana! 🎉') ao invés de ranking individual.</w:t>
      </w:r>
    </w:p>
    <w:p>
      <w:r>
        <w:br w:type="page"/>
      </w:r>
    </w:p>
    <w:p>
      <w:pPr>
        <w:pStyle w:val="Heading1"/>
        <w:pBdr>
          <w:bottom w:val="single" w:color="2563EB" w:sz="8"/>
        </w:pBdr>
        <w:spacing w:after="160" w:before="400"/>
      </w:pPr>
      <w:r>
        <w:rPr>
          <w:rFonts w:ascii="Arial" w:cs="Arial" w:eastAsia="Arial" w:hAnsi="Arial"/>
          <w:b/>
          <w:bCs/>
          <w:color w:val="1E3A5F"/>
          <w:sz w:val="34"/>
          <w:szCs w:val="34"/>
        </w:rPr>
        <w:t xml:space="preserve">12. Complexidade, Coesão e Dívida Técnica</w:t>
      </w:r>
    </w:p>
    <w:p>
      <w:pPr>
        <w:pStyle w:val="Heading2"/>
        <w:spacing w:after="120" w:before="300"/>
      </w:pPr>
      <w:r>
        <w:rPr>
          <w:rFonts w:ascii="Arial" w:cs="Arial" w:eastAsia="Arial" w:hAnsi="Arial"/>
          <w:b/>
          <w:bCs/>
          <w:color w:val="2563EB"/>
          <w:sz w:val="28"/>
          <w:szCs w:val="28"/>
        </w:rPr>
        <w:t xml:space="preserve">12.1 O Paradoxo da Completude</w:t>
      </w:r>
    </w:p>
    <w:p>
      <w:pPr>
        <w:spacing w:after="100" w:before="60"/>
      </w:pPr>
      <w:r>
        <w:rPr>
          <w:rFonts w:ascii="Arial" w:cs="Arial" w:eastAsia="Arial" w:hAnsi="Arial"/>
          <w:color w:val="111827"/>
          <w:sz w:val="22"/>
          <w:szCs w:val="22"/>
        </w:rPr>
        <w:t xml:space="preserve">O HoraMed tem mais features do que 90% dos apps de saúde do mundo. Isso é simultaneamente o maior ativo e o maior risco do produto. Cada feature adicionada tem um custo triplo: custo de desenvolvimento, custo de manutenção e custo cognitivo para o usuário. Com 81 páginas, 172 componentes e 71 rotas, o custo cognitivo está alto demais para o público-alvo.</w:t>
      </w:r>
    </w:p>
    <w:p>
      <w:pPr>
        <w:pStyle w:val="Heading2"/>
        <w:spacing w:after="120" w:before="300"/>
      </w:pPr>
      <w:r>
        <w:rPr>
          <w:rFonts w:ascii="Arial" w:cs="Arial" w:eastAsia="Arial" w:hAnsi="Arial"/>
          <w:b/>
          <w:bCs/>
          <w:color w:val="2563EB"/>
          <w:sz w:val="28"/>
          <w:szCs w:val="28"/>
        </w:rPr>
        <w:t xml:space="preserve">12.2 Dívidas Técnicas Ativas</w:t>
      </w:r>
    </w:p>
    <w:p>
      <w:pPr>
        <w:pStyle w:val="ListParagraph"/>
        <w:numPr>
          <w:ilvl w:val="0"/>
          <w:numId w:val="2"/>
        </w:numPr>
        <w:spacing w:after="40" w:before="40"/>
      </w:pPr>
      <w:r>
        <w:rPr>
          <w:rFonts w:ascii="Arial" w:cs="Arial" w:eastAsia="Arial" w:hAnsi="Arial"/>
          <w:b/>
          <w:bCs/>
          <w:color w:val="111827"/>
          <w:sz w:val="22"/>
          <w:szCs w:val="22"/>
        </w:rPr>
        <w:t xml:space="preserve">Migração Supabase → Firebase</w:t>
      </w:r>
      <w:r>
        <w:rPr>
          <w:rFonts w:ascii="Arial" w:cs="Arial" w:eastAsia="Arial" w:hAnsi="Arial"/>
          <w:color w:val="374151"/>
          <w:sz w:val="22"/>
          <w:szCs w:val="22"/>
        </w:rPr>
        <w:t xml:space="preserve">: A migração em andamento é a maior dívida ativa. Código que usa Supabase e Firebase simultaneamente é difícil de debugar, testar e escalar. Prioridade máxima: completar a migração e remover todas as referências ao Supabase.</w:t>
      </w:r>
    </w:p>
    <w:p>
      <w:pPr>
        <w:pStyle w:val="ListParagraph"/>
        <w:numPr>
          <w:ilvl w:val="0"/>
          <w:numId w:val="2"/>
        </w:numPr>
        <w:spacing w:after="40" w:before="40"/>
      </w:pPr>
      <w:r>
        <w:rPr>
          <w:rFonts w:ascii="Arial" w:cs="Arial" w:eastAsia="Arial" w:hAnsi="Arial"/>
          <w:b/>
          <w:bCs/>
          <w:color w:val="111827"/>
          <w:sz w:val="22"/>
          <w:szCs w:val="22"/>
        </w:rPr>
        <w:t xml:space="preserve">3 Redesigns Incompletos</w:t>
      </w:r>
      <w:r>
        <w:rPr>
          <w:rFonts w:ascii="Arial" w:cs="Arial" w:eastAsia="Arial" w:hAnsi="Arial"/>
          <w:color w:val="374151"/>
          <w:sz w:val="22"/>
          <w:szCs w:val="22"/>
        </w:rPr>
        <w:t xml:space="preserve">: Versões v1, v2 e v3 coexistem em produção. Cada nova feature tem que decidir qual versão seguir. Prioridade alta: finalizar v3 em todas as telas ou fazer um reset de design mais radical.</w:t>
      </w:r>
    </w:p>
    <w:p>
      <w:pPr>
        <w:pStyle w:val="ListParagraph"/>
        <w:numPr>
          <w:ilvl w:val="0"/>
          <w:numId w:val="2"/>
        </w:numPr>
        <w:spacing w:after="40" w:before="40"/>
      </w:pPr>
      <w:r>
        <w:rPr>
          <w:rFonts w:ascii="Arial" w:cs="Arial" w:eastAsia="Arial" w:hAnsi="Arial"/>
          <w:b/>
          <w:bCs/>
          <w:color w:val="111827"/>
          <w:sz w:val="22"/>
          <w:szCs w:val="22"/>
        </w:rPr>
        <w:t xml:space="preserve">~25 Componentes com new Date() não protegido</w:t>
      </w:r>
      <w:r>
        <w:rPr>
          <w:rFonts w:ascii="Arial" w:cs="Arial" w:eastAsia="Arial" w:hAnsi="Arial"/>
          <w:color w:val="374151"/>
          <w:sz w:val="22"/>
          <w:szCs w:val="22"/>
        </w:rPr>
        <w:t xml:space="preserve">: O CODING_STANDARDS.md documenta o ban, mas o audit indica que ~25 componentes ainda têm parsing de data inseguro. Cada um desses é um crash potencial.</w:t>
      </w:r>
    </w:p>
    <w:p>
      <w:pPr>
        <w:pStyle w:val="ListParagraph"/>
        <w:numPr>
          <w:ilvl w:val="0"/>
          <w:numId w:val="2"/>
        </w:numPr>
        <w:spacing w:after="40" w:before="40"/>
      </w:pPr>
      <w:r>
        <w:rPr>
          <w:rFonts w:ascii="Arial" w:cs="Arial" w:eastAsia="Arial" w:hAnsi="Arial"/>
          <w:b/>
          <w:bCs/>
          <w:color w:val="111827"/>
          <w:sz w:val="22"/>
          <w:szCs w:val="22"/>
        </w:rPr>
        <w:t xml:space="preserve">128 logs removidos, mas o script pode não ter alcançado tudo</w:t>
      </w:r>
      <w:r>
        <w:rPr>
          <w:rFonts w:ascii="Arial" w:cs="Arial" w:eastAsia="Arial" w:hAnsi="Arial"/>
          <w:color w:val="374151"/>
          <w:sz w:val="22"/>
          <w:szCs w:val="22"/>
        </w:rPr>
        <w:t xml:space="preserve">: Verificar se scripts/ e functions/ também estão limpos.</w:t>
      </w:r>
    </w:p>
    <w:p>
      <w:pPr>
        <w:pStyle w:val="ListParagraph"/>
        <w:numPr>
          <w:ilvl w:val="0"/>
          <w:numId w:val="2"/>
        </w:numPr>
        <w:spacing w:after="40" w:before="40"/>
      </w:pPr>
      <w:r>
        <w:rPr>
          <w:rFonts w:ascii="Arial" w:cs="Arial" w:eastAsia="Arial" w:hAnsi="Arial"/>
          <w:b/>
          <w:bCs/>
          <w:color w:val="111827"/>
          <w:sz w:val="22"/>
          <w:szCs w:val="22"/>
        </w:rPr>
        <w:t xml:space="preserve">Tests ausentes em lógica crítica</w:t>
      </w:r>
      <w:r>
        <w:rPr>
          <w:rFonts w:ascii="Arial" w:cs="Arial" w:eastAsia="Arial" w:hAnsi="Arial"/>
          <w:color w:val="374151"/>
          <w:sz w:val="22"/>
          <w:szCs w:val="22"/>
        </w:rPr>
        <w:t xml:space="preserve">: calculateAchievements, useReferralSystem e fluxos de Stripe precisam de testes unitários. Um bug na lógica de indicação pode resultar em descontos indevidos ou não aplicados.</w:t>
      </w:r>
    </w:p>
    <w:p>
      <w:pPr>
        <w:pStyle w:val="Heading2"/>
        <w:spacing w:after="120" w:before="300"/>
      </w:pPr>
      <w:r>
        <w:rPr>
          <w:rFonts w:ascii="Arial" w:cs="Arial" w:eastAsia="Arial" w:hAnsi="Arial"/>
          <w:b/>
          <w:bCs/>
          <w:color w:val="2563EB"/>
          <w:sz w:val="28"/>
          <w:szCs w:val="28"/>
        </w:rPr>
        <w:t xml:space="preserve">12.3 A Questão FOMO Components</w:t>
      </w:r>
    </w:p>
    <w:p>
      <w:pPr>
        <w:spacing w:after="100" w:before="60"/>
      </w:pPr>
      <w:r>
        <w:rPr>
          <w:rFonts w:ascii="Arial" w:cs="Arial" w:eastAsia="Arial" w:hAnsi="Arial"/>
          <w:color w:val="111827"/>
          <w:sz w:val="22"/>
          <w:szCs w:val="22"/>
        </w:rPr>
        <w:t xml:space="preserve">O app tem uma pasta /fomo/ com AchievementTease, PremiumBenefitsMini, PremiumTeaser, SocialProofBanner, StreakRiskAlert e UsageLimitWarning. FOMO (Fear Of Missing Out) como técnica de conversão é válida, mas precisa ser calibrada. Múltiplos banners de FOMO simultâneos criam uma experiência de alta pressão que pode gerar rejeição — especialmente em um contexto de saúde onde o usuário já está sob estresse.</w:t>
      </w:r>
    </w:p>
    <w:p>
      <w:r>
        <w:br w:type="page"/>
      </w:r>
    </w:p>
    <w:p>
      <w:pPr>
        <w:pStyle w:val="Heading1"/>
        <w:pBdr>
          <w:bottom w:val="single" w:color="2563EB" w:sz="8"/>
        </w:pBdr>
        <w:spacing w:after="160" w:before="400"/>
      </w:pPr>
      <w:r>
        <w:rPr>
          <w:rFonts w:ascii="Arial" w:cs="Arial" w:eastAsia="Arial" w:hAnsi="Arial"/>
          <w:b/>
          <w:bCs/>
          <w:color w:val="1E3A5F"/>
          <w:sz w:val="34"/>
          <w:szCs w:val="34"/>
        </w:rPr>
        <w:t xml:space="preserve">13. Camadas Adicionais — Análise Complementar</w:t>
      </w:r>
    </w:p>
    <w:p>
      <w:pPr>
        <w:pStyle w:val="Heading2"/>
        <w:spacing w:after="120" w:before="300"/>
      </w:pPr>
      <w:r>
        <w:rPr>
          <w:rFonts w:ascii="Arial" w:cs="Arial" w:eastAsia="Arial" w:hAnsi="Arial"/>
          <w:b/>
          <w:bCs/>
          <w:color w:val="2563EB"/>
          <w:sz w:val="28"/>
          <w:szCs w:val="28"/>
        </w:rPr>
        <w:t xml:space="preserve">13.1 Performance Mobile</w:t>
      </w:r>
    </w:p>
    <w:p>
      <w:pPr>
        <w:spacing w:after="100" w:before="60"/>
      </w:pPr>
      <w:r>
        <w:rPr>
          <w:rFonts w:ascii="Arial" w:cs="Arial" w:eastAsia="Arial" w:hAnsi="Arial"/>
          <w:color w:val="111827"/>
          <w:sz w:val="22"/>
          <w:szCs w:val="22"/>
        </w:rPr>
        <w:t xml:space="preserve">O app usa Capacitor para mobile nativo — escolha correta para manter uma única codebase. Porém, apps Capacitor são mais pesados que apps nativos puros. Em devices Android de entrada (que são a maioria do mercado brasileiro — Motorola E-series, Samsung A15), glassmorphism e múltiplos gradientes causam janks visíveis. Recomendação: criar um 'Performance Mode' que reduz animações e gradientes automaticamente em devices com &lt; 3GB de RAM.</w:t>
      </w:r>
    </w:p>
    <w:p>
      <w:pPr>
        <w:pStyle w:val="Heading2"/>
        <w:spacing w:after="120" w:before="300"/>
      </w:pPr>
      <w:r>
        <w:rPr>
          <w:rFonts w:ascii="Arial" w:cs="Arial" w:eastAsia="Arial" w:hAnsi="Arial"/>
          <w:b/>
          <w:bCs/>
          <w:color w:val="2563EB"/>
          <w:sz w:val="28"/>
          <w:szCs w:val="28"/>
        </w:rPr>
        <w:t xml:space="preserve">13.2 Notificações — O Core do Produto</w:t>
      </w:r>
    </w:p>
    <w:p>
      <w:pPr>
        <w:spacing w:after="100" w:before="60"/>
      </w:pPr>
      <w:r>
        <w:rPr>
          <w:rFonts w:ascii="Arial" w:cs="Arial" w:eastAsia="Arial" w:hAnsi="Arial"/>
          <w:color w:val="111827"/>
          <w:sz w:val="22"/>
          <w:szCs w:val="22"/>
        </w:rPr>
        <w:t xml:space="preserve">Paradoxalmente, as notificações — que são o coração de um app de lembrete de remédios — parecem ser a parte mais complexa e frágil do sistema. O projeto tem: AlarmManager, NotificationService, BatteryOptimizationPrompt, NotificationDiagnostics, NotificationMetrics, IOS_NOTIFICATION_SETUP.md, DESKTOP_NOTIFICATION_STATUS.md, e múltiplos logs de build relacionados. Isso sugere que as notificações são problemáticas na prática. Em um app de lembrete de medicamentos, notificação que não chega é falha crítica de produto — não bug menor.</w:t>
      </w:r>
    </w:p>
    <w:p>
      <w:pPr>
        <w:pStyle w:val="Heading2"/>
        <w:spacing w:after="120" w:before="300"/>
      </w:pPr>
      <w:r>
        <w:rPr>
          <w:rFonts w:ascii="Arial" w:cs="Arial" w:eastAsia="Arial" w:hAnsi="Arial"/>
          <w:b/>
          <w:bCs/>
          <w:color w:val="2563EB"/>
          <w:sz w:val="28"/>
          <w:szCs w:val="28"/>
        </w:rPr>
        <w:t xml:space="preserve">13.3 Onboarding</w:t>
      </w:r>
    </w:p>
    <w:p>
      <w:pPr>
        <w:spacing w:after="100" w:before="60"/>
      </w:pPr>
      <w:r>
        <w:rPr>
          <w:rFonts w:ascii="Arial" w:cs="Arial" w:eastAsia="Arial" w:hAnsi="Arial"/>
          <w:color w:val="111827"/>
          <w:sz w:val="22"/>
          <w:szCs w:val="22"/>
        </w:rPr>
        <w:t xml:space="preserve">Existem dois flows de onboarding: SimpleOnboarding (/onboarding) e OnboardingFlow completo (/onboarding-completo). Qual o usuário vê? Quando um vira o outro? O manifesto promete 'onboarding em 60 segundos' — isso precisa ser medido e garantido. A primeira experiência do usuário é a mais importante para estabelecer retenção.</w:t>
      </w:r>
    </w:p>
    <w:p>
      <w:pPr>
        <w:pStyle w:val="Heading2"/>
        <w:spacing w:after="120" w:before="300"/>
      </w:pPr>
      <w:r>
        <w:rPr>
          <w:rFonts w:ascii="Arial" w:cs="Arial" w:eastAsia="Arial" w:hAnsi="Arial"/>
          <w:b/>
          <w:bCs/>
          <w:color w:val="2563EB"/>
          <w:sz w:val="28"/>
          <w:szCs w:val="28"/>
        </w:rPr>
        <w:t xml:space="preserve">13.4 Internacionalização</w:t>
      </w:r>
    </w:p>
    <w:p>
      <w:pPr>
        <w:spacing w:after="100" w:before="60"/>
      </w:pPr>
      <w:r>
        <w:rPr>
          <w:rFonts w:ascii="Arial" w:cs="Arial" w:eastAsia="Arial" w:hAnsi="Arial"/>
          <w:color w:val="111827"/>
          <w:sz w:val="22"/>
          <w:szCs w:val="22"/>
        </w:rPr>
        <w:t xml:space="preserve">Suporte a PT-BR e EN está declarado. Mas com 172 componentes, a cobertura completa de i18n é difícil de garantir. Textos hardcoded em português em componentes que deveriam usar chaves de tradução são bugs silenciosos que aparecem apenas para usuários em inglês. Recomendação: script de auditoria que busca strings literais em JSX que não usem t() ou similar.</w:t>
      </w:r>
    </w:p>
    <w:p>
      <w:r>
        <w:br w:type="page"/>
      </w:r>
    </w:p>
    <w:p>
      <w:pPr>
        <w:pStyle w:val="Heading1"/>
        <w:pBdr>
          <w:bottom w:val="single" w:color="2563EB" w:sz="8"/>
        </w:pBdr>
        <w:spacing w:after="160" w:before="400"/>
      </w:pPr>
      <w:r>
        <w:rPr>
          <w:rFonts w:ascii="Arial" w:cs="Arial" w:eastAsia="Arial" w:hAnsi="Arial"/>
          <w:b/>
          <w:bCs/>
          <w:color w:val="1E3A5F"/>
          <w:sz w:val="34"/>
          <w:szCs w:val="34"/>
        </w:rPr>
        <w:t xml:space="preserve">14. Plano de Melhorias — Priorizado</w:t>
      </w:r>
    </w:p>
    <w:p>
      <w:pPr>
        <w:pStyle w:val="Heading2"/>
        <w:spacing w:after="120" w:before="300"/>
      </w:pPr>
      <w:r>
        <w:rPr>
          <w:rFonts w:ascii="Arial" w:cs="Arial" w:eastAsia="Arial" w:hAnsi="Arial"/>
          <w:b/>
          <w:bCs/>
          <w:color w:val="2563EB"/>
          <w:sz w:val="28"/>
          <w:szCs w:val="28"/>
        </w:rPr>
        <w:t xml:space="preserve">14.1 Melhorias Imprescindíveis (Devem ser feitas agora)</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100"/>
        <w:gridCol w:w="4406"/>
      </w:tblGrid>
      <w:tr>
        <w:tc>
          <w:tcPr>
            <w:tcW w:type="dxa" w:w="28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Melhoria</w:t>
            </w:r>
          </w:p>
        </w:tc>
        <w:tc>
          <w:tcPr>
            <w:tcW w:type="dxa" w:w="1200"/>
            <w:tcBorders>
              <w:top w:val="single" w:color="E5E7EB" w:sz="1"/>
              <w:left w:val="single" w:color="E5E7EB" w:sz="1"/>
              <w:bottom w:val="single" w:color="E5E7EB" w:sz="1"/>
              <w:right w:val="single" w:color="E5E7EB" w:sz="1"/>
            </w:tcBorders>
            <w:shd w:fill="1E3A5F" w:val="clear"/>
            <w:tcMar>
              <w:top w:type="dxa" w:w="80"/>
              <w:left w:type="dxa" w:w="80"/>
              <w:bottom w:type="dxa" w:w="80"/>
              <w:right w:type="dxa" w:w="80"/>
            </w:tcMar>
          </w:tcPr>
          <w:p>
            <w:pPr>
              <w:jc w:val="center"/>
            </w:pPr>
            <w:r>
              <w:rPr>
                <w:rFonts w:ascii="Arial" w:cs="Arial" w:eastAsia="Arial" w:hAnsi="Arial"/>
                <w:b/>
                <w:bCs/>
                <w:color w:val="FFFFFF"/>
                <w:sz w:val="20"/>
                <w:szCs w:val="20"/>
              </w:rPr>
              <w:t xml:space="preserve">Prioridade</w:t>
            </w:r>
          </w:p>
        </w:tc>
        <w:tc>
          <w:tcPr>
            <w:tcW w:type="dxa" w:w="1100"/>
            <w:tcBorders>
              <w:top w:val="single" w:color="E5E7EB" w:sz="1"/>
              <w:left w:val="single" w:color="E5E7EB" w:sz="1"/>
              <w:bottom w:val="single" w:color="E5E7EB" w:sz="1"/>
              <w:right w:val="single" w:color="E5E7EB" w:sz="1"/>
            </w:tcBorders>
            <w:shd w:fill="1E3A5F" w:val="clear"/>
            <w:tcMar>
              <w:top w:type="dxa" w:w="80"/>
              <w:left w:type="dxa" w:w="80"/>
              <w:bottom w:type="dxa" w:w="80"/>
              <w:right w:type="dxa" w:w="80"/>
            </w:tcMar>
          </w:tcPr>
          <w:p>
            <w:pPr>
              <w:jc w:val="center"/>
            </w:pPr>
            <w:r>
              <w:rPr>
                <w:rFonts w:ascii="Arial" w:cs="Arial" w:eastAsia="Arial" w:hAnsi="Arial"/>
                <w:b/>
                <w:bCs/>
                <w:color w:val="FFFFFF"/>
                <w:sz w:val="20"/>
                <w:szCs w:val="20"/>
              </w:rPr>
              <w:t xml:space="preserve">Esforço</w:t>
            </w:r>
          </w:p>
        </w:tc>
        <w:tc>
          <w:tcPr>
            <w:tcW w:type="dxa" w:w="4406"/>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Justificativa</w:t>
            </w:r>
          </w:p>
        </w:tc>
      </w:tr>
      <w:tr>
        <w:tc>
          <w:tcPr>
            <w:tcW w:type="dxa" w:w="28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b/>
                <w:bCs/>
                <w:color w:val="111827"/>
                <w:sz w:val="19"/>
                <w:szCs w:val="19"/>
              </w:rPr>
              <w:t xml:space="preserve">Confirmar revogação das chaves Stripe expostas</w:t>
            </w:r>
          </w:p>
        </w:tc>
        <w:tc>
          <w:tcPr>
            <w:tcW w:type="dxa" w:w="1200"/>
            <w:tcBorders>
              <w:top w:val="single" w:color="E5E7EB" w:sz="1"/>
              <w:left w:val="single" w:color="E5E7EB" w:sz="1"/>
              <w:bottom w:val="single" w:color="E5E7EB" w:sz="1"/>
              <w:right w:val="single" w:color="E5E7EB" w:sz="1"/>
            </w:tcBorders>
            <w:shd w:fill="FEE2E2" w:val="clear"/>
            <w:tcMar>
              <w:top w:type="dxa" w:w="60"/>
              <w:left w:type="dxa" w:w="80"/>
              <w:bottom w:type="dxa" w:w="60"/>
              <w:right w:type="dxa" w:w="80"/>
            </w:tcMar>
          </w:tcPr>
          <w:p>
            <w:pPr>
              <w:jc w:val="center"/>
            </w:pPr>
            <w:r>
              <w:rPr>
                <w:rFonts w:ascii="Arial" w:cs="Arial" w:eastAsia="Arial" w:hAnsi="Arial"/>
                <w:b/>
                <w:bCs/>
                <w:color w:val="991B1B"/>
                <w:sz w:val="18"/>
                <w:szCs w:val="18"/>
              </w:rPr>
              <w:t xml:space="preserve">CRÍTICO</w:t>
            </w:r>
          </w:p>
        </w:tc>
        <w:tc>
          <w:tcPr>
            <w:tcW w:type="dxa" w:w="1100"/>
            <w:tcBorders>
              <w:top w:val="single" w:color="E5E7EB" w:sz="1"/>
              <w:left w:val="single" w:color="E5E7EB" w:sz="1"/>
              <w:bottom w:val="single" w:color="E5E7EB" w:sz="1"/>
              <w:right w:val="single" w:color="E5E7EB" w:sz="1"/>
            </w:tcBorders>
            <w:tcMar>
              <w:top w:type="dxa" w:w="60"/>
              <w:left w:type="dxa" w:w="80"/>
              <w:bottom w:type="dxa" w:w="60"/>
              <w:right w:type="dxa" w:w="80"/>
            </w:tcMar>
          </w:tcPr>
          <w:p>
            <w:pPr>
              <w:jc w:val="center"/>
            </w:pPr>
            <w:r>
              <w:rPr>
                <w:rFonts w:ascii="Arial" w:cs="Arial" w:eastAsia="Arial" w:hAnsi="Arial"/>
                <w:color w:val="374151"/>
                <w:sz w:val="19"/>
                <w:szCs w:val="19"/>
              </w:rPr>
              <w:t xml:space="preserve">1h</w:t>
            </w:r>
          </w:p>
        </w:tc>
        <w:tc>
          <w:tcPr>
            <w:tcW w:type="dxa" w:w="426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19"/>
                <w:szCs w:val="19"/>
              </w:rPr>
              <w:t xml:space="preserve">Risco financeiro e legal ativo. Verificar e documentar que as novas chaves estão em produção.</w:t>
            </w:r>
          </w:p>
        </w:tc>
      </w:tr>
      <w:tr>
        <w:tc>
          <w:tcPr>
            <w:tcW w:type="dxa" w:w="28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b/>
                <w:bCs/>
                <w:color w:val="111827"/>
                <w:sz w:val="19"/>
                <w:szCs w:val="19"/>
              </w:rPr>
              <w:t xml:space="preserve">Completar migração Supabase → Firebase 100%</w:t>
            </w:r>
          </w:p>
        </w:tc>
        <w:tc>
          <w:tcPr>
            <w:tcW w:type="dxa" w:w="1200"/>
            <w:tcBorders>
              <w:top w:val="single" w:color="E5E7EB" w:sz="1"/>
              <w:left w:val="single" w:color="E5E7EB" w:sz="1"/>
              <w:bottom w:val="single" w:color="E5E7EB" w:sz="1"/>
              <w:right w:val="single" w:color="E5E7EB" w:sz="1"/>
            </w:tcBorders>
            <w:shd w:fill="FEE2E2" w:val="clear"/>
            <w:tcMar>
              <w:top w:type="dxa" w:w="60"/>
              <w:left w:type="dxa" w:w="80"/>
              <w:bottom w:type="dxa" w:w="60"/>
              <w:right w:type="dxa" w:w="80"/>
            </w:tcMar>
          </w:tcPr>
          <w:p>
            <w:pPr>
              <w:jc w:val="center"/>
            </w:pPr>
            <w:r>
              <w:rPr>
                <w:rFonts w:ascii="Arial" w:cs="Arial" w:eastAsia="Arial" w:hAnsi="Arial"/>
                <w:b/>
                <w:bCs/>
                <w:color w:val="991B1B"/>
                <w:sz w:val="18"/>
                <w:szCs w:val="18"/>
              </w:rPr>
              <w:t xml:space="preserve">CRÍTICO</w:t>
            </w:r>
          </w:p>
        </w:tc>
        <w:tc>
          <w:tcPr>
            <w:tcW w:type="dxa" w:w="1100"/>
            <w:tcBorders>
              <w:top w:val="single" w:color="E5E7EB" w:sz="1"/>
              <w:left w:val="single" w:color="E5E7EB" w:sz="1"/>
              <w:bottom w:val="single" w:color="E5E7EB" w:sz="1"/>
              <w:right w:val="single" w:color="E5E7EB" w:sz="1"/>
            </w:tcBorders>
            <w:tcMar>
              <w:top w:type="dxa" w:w="60"/>
              <w:left w:type="dxa" w:w="80"/>
              <w:bottom w:type="dxa" w:w="60"/>
              <w:right w:type="dxa" w:w="80"/>
            </w:tcMar>
          </w:tcPr>
          <w:p>
            <w:pPr>
              <w:jc w:val="center"/>
            </w:pPr>
            <w:r>
              <w:rPr>
                <w:rFonts w:ascii="Arial" w:cs="Arial" w:eastAsia="Arial" w:hAnsi="Arial"/>
                <w:color w:val="374151"/>
                <w:sz w:val="19"/>
                <w:szCs w:val="19"/>
              </w:rPr>
              <w:t xml:space="preserve">2-3d</w:t>
            </w:r>
          </w:p>
        </w:tc>
        <w:tc>
          <w:tcPr>
            <w:tcW w:type="dxa" w:w="426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19"/>
                <w:szCs w:val="19"/>
              </w:rPr>
              <w:t xml:space="preserve">Código híbrido é campo minado. Dívida ativa que cresce a cada nova feature.</w:t>
            </w:r>
          </w:p>
        </w:tc>
      </w:tr>
      <w:tr>
        <w:tc>
          <w:tcPr>
            <w:tcW w:type="dxa" w:w="28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b/>
                <w:bCs/>
                <w:color w:val="111827"/>
                <w:sz w:val="19"/>
                <w:szCs w:val="19"/>
              </w:rPr>
              <w:t xml:space="preserve">Proteger os ~25 componentes com new Date() inseguro</w:t>
            </w:r>
          </w:p>
        </w:tc>
        <w:tc>
          <w:tcPr>
            <w:tcW w:type="dxa" w:w="1200"/>
            <w:tcBorders>
              <w:top w:val="single" w:color="E5E7EB" w:sz="1"/>
              <w:left w:val="single" w:color="E5E7EB" w:sz="1"/>
              <w:bottom w:val="single" w:color="E5E7EB" w:sz="1"/>
              <w:right w:val="single" w:color="E5E7EB" w:sz="1"/>
            </w:tcBorders>
            <w:shd w:fill="FEE2E2" w:val="clear"/>
            <w:tcMar>
              <w:top w:type="dxa" w:w="60"/>
              <w:left w:type="dxa" w:w="80"/>
              <w:bottom w:type="dxa" w:w="60"/>
              <w:right w:type="dxa" w:w="80"/>
            </w:tcMar>
          </w:tcPr>
          <w:p>
            <w:pPr>
              <w:jc w:val="center"/>
            </w:pPr>
            <w:r>
              <w:rPr>
                <w:rFonts w:ascii="Arial" w:cs="Arial" w:eastAsia="Arial" w:hAnsi="Arial"/>
                <w:b/>
                <w:bCs/>
                <w:color w:val="991B1B"/>
                <w:sz w:val="18"/>
                <w:szCs w:val="18"/>
              </w:rPr>
              <w:t xml:space="preserve">CRÍTICO</w:t>
            </w:r>
          </w:p>
        </w:tc>
        <w:tc>
          <w:tcPr>
            <w:tcW w:type="dxa" w:w="1100"/>
            <w:tcBorders>
              <w:top w:val="single" w:color="E5E7EB" w:sz="1"/>
              <w:left w:val="single" w:color="E5E7EB" w:sz="1"/>
              <w:bottom w:val="single" w:color="E5E7EB" w:sz="1"/>
              <w:right w:val="single" w:color="E5E7EB" w:sz="1"/>
            </w:tcBorders>
            <w:tcMar>
              <w:top w:type="dxa" w:w="60"/>
              <w:left w:type="dxa" w:w="80"/>
              <w:bottom w:type="dxa" w:w="60"/>
              <w:right w:type="dxa" w:w="80"/>
            </w:tcMar>
          </w:tcPr>
          <w:p>
            <w:pPr>
              <w:jc w:val="center"/>
            </w:pPr>
            <w:r>
              <w:rPr>
                <w:rFonts w:ascii="Arial" w:cs="Arial" w:eastAsia="Arial" w:hAnsi="Arial"/>
                <w:color w:val="374151"/>
                <w:sz w:val="19"/>
                <w:szCs w:val="19"/>
              </w:rPr>
              <w:t xml:space="preserve">1d</w:t>
            </w:r>
          </w:p>
        </w:tc>
        <w:tc>
          <w:tcPr>
            <w:tcW w:type="dxa" w:w="426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19"/>
                <w:szCs w:val="19"/>
              </w:rPr>
              <w:t xml:space="preserve">Cada um é um crash potencial em produção. Script já existe para aplicar.</w:t>
            </w:r>
          </w:p>
        </w:tc>
      </w:tr>
      <w:tr>
        <w:tc>
          <w:tcPr>
            <w:tcW w:type="dxa" w:w="28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b/>
                <w:bCs/>
                <w:color w:val="111827"/>
                <w:sz w:val="19"/>
                <w:szCs w:val="19"/>
              </w:rPr>
              <w:t xml:space="preserve">Fundir telas de gamificação (jornada + conquistas + progresso)</w:t>
            </w:r>
          </w:p>
        </w:tc>
        <w:tc>
          <w:tcPr>
            <w:tcW w:type="dxa" w:w="1200"/>
            <w:tcBorders>
              <w:top w:val="single" w:color="E5E7EB" w:sz="1"/>
              <w:left w:val="single" w:color="E5E7EB" w:sz="1"/>
              <w:bottom w:val="single" w:color="E5E7EB" w:sz="1"/>
              <w:right w:val="single" w:color="E5E7EB" w:sz="1"/>
            </w:tcBorders>
            <w:shd w:fill="FEF3C7" w:val="clear"/>
            <w:tcMar>
              <w:top w:type="dxa" w:w="60"/>
              <w:left w:type="dxa" w:w="80"/>
              <w:bottom w:type="dxa" w:w="60"/>
              <w:right w:type="dxa" w:w="80"/>
            </w:tcMar>
          </w:tcPr>
          <w:p>
            <w:pPr>
              <w:jc w:val="center"/>
            </w:pPr>
            <w:r>
              <w:rPr>
                <w:rFonts w:ascii="Arial" w:cs="Arial" w:eastAsia="Arial" w:hAnsi="Arial"/>
                <w:b/>
                <w:bCs/>
                <w:color w:val="92400E"/>
                <w:sz w:val="18"/>
                <w:szCs w:val="18"/>
              </w:rPr>
              <w:t xml:space="preserve">ALTO</w:t>
            </w:r>
          </w:p>
        </w:tc>
        <w:tc>
          <w:tcPr>
            <w:tcW w:type="dxa" w:w="1100"/>
            <w:tcBorders>
              <w:top w:val="single" w:color="E5E7EB" w:sz="1"/>
              <w:left w:val="single" w:color="E5E7EB" w:sz="1"/>
              <w:bottom w:val="single" w:color="E5E7EB" w:sz="1"/>
              <w:right w:val="single" w:color="E5E7EB" w:sz="1"/>
            </w:tcBorders>
            <w:tcMar>
              <w:top w:type="dxa" w:w="60"/>
              <w:left w:type="dxa" w:w="80"/>
              <w:bottom w:type="dxa" w:w="60"/>
              <w:right w:type="dxa" w:w="80"/>
            </w:tcMar>
          </w:tcPr>
          <w:p>
            <w:pPr>
              <w:jc w:val="center"/>
            </w:pPr>
            <w:r>
              <w:rPr>
                <w:rFonts w:ascii="Arial" w:cs="Arial" w:eastAsia="Arial" w:hAnsi="Arial"/>
                <w:color w:val="374151"/>
                <w:sz w:val="19"/>
                <w:szCs w:val="19"/>
              </w:rPr>
              <w:t xml:space="preserve">1-2d</w:t>
            </w:r>
          </w:p>
        </w:tc>
        <w:tc>
          <w:tcPr>
            <w:tcW w:type="dxa" w:w="426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19"/>
                <w:szCs w:val="19"/>
              </w:rPr>
              <w:t xml:space="preserve">Usuário não sabe onde está sua streak. Coesão de produto básica.</w:t>
            </w:r>
          </w:p>
        </w:tc>
      </w:tr>
      <w:tr>
        <w:tc>
          <w:tcPr>
            <w:tcW w:type="dxa" w:w="28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b/>
                <w:bCs/>
                <w:color w:val="111827"/>
                <w:sz w:val="19"/>
                <w:szCs w:val="19"/>
              </w:rPr>
              <w:t xml:space="preserve">Unificar o flow de adicionar medicamento em 1 wizard com max 5 steps</w:t>
            </w:r>
          </w:p>
        </w:tc>
        <w:tc>
          <w:tcPr>
            <w:tcW w:type="dxa" w:w="1200"/>
            <w:tcBorders>
              <w:top w:val="single" w:color="E5E7EB" w:sz="1"/>
              <w:left w:val="single" w:color="E5E7EB" w:sz="1"/>
              <w:bottom w:val="single" w:color="E5E7EB" w:sz="1"/>
              <w:right w:val="single" w:color="E5E7EB" w:sz="1"/>
            </w:tcBorders>
            <w:shd w:fill="FEF3C7" w:val="clear"/>
            <w:tcMar>
              <w:top w:type="dxa" w:w="60"/>
              <w:left w:type="dxa" w:w="80"/>
              <w:bottom w:type="dxa" w:w="60"/>
              <w:right w:type="dxa" w:w="80"/>
            </w:tcMar>
          </w:tcPr>
          <w:p>
            <w:pPr>
              <w:jc w:val="center"/>
            </w:pPr>
            <w:r>
              <w:rPr>
                <w:rFonts w:ascii="Arial" w:cs="Arial" w:eastAsia="Arial" w:hAnsi="Arial"/>
                <w:b/>
                <w:bCs/>
                <w:color w:val="92400E"/>
                <w:sz w:val="18"/>
                <w:szCs w:val="18"/>
              </w:rPr>
              <w:t xml:space="preserve">ALTO</w:t>
            </w:r>
          </w:p>
        </w:tc>
        <w:tc>
          <w:tcPr>
            <w:tcW w:type="dxa" w:w="1100"/>
            <w:tcBorders>
              <w:top w:val="single" w:color="E5E7EB" w:sz="1"/>
              <w:left w:val="single" w:color="E5E7EB" w:sz="1"/>
              <w:bottom w:val="single" w:color="E5E7EB" w:sz="1"/>
              <w:right w:val="single" w:color="E5E7EB" w:sz="1"/>
            </w:tcBorders>
            <w:tcMar>
              <w:top w:type="dxa" w:w="60"/>
              <w:left w:type="dxa" w:w="80"/>
              <w:bottom w:type="dxa" w:w="60"/>
              <w:right w:type="dxa" w:w="80"/>
            </w:tcMar>
          </w:tcPr>
          <w:p>
            <w:pPr>
              <w:jc w:val="center"/>
            </w:pPr>
            <w:r>
              <w:rPr>
                <w:rFonts w:ascii="Arial" w:cs="Arial" w:eastAsia="Arial" w:hAnsi="Arial"/>
                <w:color w:val="374151"/>
                <w:sz w:val="19"/>
                <w:szCs w:val="19"/>
              </w:rPr>
              <w:t xml:space="preserve">2-3d</w:t>
            </w:r>
          </w:p>
        </w:tc>
        <w:tc>
          <w:tcPr>
            <w:tcW w:type="dxa" w:w="426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19"/>
                <w:szCs w:val="19"/>
              </w:rPr>
              <w:t xml:space="preserve">4 flows paralelos = inconsistência e manutenção difícil. Core loop quebrado.</w:t>
            </w:r>
          </w:p>
        </w:tc>
      </w:tr>
      <w:tr>
        <w:tc>
          <w:tcPr>
            <w:tcW w:type="dxa" w:w="28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b/>
                <w:bCs/>
                <w:color w:val="111827"/>
                <w:sz w:val="19"/>
                <w:szCs w:val="19"/>
              </w:rPr>
              <w:t xml:space="preserve">Remover 1 FAB — manter apenas Clara ou Adicionar</w:t>
            </w:r>
          </w:p>
        </w:tc>
        <w:tc>
          <w:tcPr>
            <w:tcW w:type="dxa" w:w="1200"/>
            <w:tcBorders>
              <w:top w:val="single" w:color="E5E7EB" w:sz="1"/>
              <w:left w:val="single" w:color="E5E7EB" w:sz="1"/>
              <w:bottom w:val="single" w:color="E5E7EB" w:sz="1"/>
              <w:right w:val="single" w:color="E5E7EB" w:sz="1"/>
            </w:tcBorders>
            <w:shd w:fill="FEF3C7" w:val="clear"/>
            <w:tcMar>
              <w:top w:type="dxa" w:w="60"/>
              <w:left w:type="dxa" w:w="80"/>
              <w:bottom w:type="dxa" w:w="60"/>
              <w:right w:type="dxa" w:w="80"/>
            </w:tcMar>
          </w:tcPr>
          <w:p>
            <w:pPr>
              <w:jc w:val="center"/>
            </w:pPr>
            <w:r>
              <w:rPr>
                <w:rFonts w:ascii="Arial" w:cs="Arial" w:eastAsia="Arial" w:hAnsi="Arial"/>
                <w:b/>
                <w:bCs/>
                <w:color w:val="92400E"/>
                <w:sz w:val="18"/>
                <w:szCs w:val="18"/>
              </w:rPr>
              <w:t xml:space="preserve">ALTO</w:t>
            </w:r>
          </w:p>
        </w:tc>
        <w:tc>
          <w:tcPr>
            <w:tcW w:type="dxa" w:w="1100"/>
            <w:tcBorders>
              <w:top w:val="single" w:color="E5E7EB" w:sz="1"/>
              <w:left w:val="single" w:color="E5E7EB" w:sz="1"/>
              <w:bottom w:val="single" w:color="E5E7EB" w:sz="1"/>
              <w:right w:val="single" w:color="E5E7EB" w:sz="1"/>
            </w:tcBorders>
            <w:tcMar>
              <w:top w:type="dxa" w:w="60"/>
              <w:left w:type="dxa" w:w="80"/>
              <w:bottom w:type="dxa" w:w="60"/>
              <w:right w:type="dxa" w:w="80"/>
            </w:tcMar>
          </w:tcPr>
          <w:p>
            <w:pPr>
              <w:jc w:val="center"/>
            </w:pPr>
            <w:r>
              <w:rPr>
                <w:rFonts w:ascii="Arial" w:cs="Arial" w:eastAsia="Arial" w:hAnsi="Arial"/>
                <w:color w:val="374151"/>
                <w:sz w:val="19"/>
                <w:szCs w:val="19"/>
              </w:rPr>
              <w:t xml:space="preserve">2h</w:t>
            </w:r>
          </w:p>
        </w:tc>
        <w:tc>
          <w:tcPr>
            <w:tcW w:type="dxa" w:w="426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19"/>
                <w:szCs w:val="19"/>
              </w:rPr>
              <w:t xml:space="preserve">Dois FABs é antipadrão. Define qual é a ação principal do app.</w:t>
            </w:r>
          </w:p>
        </w:tc>
      </w:tr>
      <w:tr>
        <w:tc>
          <w:tcPr>
            <w:tcW w:type="dxa" w:w="28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b/>
                <w:bCs/>
                <w:color w:val="111827"/>
                <w:sz w:val="19"/>
                <w:szCs w:val="19"/>
              </w:rPr>
              <w:t xml:space="preserve">Aumentar limite free para 4-5 medicamentos</w:t>
            </w:r>
          </w:p>
        </w:tc>
        <w:tc>
          <w:tcPr>
            <w:tcW w:type="dxa" w:w="1200"/>
            <w:tcBorders>
              <w:top w:val="single" w:color="E5E7EB" w:sz="1"/>
              <w:left w:val="single" w:color="E5E7EB" w:sz="1"/>
              <w:bottom w:val="single" w:color="E5E7EB" w:sz="1"/>
              <w:right w:val="single" w:color="E5E7EB" w:sz="1"/>
            </w:tcBorders>
            <w:shd w:fill="FEF3C7" w:val="clear"/>
            <w:tcMar>
              <w:top w:type="dxa" w:w="60"/>
              <w:left w:type="dxa" w:w="80"/>
              <w:bottom w:type="dxa" w:w="60"/>
              <w:right w:type="dxa" w:w="80"/>
            </w:tcMar>
          </w:tcPr>
          <w:p>
            <w:pPr>
              <w:jc w:val="center"/>
            </w:pPr>
            <w:r>
              <w:rPr>
                <w:rFonts w:ascii="Arial" w:cs="Arial" w:eastAsia="Arial" w:hAnsi="Arial"/>
                <w:b/>
                <w:bCs/>
                <w:color w:val="92400E"/>
                <w:sz w:val="18"/>
                <w:szCs w:val="18"/>
              </w:rPr>
              <w:t xml:space="preserve">ALTO</w:t>
            </w:r>
          </w:p>
        </w:tc>
        <w:tc>
          <w:tcPr>
            <w:tcW w:type="dxa" w:w="1100"/>
            <w:tcBorders>
              <w:top w:val="single" w:color="E5E7EB" w:sz="1"/>
              <w:left w:val="single" w:color="E5E7EB" w:sz="1"/>
              <w:bottom w:val="single" w:color="E5E7EB" w:sz="1"/>
              <w:right w:val="single" w:color="E5E7EB" w:sz="1"/>
            </w:tcBorders>
            <w:tcMar>
              <w:top w:type="dxa" w:w="60"/>
              <w:left w:type="dxa" w:w="80"/>
              <w:bottom w:type="dxa" w:w="60"/>
              <w:right w:type="dxa" w:w="80"/>
            </w:tcMar>
          </w:tcPr>
          <w:p>
            <w:pPr>
              <w:jc w:val="center"/>
            </w:pPr>
            <w:r>
              <w:rPr>
                <w:rFonts w:ascii="Arial" w:cs="Arial" w:eastAsia="Arial" w:hAnsi="Arial"/>
                <w:color w:val="374151"/>
                <w:sz w:val="19"/>
                <w:szCs w:val="19"/>
              </w:rPr>
              <w:t xml:space="preserve">2h</w:t>
            </w:r>
          </w:p>
        </w:tc>
        <w:tc>
          <w:tcPr>
            <w:tcW w:type="dxa" w:w="426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19"/>
                <w:szCs w:val="19"/>
              </w:rPr>
              <w:t xml:space="preserve">2 medicamentos impede criação de hábito. Sem hábito, sem conversão.</w:t>
            </w:r>
          </w:p>
        </w:tc>
      </w:tr>
      <w:tr>
        <w:tc>
          <w:tcPr>
            <w:tcW w:type="dxa" w:w="28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b/>
                <w:bCs/>
                <w:color w:val="111827"/>
                <w:sz w:val="19"/>
                <w:szCs w:val="19"/>
              </w:rPr>
              <w:t xml:space="preserve">Corrigir targets &lt; 44px em toda a app</w:t>
            </w:r>
          </w:p>
        </w:tc>
        <w:tc>
          <w:tcPr>
            <w:tcW w:type="dxa" w:w="1200"/>
            <w:tcBorders>
              <w:top w:val="single" w:color="E5E7EB" w:sz="1"/>
              <w:left w:val="single" w:color="E5E7EB" w:sz="1"/>
              <w:bottom w:val="single" w:color="E5E7EB" w:sz="1"/>
              <w:right w:val="single" w:color="E5E7EB" w:sz="1"/>
            </w:tcBorders>
            <w:shd w:fill="FEF3C7" w:val="clear"/>
            <w:tcMar>
              <w:top w:type="dxa" w:w="60"/>
              <w:left w:type="dxa" w:w="80"/>
              <w:bottom w:type="dxa" w:w="60"/>
              <w:right w:type="dxa" w:w="80"/>
            </w:tcMar>
          </w:tcPr>
          <w:p>
            <w:pPr>
              <w:jc w:val="center"/>
            </w:pPr>
            <w:r>
              <w:rPr>
                <w:rFonts w:ascii="Arial" w:cs="Arial" w:eastAsia="Arial" w:hAnsi="Arial"/>
                <w:b/>
                <w:bCs/>
                <w:color w:val="92400E"/>
                <w:sz w:val="18"/>
                <w:szCs w:val="18"/>
              </w:rPr>
              <w:t xml:space="preserve">ALTO</w:t>
            </w:r>
          </w:p>
        </w:tc>
        <w:tc>
          <w:tcPr>
            <w:tcW w:type="dxa" w:w="1100"/>
            <w:tcBorders>
              <w:top w:val="single" w:color="E5E7EB" w:sz="1"/>
              <w:left w:val="single" w:color="E5E7EB" w:sz="1"/>
              <w:bottom w:val="single" w:color="E5E7EB" w:sz="1"/>
              <w:right w:val="single" w:color="E5E7EB" w:sz="1"/>
            </w:tcBorders>
            <w:tcMar>
              <w:top w:type="dxa" w:w="60"/>
              <w:left w:type="dxa" w:w="80"/>
              <w:bottom w:type="dxa" w:w="60"/>
              <w:right w:type="dxa" w:w="80"/>
            </w:tcMar>
          </w:tcPr>
          <w:p>
            <w:pPr>
              <w:jc w:val="center"/>
            </w:pPr>
            <w:r>
              <w:rPr>
                <w:rFonts w:ascii="Arial" w:cs="Arial" w:eastAsia="Arial" w:hAnsi="Arial"/>
                <w:color w:val="374151"/>
                <w:sz w:val="19"/>
                <w:szCs w:val="19"/>
              </w:rPr>
              <w:t xml:space="preserve">1d</w:t>
            </w:r>
          </w:p>
        </w:tc>
        <w:tc>
          <w:tcPr>
            <w:tcW w:type="dxa" w:w="426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19"/>
                <w:szCs w:val="19"/>
              </w:rPr>
              <w:t xml:space="preserve">Acessibilidade crítica para público 45+. Script de busca + fix global.</w:t>
            </w:r>
          </w:p>
        </w:tc>
      </w:tr>
      <w:tr>
        <w:tc>
          <w:tcPr>
            <w:tcW w:type="dxa" w:w="28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b/>
                <w:bCs/>
                <w:color w:val="111827"/>
                <w:sz w:val="19"/>
                <w:szCs w:val="19"/>
              </w:rPr>
              <w:t xml:space="preserve">Audit e reforçar Firebase Security Rules</w:t>
            </w:r>
          </w:p>
        </w:tc>
        <w:tc>
          <w:tcPr>
            <w:tcW w:type="dxa" w:w="1200"/>
            <w:tcBorders>
              <w:top w:val="single" w:color="E5E7EB" w:sz="1"/>
              <w:left w:val="single" w:color="E5E7EB" w:sz="1"/>
              <w:bottom w:val="single" w:color="E5E7EB" w:sz="1"/>
              <w:right w:val="single" w:color="E5E7EB" w:sz="1"/>
            </w:tcBorders>
            <w:shd w:fill="FEF3C7" w:val="clear"/>
            <w:tcMar>
              <w:top w:type="dxa" w:w="60"/>
              <w:left w:type="dxa" w:w="80"/>
              <w:bottom w:type="dxa" w:w="60"/>
              <w:right w:type="dxa" w:w="80"/>
            </w:tcMar>
          </w:tcPr>
          <w:p>
            <w:pPr>
              <w:jc w:val="center"/>
            </w:pPr>
            <w:r>
              <w:rPr>
                <w:rFonts w:ascii="Arial" w:cs="Arial" w:eastAsia="Arial" w:hAnsi="Arial"/>
                <w:b/>
                <w:bCs/>
                <w:color w:val="92400E"/>
                <w:sz w:val="18"/>
                <w:szCs w:val="18"/>
              </w:rPr>
              <w:t xml:space="preserve">ALTO</w:t>
            </w:r>
          </w:p>
        </w:tc>
        <w:tc>
          <w:tcPr>
            <w:tcW w:type="dxa" w:w="1100"/>
            <w:tcBorders>
              <w:top w:val="single" w:color="E5E7EB" w:sz="1"/>
              <w:left w:val="single" w:color="E5E7EB" w:sz="1"/>
              <w:bottom w:val="single" w:color="E5E7EB" w:sz="1"/>
              <w:right w:val="single" w:color="E5E7EB" w:sz="1"/>
            </w:tcBorders>
            <w:tcMar>
              <w:top w:type="dxa" w:w="60"/>
              <w:left w:type="dxa" w:w="80"/>
              <w:bottom w:type="dxa" w:w="60"/>
              <w:right w:type="dxa" w:w="80"/>
            </w:tcMar>
          </w:tcPr>
          <w:p>
            <w:pPr>
              <w:jc w:val="center"/>
            </w:pPr>
            <w:r>
              <w:rPr>
                <w:rFonts w:ascii="Arial" w:cs="Arial" w:eastAsia="Arial" w:hAnsi="Arial"/>
                <w:color w:val="374151"/>
                <w:sz w:val="19"/>
                <w:szCs w:val="19"/>
              </w:rPr>
              <w:t xml:space="preserve">1d</w:t>
            </w:r>
          </w:p>
        </w:tc>
        <w:tc>
          <w:tcPr>
            <w:tcW w:type="dxa" w:w="426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19"/>
                <w:szCs w:val="19"/>
              </w:rPr>
              <w:t xml:space="preserve">Dados médicos sem regras adequadas = risco LGPD severo.</w:t>
            </w:r>
          </w:p>
        </w:tc>
      </w:tr>
      <w:tr>
        <w:tc>
          <w:tcPr>
            <w:tcW w:type="dxa" w:w="28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b/>
                <w:bCs/>
                <w:color w:val="111827"/>
                <w:sz w:val="19"/>
                <w:szCs w:val="19"/>
              </w:rPr>
              <w:t xml:space="preserve">Migrar animações de height/width para transform</w:t>
            </w:r>
          </w:p>
        </w:tc>
        <w:tc>
          <w:tcPr>
            <w:tcW w:type="dxa" w:w="1200"/>
            <w:tcBorders>
              <w:top w:val="single" w:color="E5E7EB" w:sz="1"/>
              <w:left w:val="single" w:color="E5E7EB" w:sz="1"/>
              <w:bottom w:val="single" w:color="E5E7EB" w:sz="1"/>
              <w:right w:val="single" w:color="E5E7EB" w:sz="1"/>
            </w:tcBorders>
            <w:shd w:fill="DBEAFE" w:val="clear"/>
            <w:tcMar>
              <w:top w:type="dxa" w:w="60"/>
              <w:left w:type="dxa" w:w="80"/>
              <w:bottom w:type="dxa" w:w="60"/>
              <w:right w:type="dxa" w:w="80"/>
            </w:tcMar>
          </w:tcPr>
          <w:p>
            <w:pPr>
              <w:jc w:val="center"/>
            </w:pPr>
            <w:r>
              <w:rPr>
                <w:rFonts w:ascii="Arial" w:cs="Arial" w:eastAsia="Arial" w:hAnsi="Arial"/>
                <w:b/>
                <w:bCs/>
                <w:color w:val="2563EB"/>
                <w:sz w:val="18"/>
                <w:szCs w:val="18"/>
              </w:rPr>
              <w:t xml:space="preserve">MÉDIO</w:t>
            </w:r>
          </w:p>
        </w:tc>
        <w:tc>
          <w:tcPr>
            <w:tcW w:type="dxa" w:w="1100"/>
            <w:tcBorders>
              <w:top w:val="single" w:color="E5E7EB" w:sz="1"/>
              <w:left w:val="single" w:color="E5E7EB" w:sz="1"/>
              <w:bottom w:val="single" w:color="E5E7EB" w:sz="1"/>
              <w:right w:val="single" w:color="E5E7EB" w:sz="1"/>
            </w:tcBorders>
            <w:tcMar>
              <w:top w:type="dxa" w:w="60"/>
              <w:left w:type="dxa" w:w="80"/>
              <w:bottom w:type="dxa" w:w="60"/>
              <w:right w:type="dxa" w:w="80"/>
            </w:tcMar>
          </w:tcPr>
          <w:p>
            <w:pPr>
              <w:jc w:val="center"/>
            </w:pPr>
            <w:r>
              <w:rPr>
                <w:rFonts w:ascii="Arial" w:cs="Arial" w:eastAsia="Arial" w:hAnsi="Arial"/>
                <w:color w:val="374151"/>
                <w:sz w:val="19"/>
                <w:szCs w:val="19"/>
              </w:rPr>
              <w:t xml:space="preserve">1-2d</w:t>
            </w:r>
          </w:p>
        </w:tc>
        <w:tc>
          <w:tcPr>
            <w:tcW w:type="dxa" w:w="426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19"/>
                <w:szCs w:val="19"/>
              </w:rPr>
              <w:t xml:space="preserve">Performance em Android de entrada. Experiência ruim = abandono.</w:t>
            </w:r>
          </w:p>
        </w:tc>
      </w:tr>
      <w:tr>
        <w:tc>
          <w:tcPr>
            <w:tcW w:type="dxa" w:w="28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b/>
                <w:bCs/>
                <w:color w:val="111827"/>
                <w:sz w:val="19"/>
                <w:szCs w:val="19"/>
              </w:rPr>
              <w:t xml:space="preserve">Implementar fluid typography com clamp()</w:t>
            </w:r>
          </w:p>
        </w:tc>
        <w:tc>
          <w:tcPr>
            <w:tcW w:type="dxa" w:w="1200"/>
            <w:tcBorders>
              <w:top w:val="single" w:color="E5E7EB" w:sz="1"/>
              <w:left w:val="single" w:color="E5E7EB" w:sz="1"/>
              <w:bottom w:val="single" w:color="E5E7EB" w:sz="1"/>
              <w:right w:val="single" w:color="E5E7EB" w:sz="1"/>
            </w:tcBorders>
            <w:shd w:fill="DBEAFE" w:val="clear"/>
            <w:tcMar>
              <w:top w:type="dxa" w:w="60"/>
              <w:left w:type="dxa" w:w="80"/>
              <w:bottom w:type="dxa" w:w="60"/>
              <w:right w:type="dxa" w:w="80"/>
            </w:tcMar>
          </w:tcPr>
          <w:p>
            <w:pPr>
              <w:jc w:val="center"/>
            </w:pPr>
            <w:r>
              <w:rPr>
                <w:rFonts w:ascii="Arial" w:cs="Arial" w:eastAsia="Arial" w:hAnsi="Arial"/>
                <w:b/>
                <w:bCs/>
                <w:color w:val="2563EB"/>
                <w:sz w:val="18"/>
                <w:szCs w:val="18"/>
              </w:rPr>
              <w:t xml:space="preserve">MÉDIO</w:t>
            </w:r>
          </w:p>
        </w:tc>
        <w:tc>
          <w:tcPr>
            <w:tcW w:type="dxa" w:w="1100"/>
            <w:tcBorders>
              <w:top w:val="single" w:color="E5E7EB" w:sz="1"/>
              <w:left w:val="single" w:color="E5E7EB" w:sz="1"/>
              <w:bottom w:val="single" w:color="E5E7EB" w:sz="1"/>
              <w:right w:val="single" w:color="E5E7EB" w:sz="1"/>
            </w:tcBorders>
            <w:tcMar>
              <w:top w:type="dxa" w:w="60"/>
              <w:left w:type="dxa" w:w="80"/>
              <w:bottom w:type="dxa" w:w="60"/>
              <w:right w:type="dxa" w:w="80"/>
            </w:tcMar>
          </w:tcPr>
          <w:p>
            <w:pPr>
              <w:jc w:val="center"/>
            </w:pPr>
            <w:r>
              <w:rPr>
                <w:rFonts w:ascii="Arial" w:cs="Arial" w:eastAsia="Arial" w:hAnsi="Arial"/>
                <w:color w:val="374151"/>
                <w:sz w:val="19"/>
                <w:szCs w:val="19"/>
              </w:rPr>
              <w:t xml:space="preserve">4h</w:t>
            </w:r>
          </w:p>
        </w:tc>
        <w:tc>
          <w:tcPr>
            <w:tcW w:type="dxa" w:w="426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19"/>
                <w:szCs w:val="19"/>
              </w:rPr>
              <w:t xml:space="preserve">Legibilidade para público idoso e em tablets.</w:t>
            </w:r>
          </w:p>
        </w:tc>
      </w:tr>
      <w:tr>
        <w:tc>
          <w:tcPr>
            <w:tcW w:type="dxa" w:w="28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b/>
                <w:bCs/>
                <w:color w:val="111827"/>
                <w:sz w:val="19"/>
                <w:szCs w:val="19"/>
              </w:rPr>
              <w:t xml:space="preserve">Deletar App.css residual e limpar globals</w:t>
            </w:r>
          </w:p>
        </w:tc>
        <w:tc>
          <w:tcPr>
            <w:tcW w:type="dxa" w:w="1200"/>
            <w:tcBorders>
              <w:top w:val="single" w:color="E5E7EB" w:sz="1"/>
              <w:left w:val="single" w:color="E5E7EB" w:sz="1"/>
              <w:bottom w:val="single" w:color="E5E7EB" w:sz="1"/>
              <w:right w:val="single" w:color="E5E7EB" w:sz="1"/>
            </w:tcBorders>
            <w:shd w:fill="DBEAFE" w:val="clear"/>
            <w:tcMar>
              <w:top w:type="dxa" w:w="60"/>
              <w:left w:type="dxa" w:w="80"/>
              <w:bottom w:type="dxa" w:w="60"/>
              <w:right w:type="dxa" w:w="80"/>
            </w:tcMar>
          </w:tcPr>
          <w:p>
            <w:pPr>
              <w:jc w:val="center"/>
            </w:pPr>
            <w:r>
              <w:rPr>
                <w:rFonts w:ascii="Arial" w:cs="Arial" w:eastAsia="Arial" w:hAnsi="Arial"/>
                <w:b/>
                <w:bCs/>
                <w:color w:val="2563EB"/>
                <w:sz w:val="18"/>
                <w:szCs w:val="18"/>
              </w:rPr>
              <w:t xml:space="preserve">MÉDIO</w:t>
            </w:r>
          </w:p>
        </w:tc>
        <w:tc>
          <w:tcPr>
            <w:tcW w:type="dxa" w:w="1100"/>
            <w:tcBorders>
              <w:top w:val="single" w:color="E5E7EB" w:sz="1"/>
              <w:left w:val="single" w:color="E5E7EB" w:sz="1"/>
              <w:bottom w:val="single" w:color="E5E7EB" w:sz="1"/>
              <w:right w:val="single" w:color="E5E7EB" w:sz="1"/>
            </w:tcBorders>
            <w:tcMar>
              <w:top w:type="dxa" w:w="60"/>
              <w:left w:type="dxa" w:w="80"/>
              <w:bottom w:type="dxa" w:w="60"/>
              <w:right w:type="dxa" w:w="80"/>
            </w:tcMar>
          </w:tcPr>
          <w:p>
            <w:pPr>
              <w:jc w:val="center"/>
            </w:pPr>
            <w:r>
              <w:rPr>
                <w:rFonts w:ascii="Arial" w:cs="Arial" w:eastAsia="Arial" w:hAnsi="Arial"/>
                <w:color w:val="374151"/>
                <w:sz w:val="19"/>
                <w:szCs w:val="19"/>
              </w:rPr>
              <w:t xml:space="preserve">1h</w:t>
            </w:r>
          </w:p>
        </w:tc>
        <w:tc>
          <w:tcPr>
            <w:tcW w:type="dxa" w:w="426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19"/>
                <w:szCs w:val="19"/>
              </w:rPr>
              <w:t xml:space="preserve">Higiene de código. Sinaliza profissionalismo no codebase.</w:t>
            </w:r>
          </w:p>
        </w:tc>
      </w:tr>
      <w:tr>
        <w:tc>
          <w:tcPr>
            <w:tcW w:type="dxa" w:w="28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b/>
                <w:bCs/>
                <w:color w:val="111827"/>
                <w:sz w:val="19"/>
                <w:szCs w:val="19"/>
              </w:rPr>
              <w:t xml:space="preserve">Adicionar graceful degradation para Clara (fallback offline)</w:t>
            </w:r>
          </w:p>
        </w:tc>
        <w:tc>
          <w:tcPr>
            <w:tcW w:type="dxa" w:w="1200"/>
            <w:tcBorders>
              <w:top w:val="single" w:color="E5E7EB" w:sz="1"/>
              <w:left w:val="single" w:color="E5E7EB" w:sz="1"/>
              <w:bottom w:val="single" w:color="E5E7EB" w:sz="1"/>
              <w:right w:val="single" w:color="E5E7EB" w:sz="1"/>
            </w:tcBorders>
            <w:shd w:fill="DBEAFE" w:val="clear"/>
            <w:tcMar>
              <w:top w:type="dxa" w:w="60"/>
              <w:left w:type="dxa" w:w="80"/>
              <w:bottom w:type="dxa" w:w="60"/>
              <w:right w:type="dxa" w:w="80"/>
            </w:tcMar>
          </w:tcPr>
          <w:p>
            <w:pPr>
              <w:jc w:val="center"/>
            </w:pPr>
            <w:r>
              <w:rPr>
                <w:rFonts w:ascii="Arial" w:cs="Arial" w:eastAsia="Arial" w:hAnsi="Arial"/>
                <w:b/>
                <w:bCs/>
                <w:color w:val="2563EB"/>
                <w:sz w:val="18"/>
                <w:szCs w:val="18"/>
              </w:rPr>
              <w:t xml:space="preserve">MÉDIO</w:t>
            </w:r>
          </w:p>
        </w:tc>
        <w:tc>
          <w:tcPr>
            <w:tcW w:type="dxa" w:w="1100"/>
            <w:tcBorders>
              <w:top w:val="single" w:color="E5E7EB" w:sz="1"/>
              <w:left w:val="single" w:color="E5E7EB" w:sz="1"/>
              <w:bottom w:val="single" w:color="E5E7EB" w:sz="1"/>
              <w:right w:val="single" w:color="E5E7EB" w:sz="1"/>
            </w:tcBorders>
            <w:tcMar>
              <w:top w:type="dxa" w:w="60"/>
              <w:left w:type="dxa" w:w="80"/>
              <w:bottom w:type="dxa" w:w="60"/>
              <w:right w:type="dxa" w:w="80"/>
            </w:tcMar>
          </w:tcPr>
          <w:p>
            <w:pPr>
              <w:jc w:val="center"/>
            </w:pPr>
            <w:r>
              <w:rPr>
                <w:rFonts w:ascii="Arial" w:cs="Arial" w:eastAsia="Arial" w:hAnsi="Arial"/>
                <w:color w:val="374151"/>
                <w:sz w:val="19"/>
                <w:szCs w:val="19"/>
              </w:rPr>
              <w:t xml:space="preserve">4h</w:t>
            </w:r>
          </w:p>
        </w:tc>
        <w:tc>
          <w:tcPr>
            <w:tcW w:type="dxa" w:w="426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19"/>
                <w:szCs w:val="19"/>
              </w:rPr>
              <w:t xml:space="preserve">Se Gemini cair, múltiplas features do app ficam degradadas.</w:t>
            </w:r>
          </w:p>
        </w:tc>
      </w:tr>
    </w:tbl>
    <w:p>
      <w:pPr>
        <w:spacing w:after="0" w:before="0"/>
      </w:pPr>
      <w:r>
        <w:t xml:space="preserve"/>
      </w:r>
    </w:p>
    <w:p>
      <w:pPr>
        <w:pStyle w:val="Heading2"/>
        <w:spacing w:after="120" w:before="300"/>
      </w:pPr>
      <w:r>
        <w:rPr>
          <w:rFonts w:ascii="Arial" w:cs="Arial" w:eastAsia="Arial" w:hAnsi="Arial"/>
          <w:b/>
          <w:bCs/>
          <w:color w:val="2563EB"/>
          <w:sz w:val="28"/>
          <w:szCs w:val="28"/>
        </w:rPr>
        <w:t xml:space="preserve">14.2 Melhorias Opcionais (Quando o Core Estiver Sólido)</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100"/>
        <w:gridCol w:w="4406"/>
      </w:tblGrid>
      <w:tr>
        <w:tc>
          <w:tcPr>
            <w:tcW w:type="dxa" w:w="2800"/>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r>
              <w:rPr>
                <w:rFonts w:ascii="Arial" w:cs="Arial" w:eastAsia="Arial" w:hAnsi="Arial"/>
                <w:b/>
                <w:bCs/>
                <w:color w:val="374151"/>
                <w:sz w:val="20"/>
                <w:szCs w:val="20"/>
              </w:rPr>
              <w:t xml:space="preserve">Melhoria</w:t>
            </w:r>
          </w:p>
        </w:tc>
        <w:tc>
          <w:tcPr>
            <w:tcW w:type="dxa" w:w="1200"/>
            <w:tcBorders>
              <w:top w:val="single" w:color="E5E7EB" w:sz="1"/>
              <w:left w:val="single" w:color="E5E7EB" w:sz="1"/>
              <w:bottom w:val="single" w:color="E5E7EB" w:sz="1"/>
              <w:right w:val="single" w:color="E5E7EB" w:sz="1"/>
            </w:tcBorders>
            <w:shd w:fill="E5E7EB" w:val="clear"/>
            <w:tcMar>
              <w:top w:type="dxa" w:w="80"/>
              <w:left w:type="dxa" w:w="80"/>
              <w:bottom w:type="dxa" w:w="80"/>
              <w:right w:type="dxa" w:w="80"/>
            </w:tcMar>
          </w:tcPr>
          <w:p>
            <w:pPr>
              <w:jc w:val="center"/>
            </w:pPr>
            <w:r>
              <w:rPr>
                <w:rFonts w:ascii="Arial" w:cs="Arial" w:eastAsia="Arial" w:hAnsi="Arial"/>
                <w:b/>
                <w:bCs/>
                <w:color w:val="374151"/>
                <w:sz w:val="20"/>
                <w:szCs w:val="20"/>
              </w:rPr>
              <w:t xml:space="preserve">Prioridade</w:t>
            </w:r>
          </w:p>
        </w:tc>
        <w:tc>
          <w:tcPr>
            <w:tcW w:type="dxa" w:w="1100"/>
            <w:tcBorders>
              <w:top w:val="single" w:color="E5E7EB" w:sz="1"/>
              <w:left w:val="single" w:color="E5E7EB" w:sz="1"/>
              <w:bottom w:val="single" w:color="E5E7EB" w:sz="1"/>
              <w:right w:val="single" w:color="E5E7EB" w:sz="1"/>
            </w:tcBorders>
            <w:shd w:fill="E5E7EB" w:val="clear"/>
            <w:tcMar>
              <w:top w:type="dxa" w:w="80"/>
              <w:left w:type="dxa" w:w="80"/>
              <w:bottom w:type="dxa" w:w="80"/>
              <w:right w:type="dxa" w:w="80"/>
            </w:tcMar>
          </w:tcPr>
          <w:p>
            <w:pPr>
              <w:jc w:val="center"/>
            </w:pPr>
            <w:r>
              <w:rPr>
                <w:rFonts w:ascii="Arial" w:cs="Arial" w:eastAsia="Arial" w:hAnsi="Arial"/>
                <w:b/>
                <w:bCs/>
                <w:color w:val="374151"/>
                <w:sz w:val="20"/>
                <w:szCs w:val="20"/>
              </w:rPr>
              <w:t xml:space="preserve">Esforço</w:t>
            </w:r>
          </w:p>
        </w:tc>
        <w:tc>
          <w:tcPr>
            <w:tcW w:type="dxa" w:w="4406"/>
            <w:tcBorders>
              <w:top w:val="single" w:color="E5E7EB" w:sz="1"/>
              <w:left w:val="single" w:color="E5E7EB" w:sz="1"/>
              <w:bottom w:val="single" w:color="E5E7EB" w:sz="1"/>
              <w:right w:val="single" w:color="E5E7EB" w:sz="1"/>
            </w:tcBorders>
            <w:shd w:fill="E5E7EB" w:val="clear"/>
            <w:tcMar>
              <w:top w:type="dxa" w:w="80"/>
              <w:left w:type="dxa" w:w="120"/>
              <w:bottom w:type="dxa" w:w="80"/>
              <w:right w:type="dxa" w:w="120"/>
            </w:tcMar>
          </w:tcPr>
          <w:p>
            <w:r>
              <w:rPr>
                <w:rFonts w:ascii="Arial" w:cs="Arial" w:eastAsia="Arial" w:hAnsi="Arial"/>
                <w:b/>
                <w:bCs/>
                <w:color w:val="374151"/>
                <w:sz w:val="20"/>
                <w:szCs w:val="20"/>
              </w:rPr>
              <w:t xml:space="preserve">Justificativa</w:t>
            </w:r>
          </w:p>
        </w:tc>
      </w:tr>
      <w:tr>
        <w:tc>
          <w:tcPr>
            <w:tcW w:type="dxa" w:w="28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b/>
                <w:bCs/>
                <w:color w:val="111827"/>
                <w:sz w:val="19"/>
                <w:szCs w:val="19"/>
              </w:rPr>
              <w:t xml:space="preserve">Testes unitários para calculateAchievements e useReferralSystem</w:t>
            </w:r>
          </w:p>
        </w:tc>
        <w:tc>
          <w:tcPr>
            <w:tcW w:type="dxa" w:w="1200"/>
            <w:tcBorders>
              <w:top w:val="single" w:color="E5E7EB" w:sz="1"/>
              <w:left w:val="single" w:color="E5E7EB" w:sz="1"/>
              <w:bottom w:val="single" w:color="E5E7EB" w:sz="1"/>
              <w:right w:val="single" w:color="E5E7EB" w:sz="1"/>
            </w:tcBorders>
            <w:shd w:fill="DBEAFE" w:val="clear"/>
            <w:tcMar>
              <w:top w:type="dxa" w:w="60"/>
              <w:left w:type="dxa" w:w="80"/>
              <w:bottom w:type="dxa" w:w="60"/>
              <w:right w:type="dxa" w:w="80"/>
            </w:tcMar>
          </w:tcPr>
          <w:p>
            <w:pPr>
              <w:jc w:val="center"/>
            </w:pPr>
            <w:r>
              <w:rPr>
                <w:rFonts w:ascii="Arial" w:cs="Arial" w:eastAsia="Arial" w:hAnsi="Arial"/>
                <w:b/>
                <w:bCs/>
                <w:color w:val="2563EB"/>
                <w:sz w:val="18"/>
                <w:szCs w:val="18"/>
              </w:rPr>
              <w:t xml:space="preserve">MÉDIO</w:t>
            </w:r>
          </w:p>
        </w:tc>
        <w:tc>
          <w:tcPr>
            <w:tcW w:type="dxa" w:w="1100"/>
            <w:tcBorders>
              <w:top w:val="single" w:color="E5E7EB" w:sz="1"/>
              <w:left w:val="single" w:color="E5E7EB" w:sz="1"/>
              <w:bottom w:val="single" w:color="E5E7EB" w:sz="1"/>
              <w:right w:val="single" w:color="E5E7EB" w:sz="1"/>
            </w:tcBorders>
            <w:tcMar>
              <w:top w:type="dxa" w:w="60"/>
              <w:left w:type="dxa" w:w="80"/>
              <w:bottom w:type="dxa" w:w="60"/>
              <w:right w:type="dxa" w:w="80"/>
            </w:tcMar>
          </w:tcPr>
          <w:p>
            <w:pPr>
              <w:jc w:val="center"/>
            </w:pPr>
            <w:r>
              <w:rPr>
                <w:rFonts w:ascii="Arial" w:cs="Arial" w:eastAsia="Arial" w:hAnsi="Arial"/>
                <w:color w:val="374151"/>
                <w:sz w:val="19"/>
                <w:szCs w:val="19"/>
              </w:rPr>
              <w:t xml:space="preserve">1-2d</w:t>
            </w:r>
          </w:p>
        </w:tc>
        <w:tc>
          <w:tcPr>
            <w:tcW w:type="dxa" w:w="426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19"/>
                <w:szCs w:val="19"/>
              </w:rPr>
              <w:t xml:space="preserve">Lógica de negócio crítica sem cobertura é bomba-relógio.</w:t>
            </w:r>
          </w:p>
        </w:tc>
      </w:tr>
      <w:tr>
        <w:tc>
          <w:tcPr>
            <w:tcW w:type="dxa" w:w="28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b/>
                <w:bCs/>
                <w:color w:val="111827"/>
                <w:sz w:val="19"/>
                <w:szCs w:val="19"/>
              </w:rPr>
              <w:t xml:space="preserve">Compartilhamento de conquistas sem expor diagnóstico</w:t>
            </w:r>
          </w:p>
        </w:tc>
        <w:tc>
          <w:tcPr>
            <w:tcW w:type="dxa" w:w="1200"/>
            <w:tcBorders>
              <w:top w:val="single" w:color="E5E7EB" w:sz="1"/>
              <w:left w:val="single" w:color="E5E7EB" w:sz="1"/>
              <w:bottom w:val="single" w:color="E5E7EB" w:sz="1"/>
              <w:right w:val="single" w:color="E5E7EB" w:sz="1"/>
            </w:tcBorders>
            <w:shd w:fill="DBEAFE" w:val="clear"/>
            <w:tcMar>
              <w:top w:type="dxa" w:w="60"/>
              <w:left w:type="dxa" w:w="80"/>
              <w:bottom w:type="dxa" w:w="60"/>
              <w:right w:type="dxa" w:w="80"/>
            </w:tcMar>
          </w:tcPr>
          <w:p>
            <w:pPr>
              <w:jc w:val="center"/>
            </w:pPr>
            <w:r>
              <w:rPr>
                <w:rFonts w:ascii="Arial" w:cs="Arial" w:eastAsia="Arial" w:hAnsi="Arial"/>
                <w:b/>
                <w:bCs/>
                <w:color w:val="2563EB"/>
                <w:sz w:val="18"/>
                <w:szCs w:val="18"/>
              </w:rPr>
              <w:t xml:space="preserve">MÉDIO</w:t>
            </w:r>
          </w:p>
        </w:tc>
        <w:tc>
          <w:tcPr>
            <w:tcW w:type="dxa" w:w="1100"/>
            <w:tcBorders>
              <w:top w:val="single" w:color="E5E7EB" w:sz="1"/>
              <w:left w:val="single" w:color="E5E7EB" w:sz="1"/>
              <w:bottom w:val="single" w:color="E5E7EB" w:sz="1"/>
              <w:right w:val="single" w:color="E5E7EB" w:sz="1"/>
            </w:tcBorders>
            <w:tcMar>
              <w:top w:type="dxa" w:w="60"/>
              <w:left w:type="dxa" w:w="80"/>
              <w:bottom w:type="dxa" w:w="60"/>
              <w:right w:type="dxa" w:w="80"/>
            </w:tcMar>
          </w:tcPr>
          <w:p>
            <w:pPr>
              <w:jc w:val="center"/>
            </w:pPr>
            <w:r>
              <w:rPr>
                <w:rFonts w:ascii="Arial" w:cs="Arial" w:eastAsia="Arial" w:hAnsi="Arial"/>
                <w:color w:val="374151"/>
                <w:sz w:val="19"/>
                <w:szCs w:val="19"/>
              </w:rPr>
              <w:t xml:space="preserve">4h</w:t>
            </w:r>
          </w:p>
        </w:tc>
        <w:tc>
          <w:tcPr>
            <w:tcW w:type="dxa" w:w="426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19"/>
                <w:szCs w:val="19"/>
              </w:rPr>
              <w:t xml:space="preserve">Privacidade + viralidade. Mensagem genérica de celebração.</w:t>
            </w:r>
          </w:p>
        </w:tc>
      </w:tr>
      <w:tr>
        <w:tc>
          <w:tcPr>
            <w:tcW w:type="dxa" w:w="28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b/>
                <w:bCs/>
                <w:color w:val="111827"/>
                <w:sz w:val="19"/>
                <w:szCs w:val="19"/>
              </w:rPr>
              <w:t xml:space="preserve">Share via WhatsApp para programa de indicação (1 toque)</w:t>
            </w:r>
          </w:p>
        </w:tc>
        <w:tc>
          <w:tcPr>
            <w:tcW w:type="dxa" w:w="1200"/>
            <w:tcBorders>
              <w:top w:val="single" w:color="E5E7EB" w:sz="1"/>
              <w:left w:val="single" w:color="E5E7EB" w:sz="1"/>
              <w:bottom w:val="single" w:color="E5E7EB" w:sz="1"/>
              <w:right w:val="single" w:color="E5E7EB" w:sz="1"/>
            </w:tcBorders>
            <w:shd w:fill="DBEAFE" w:val="clear"/>
            <w:tcMar>
              <w:top w:type="dxa" w:w="60"/>
              <w:left w:type="dxa" w:w="80"/>
              <w:bottom w:type="dxa" w:w="60"/>
              <w:right w:type="dxa" w:w="80"/>
            </w:tcMar>
          </w:tcPr>
          <w:p>
            <w:pPr>
              <w:jc w:val="center"/>
            </w:pPr>
            <w:r>
              <w:rPr>
                <w:rFonts w:ascii="Arial" w:cs="Arial" w:eastAsia="Arial" w:hAnsi="Arial"/>
                <w:b/>
                <w:bCs/>
                <w:color w:val="2563EB"/>
                <w:sz w:val="18"/>
                <w:szCs w:val="18"/>
              </w:rPr>
              <w:t xml:space="preserve">MÉDIO</w:t>
            </w:r>
          </w:p>
        </w:tc>
        <w:tc>
          <w:tcPr>
            <w:tcW w:type="dxa" w:w="1100"/>
            <w:tcBorders>
              <w:top w:val="single" w:color="E5E7EB" w:sz="1"/>
              <w:left w:val="single" w:color="E5E7EB" w:sz="1"/>
              <w:bottom w:val="single" w:color="E5E7EB" w:sz="1"/>
              <w:right w:val="single" w:color="E5E7EB" w:sz="1"/>
            </w:tcBorders>
            <w:tcMar>
              <w:top w:type="dxa" w:w="60"/>
              <w:left w:type="dxa" w:w="80"/>
              <w:bottom w:type="dxa" w:w="60"/>
              <w:right w:type="dxa" w:w="80"/>
            </w:tcMar>
          </w:tcPr>
          <w:p>
            <w:pPr>
              <w:jc w:val="center"/>
            </w:pPr>
            <w:r>
              <w:rPr>
                <w:rFonts w:ascii="Arial" w:cs="Arial" w:eastAsia="Arial" w:hAnsi="Arial"/>
                <w:color w:val="374151"/>
                <w:sz w:val="19"/>
                <w:szCs w:val="19"/>
              </w:rPr>
              <w:t xml:space="preserve">2h</w:t>
            </w:r>
          </w:p>
        </w:tc>
        <w:tc>
          <w:tcPr>
            <w:tcW w:type="dxa" w:w="426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19"/>
                <w:szCs w:val="19"/>
              </w:rPr>
              <w:t xml:space="preserve">Maior canal de compartilhamento do Brasil.</w:t>
            </w:r>
          </w:p>
        </w:tc>
      </w:tr>
      <w:tr>
        <w:tc>
          <w:tcPr>
            <w:tcW w:type="dxa" w:w="28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b/>
                <w:bCs/>
                <w:color w:val="111827"/>
                <w:sz w:val="19"/>
                <w:szCs w:val="19"/>
              </w:rPr>
              <w:t xml:space="preserve">CardBase.tsx unificado com variantes padronizadas</w:t>
            </w:r>
          </w:p>
        </w:tc>
        <w:tc>
          <w:tcPr>
            <w:tcW w:type="dxa" w:w="1200"/>
            <w:tcBorders>
              <w:top w:val="single" w:color="E5E7EB" w:sz="1"/>
              <w:left w:val="single" w:color="E5E7EB" w:sz="1"/>
              <w:bottom w:val="single" w:color="E5E7EB" w:sz="1"/>
              <w:right w:val="single" w:color="E5E7EB" w:sz="1"/>
            </w:tcBorders>
            <w:shd w:fill="DBEAFE" w:val="clear"/>
            <w:tcMar>
              <w:top w:type="dxa" w:w="60"/>
              <w:left w:type="dxa" w:w="80"/>
              <w:bottom w:type="dxa" w:w="60"/>
              <w:right w:type="dxa" w:w="80"/>
            </w:tcMar>
          </w:tcPr>
          <w:p>
            <w:pPr>
              <w:jc w:val="center"/>
            </w:pPr>
            <w:r>
              <w:rPr>
                <w:rFonts w:ascii="Arial" w:cs="Arial" w:eastAsia="Arial" w:hAnsi="Arial"/>
                <w:b/>
                <w:bCs/>
                <w:color w:val="2563EB"/>
                <w:sz w:val="18"/>
                <w:szCs w:val="18"/>
              </w:rPr>
              <w:t xml:space="preserve">MÉDIO</w:t>
            </w:r>
          </w:p>
        </w:tc>
        <w:tc>
          <w:tcPr>
            <w:tcW w:type="dxa" w:w="1100"/>
            <w:tcBorders>
              <w:top w:val="single" w:color="E5E7EB" w:sz="1"/>
              <w:left w:val="single" w:color="E5E7EB" w:sz="1"/>
              <w:bottom w:val="single" w:color="E5E7EB" w:sz="1"/>
              <w:right w:val="single" w:color="E5E7EB" w:sz="1"/>
            </w:tcBorders>
            <w:tcMar>
              <w:top w:type="dxa" w:w="60"/>
              <w:left w:type="dxa" w:w="80"/>
              <w:bottom w:type="dxa" w:w="60"/>
              <w:right w:type="dxa" w:w="80"/>
            </w:tcMar>
          </w:tcPr>
          <w:p>
            <w:pPr>
              <w:jc w:val="center"/>
            </w:pPr>
            <w:r>
              <w:rPr>
                <w:rFonts w:ascii="Arial" w:cs="Arial" w:eastAsia="Arial" w:hAnsi="Arial"/>
                <w:color w:val="374151"/>
                <w:sz w:val="19"/>
                <w:szCs w:val="19"/>
              </w:rPr>
              <w:t xml:space="preserve">1d</w:t>
            </w:r>
          </w:p>
        </w:tc>
        <w:tc>
          <w:tcPr>
            <w:tcW w:type="dxa" w:w="426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19"/>
                <w:szCs w:val="19"/>
              </w:rPr>
              <w:t xml:space="preserve">Elimina inconsistência visual entre componentes de card.</w:t>
            </w:r>
          </w:p>
        </w:tc>
      </w:tr>
      <w:tr>
        <w:tc>
          <w:tcPr>
            <w:tcW w:type="dxa" w:w="28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b/>
                <w:bCs/>
                <w:color w:val="111827"/>
                <w:sz w:val="19"/>
                <w:szCs w:val="19"/>
              </w:rPr>
              <w:t xml:space="preserve">Performance Mode automático em devices &lt; 3GB RAM</w:t>
            </w:r>
          </w:p>
        </w:tc>
        <w:tc>
          <w:tcPr>
            <w:tcW w:type="dxa" w:w="1200"/>
            <w:tcBorders>
              <w:top w:val="single" w:color="E5E7EB" w:sz="1"/>
              <w:left w:val="single" w:color="E5E7EB" w:sz="1"/>
              <w:bottom w:val="single" w:color="E5E7EB" w:sz="1"/>
              <w:right w:val="single" w:color="E5E7EB" w:sz="1"/>
            </w:tcBorders>
            <w:shd w:fill="D1FAE5" w:val="clear"/>
            <w:tcMar>
              <w:top w:type="dxa" w:w="60"/>
              <w:left w:type="dxa" w:w="80"/>
              <w:bottom w:type="dxa" w:w="60"/>
              <w:right w:type="dxa" w:w="80"/>
            </w:tcMar>
          </w:tcPr>
          <w:p>
            <w:pPr>
              <w:jc w:val="center"/>
            </w:pPr>
            <w:r>
              <w:rPr>
                <w:rFonts w:ascii="Arial" w:cs="Arial" w:eastAsia="Arial" w:hAnsi="Arial"/>
                <w:b/>
                <w:bCs/>
                <w:color w:val="065F46"/>
                <w:sz w:val="18"/>
                <w:szCs w:val="18"/>
              </w:rPr>
              <w:t xml:space="preserve">BAIXO</w:t>
            </w:r>
          </w:p>
        </w:tc>
        <w:tc>
          <w:tcPr>
            <w:tcW w:type="dxa" w:w="1100"/>
            <w:tcBorders>
              <w:top w:val="single" w:color="E5E7EB" w:sz="1"/>
              <w:left w:val="single" w:color="E5E7EB" w:sz="1"/>
              <w:bottom w:val="single" w:color="E5E7EB" w:sz="1"/>
              <w:right w:val="single" w:color="E5E7EB" w:sz="1"/>
            </w:tcBorders>
            <w:tcMar>
              <w:top w:type="dxa" w:w="60"/>
              <w:left w:type="dxa" w:w="80"/>
              <w:bottom w:type="dxa" w:w="60"/>
              <w:right w:type="dxa" w:w="80"/>
            </w:tcMar>
          </w:tcPr>
          <w:p>
            <w:pPr>
              <w:jc w:val="center"/>
            </w:pPr>
            <w:r>
              <w:rPr>
                <w:rFonts w:ascii="Arial" w:cs="Arial" w:eastAsia="Arial" w:hAnsi="Arial"/>
                <w:color w:val="374151"/>
                <w:sz w:val="19"/>
                <w:szCs w:val="19"/>
              </w:rPr>
              <w:t xml:space="preserve">1d</w:t>
            </w:r>
          </w:p>
        </w:tc>
        <w:tc>
          <w:tcPr>
            <w:tcW w:type="dxa" w:w="426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19"/>
                <w:szCs w:val="19"/>
              </w:rPr>
              <w:t xml:space="preserve">Experiência em Android de entrada. Mercado relevante no Brasil.</w:t>
            </w:r>
          </w:p>
        </w:tc>
      </w:tr>
      <w:tr>
        <w:tc>
          <w:tcPr>
            <w:tcW w:type="dxa" w:w="28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b/>
                <w:bCs/>
                <w:color w:val="111827"/>
                <w:sz w:val="19"/>
                <w:szCs w:val="19"/>
              </w:rPr>
              <w:t xml:space="preserve">Sugestão proativa do Modo Acessibilidade para usuários 60+</w:t>
            </w:r>
          </w:p>
        </w:tc>
        <w:tc>
          <w:tcPr>
            <w:tcW w:type="dxa" w:w="1200"/>
            <w:tcBorders>
              <w:top w:val="single" w:color="E5E7EB" w:sz="1"/>
              <w:left w:val="single" w:color="E5E7EB" w:sz="1"/>
              <w:bottom w:val="single" w:color="E5E7EB" w:sz="1"/>
              <w:right w:val="single" w:color="E5E7EB" w:sz="1"/>
            </w:tcBorders>
            <w:shd w:fill="D1FAE5" w:val="clear"/>
            <w:tcMar>
              <w:top w:type="dxa" w:w="60"/>
              <w:left w:type="dxa" w:w="80"/>
              <w:bottom w:type="dxa" w:w="60"/>
              <w:right w:type="dxa" w:w="80"/>
            </w:tcMar>
          </w:tcPr>
          <w:p>
            <w:pPr>
              <w:jc w:val="center"/>
            </w:pPr>
            <w:r>
              <w:rPr>
                <w:rFonts w:ascii="Arial" w:cs="Arial" w:eastAsia="Arial" w:hAnsi="Arial"/>
                <w:b/>
                <w:bCs/>
                <w:color w:val="065F46"/>
                <w:sz w:val="18"/>
                <w:szCs w:val="18"/>
              </w:rPr>
              <w:t xml:space="preserve">BAIXO</w:t>
            </w:r>
          </w:p>
        </w:tc>
        <w:tc>
          <w:tcPr>
            <w:tcW w:type="dxa" w:w="1100"/>
            <w:tcBorders>
              <w:top w:val="single" w:color="E5E7EB" w:sz="1"/>
              <w:left w:val="single" w:color="E5E7EB" w:sz="1"/>
              <w:bottom w:val="single" w:color="E5E7EB" w:sz="1"/>
              <w:right w:val="single" w:color="E5E7EB" w:sz="1"/>
            </w:tcBorders>
            <w:tcMar>
              <w:top w:type="dxa" w:w="60"/>
              <w:left w:type="dxa" w:w="80"/>
              <w:bottom w:type="dxa" w:w="60"/>
              <w:right w:type="dxa" w:w="80"/>
            </w:tcMar>
          </w:tcPr>
          <w:p>
            <w:pPr>
              <w:jc w:val="center"/>
            </w:pPr>
            <w:r>
              <w:rPr>
                <w:rFonts w:ascii="Arial" w:cs="Arial" w:eastAsia="Arial" w:hAnsi="Arial"/>
                <w:color w:val="374151"/>
                <w:sz w:val="19"/>
                <w:szCs w:val="19"/>
              </w:rPr>
              <w:t xml:space="preserve">4h</w:t>
            </w:r>
          </w:p>
        </w:tc>
        <w:tc>
          <w:tcPr>
            <w:tcW w:type="dxa" w:w="426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19"/>
                <w:szCs w:val="19"/>
              </w:rPr>
              <w:t xml:space="preserve">ElderlyModeToggle existe mas é passivo. Tornar proativo.</w:t>
            </w:r>
          </w:p>
        </w:tc>
      </w:tr>
      <w:tr>
        <w:tc>
          <w:tcPr>
            <w:tcW w:type="dxa" w:w="28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b/>
                <w:bCs/>
                <w:color w:val="111827"/>
                <w:sz w:val="19"/>
                <w:szCs w:val="19"/>
              </w:rPr>
              <w:t xml:space="preserve">Aumentar preço do Lifetime para R$ 197-297</w:t>
            </w:r>
          </w:p>
        </w:tc>
        <w:tc>
          <w:tcPr>
            <w:tcW w:type="dxa" w:w="1200"/>
            <w:tcBorders>
              <w:top w:val="single" w:color="E5E7EB" w:sz="1"/>
              <w:left w:val="single" w:color="E5E7EB" w:sz="1"/>
              <w:bottom w:val="single" w:color="E5E7EB" w:sz="1"/>
              <w:right w:val="single" w:color="E5E7EB" w:sz="1"/>
            </w:tcBorders>
            <w:shd w:fill="D1FAE5" w:val="clear"/>
            <w:tcMar>
              <w:top w:type="dxa" w:w="60"/>
              <w:left w:type="dxa" w:w="80"/>
              <w:bottom w:type="dxa" w:w="60"/>
              <w:right w:type="dxa" w:w="80"/>
            </w:tcMar>
          </w:tcPr>
          <w:p>
            <w:pPr>
              <w:jc w:val="center"/>
            </w:pPr>
            <w:r>
              <w:rPr>
                <w:rFonts w:ascii="Arial" w:cs="Arial" w:eastAsia="Arial" w:hAnsi="Arial"/>
                <w:b/>
                <w:bCs/>
                <w:color w:val="065F46"/>
                <w:sz w:val="18"/>
                <w:szCs w:val="18"/>
              </w:rPr>
              <w:t xml:space="preserve">BAIXO</w:t>
            </w:r>
          </w:p>
        </w:tc>
        <w:tc>
          <w:tcPr>
            <w:tcW w:type="dxa" w:w="1100"/>
            <w:tcBorders>
              <w:top w:val="single" w:color="E5E7EB" w:sz="1"/>
              <w:left w:val="single" w:color="E5E7EB" w:sz="1"/>
              <w:bottom w:val="single" w:color="E5E7EB" w:sz="1"/>
              <w:right w:val="single" w:color="E5E7EB" w:sz="1"/>
            </w:tcBorders>
            <w:tcMar>
              <w:top w:type="dxa" w:w="60"/>
              <w:left w:type="dxa" w:w="80"/>
              <w:bottom w:type="dxa" w:w="60"/>
              <w:right w:type="dxa" w:w="80"/>
            </w:tcMar>
          </w:tcPr>
          <w:p>
            <w:pPr>
              <w:jc w:val="center"/>
            </w:pPr>
            <w:r>
              <w:rPr>
                <w:rFonts w:ascii="Arial" w:cs="Arial" w:eastAsia="Arial" w:hAnsi="Arial"/>
                <w:color w:val="374151"/>
                <w:sz w:val="19"/>
                <w:szCs w:val="19"/>
              </w:rPr>
              <w:t xml:space="preserve">1h</w:t>
            </w:r>
          </w:p>
        </w:tc>
        <w:tc>
          <w:tcPr>
            <w:tcW w:type="dxa" w:w="426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19"/>
                <w:szCs w:val="19"/>
              </w:rPr>
              <w:t xml:space="preserve">Sustentabilidade financeira com custos de IA crescentes.</w:t>
            </w:r>
          </w:p>
        </w:tc>
      </w:tr>
      <w:tr>
        <w:tc>
          <w:tcPr>
            <w:tcW w:type="dxa" w:w="28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b/>
                <w:bCs/>
                <w:color w:val="111827"/>
                <w:sz w:val="19"/>
                <w:szCs w:val="19"/>
              </w:rPr>
              <w:t xml:space="preserve">Remover anúncios (AdBanner, GoogleAd) da versão free</w:t>
            </w:r>
          </w:p>
        </w:tc>
        <w:tc>
          <w:tcPr>
            <w:tcW w:type="dxa" w:w="1200"/>
            <w:tcBorders>
              <w:top w:val="single" w:color="E5E7EB" w:sz="1"/>
              <w:left w:val="single" w:color="E5E7EB" w:sz="1"/>
              <w:bottom w:val="single" w:color="E5E7EB" w:sz="1"/>
              <w:right w:val="single" w:color="E5E7EB" w:sz="1"/>
            </w:tcBorders>
            <w:shd w:fill="D1FAE5" w:val="clear"/>
            <w:tcMar>
              <w:top w:type="dxa" w:w="60"/>
              <w:left w:type="dxa" w:w="80"/>
              <w:bottom w:type="dxa" w:w="60"/>
              <w:right w:type="dxa" w:w="80"/>
            </w:tcMar>
          </w:tcPr>
          <w:p>
            <w:pPr>
              <w:jc w:val="center"/>
            </w:pPr>
            <w:r>
              <w:rPr>
                <w:rFonts w:ascii="Arial" w:cs="Arial" w:eastAsia="Arial" w:hAnsi="Arial"/>
                <w:b/>
                <w:bCs/>
                <w:color w:val="065F46"/>
                <w:sz w:val="18"/>
                <w:szCs w:val="18"/>
              </w:rPr>
              <w:t xml:space="preserve">BAIXO</w:t>
            </w:r>
          </w:p>
        </w:tc>
        <w:tc>
          <w:tcPr>
            <w:tcW w:type="dxa" w:w="1100"/>
            <w:tcBorders>
              <w:top w:val="single" w:color="E5E7EB" w:sz="1"/>
              <w:left w:val="single" w:color="E5E7EB" w:sz="1"/>
              <w:bottom w:val="single" w:color="E5E7EB" w:sz="1"/>
              <w:right w:val="single" w:color="E5E7EB" w:sz="1"/>
            </w:tcBorders>
            <w:tcMar>
              <w:top w:type="dxa" w:w="60"/>
              <w:left w:type="dxa" w:w="80"/>
              <w:bottom w:type="dxa" w:w="60"/>
              <w:right w:type="dxa" w:w="80"/>
            </w:tcMar>
          </w:tcPr>
          <w:p>
            <w:pPr>
              <w:jc w:val="center"/>
            </w:pPr>
            <w:r>
              <w:rPr>
                <w:rFonts w:ascii="Arial" w:cs="Arial" w:eastAsia="Arial" w:hAnsi="Arial"/>
                <w:color w:val="374151"/>
                <w:sz w:val="19"/>
                <w:szCs w:val="19"/>
              </w:rPr>
              <w:t xml:space="preserve">2h</w:t>
            </w:r>
          </w:p>
        </w:tc>
        <w:tc>
          <w:tcPr>
            <w:tcW w:type="dxa" w:w="426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19"/>
                <w:szCs w:val="19"/>
              </w:rPr>
              <w:t xml:space="preserve">Risco de imagem &gt; receita de ads em app de saúde.</w:t>
            </w:r>
          </w:p>
        </w:tc>
      </w:tr>
      <w:tr>
        <w:tc>
          <w:tcPr>
            <w:tcW w:type="dxa" w:w="28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b/>
                <w:bCs/>
                <w:color w:val="111827"/>
                <w:sz w:val="19"/>
                <w:szCs w:val="19"/>
              </w:rPr>
              <w:t xml:space="preserve">Audit de strings hardcoded em i18n</w:t>
            </w:r>
          </w:p>
        </w:tc>
        <w:tc>
          <w:tcPr>
            <w:tcW w:type="dxa" w:w="1200"/>
            <w:tcBorders>
              <w:top w:val="single" w:color="E5E7EB" w:sz="1"/>
              <w:left w:val="single" w:color="E5E7EB" w:sz="1"/>
              <w:bottom w:val="single" w:color="E5E7EB" w:sz="1"/>
              <w:right w:val="single" w:color="E5E7EB" w:sz="1"/>
            </w:tcBorders>
            <w:shd w:fill="D1FAE5" w:val="clear"/>
            <w:tcMar>
              <w:top w:type="dxa" w:w="60"/>
              <w:left w:type="dxa" w:w="80"/>
              <w:bottom w:type="dxa" w:w="60"/>
              <w:right w:type="dxa" w:w="80"/>
            </w:tcMar>
          </w:tcPr>
          <w:p>
            <w:pPr>
              <w:jc w:val="center"/>
            </w:pPr>
            <w:r>
              <w:rPr>
                <w:rFonts w:ascii="Arial" w:cs="Arial" w:eastAsia="Arial" w:hAnsi="Arial"/>
                <w:b/>
                <w:bCs/>
                <w:color w:val="065F46"/>
                <w:sz w:val="18"/>
                <w:szCs w:val="18"/>
              </w:rPr>
              <w:t xml:space="preserve">BAIXO</w:t>
            </w:r>
          </w:p>
        </w:tc>
        <w:tc>
          <w:tcPr>
            <w:tcW w:type="dxa" w:w="1100"/>
            <w:tcBorders>
              <w:top w:val="single" w:color="E5E7EB" w:sz="1"/>
              <w:left w:val="single" w:color="E5E7EB" w:sz="1"/>
              <w:bottom w:val="single" w:color="E5E7EB" w:sz="1"/>
              <w:right w:val="single" w:color="E5E7EB" w:sz="1"/>
            </w:tcBorders>
            <w:tcMar>
              <w:top w:type="dxa" w:w="60"/>
              <w:left w:type="dxa" w:w="80"/>
              <w:bottom w:type="dxa" w:w="60"/>
              <w:right w:type="dxa" w:w="80"/>
            </w:tcMar>
          </w:tcPr>
          <w:p>
            <w:pPr>
              <w:jc w:val="center"/>
            </w:pPr>
            <w:r>
              <w:rPr>
                <w:rFonts w:ascii="Arial" w:cs="Arial" w:eastAsia="Arial" w:hAnsi="Arial"/>
                <w:color w:val="374151"/>
                <w:sz w:val="19"/>
                <w:szCs w:val="19"/>
              </w:rPr>
              <w:t xml:space="preserve">1d</w:t>
            </w:r>
          </w:p>
        </w:tc>
        <w:tc>
          <w:tcPr>
            <w:tcW w:type="dxa" w:w="426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19"/>
                <w:szCs w:val="19"/>
              </w:rPr>
              <w:t xml:space="preserve">Script que busca texto literal em JSX não usando t().</w:t>
            </w:r>
          </w:p>
        </w:tc>
      </w:tr>
      <w:tr>
        <w:tc>
          <w:tcPr>
            <w:tcW w:type="dxa" w:w="28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b/>
                <w:bCs/>
                <w:color w:val="111827"/>
                <w:sz w:val="19"/>
                <w:szCs w:val="19"/>
              </w:rPr>
              <w:t xml:space="preserve">Tornar Leaderboard Familiar opt-in com celebração coletiva</w:t>
            </w:r>
          </w:p>
        </w:tc>
        <w:tc>
          <w:tcPr>
            <w:tcW w:type="dxa" w:w="1200"/>
            <w:tcBorders>
              <w:top w:val="single" w:color="E5E7EB" w:sz="1"/>
              <w:left w:val="single" w:color="E5E7EB" w:sz="1"/>
              <w:bottom w:val="single" w:color="E5E7EB" w:sz="1"/>
              <w:right w:val="single" w:color="E5E7EB" w:sz="1"/>
            </w:tcBorders>
            <w:shd w:fill="D1FAE5" w:val="clear"/>
            <w:tcMar>
              <w:top w:type="dxa" w:w="60"/>
              <w:left w:type="dxa" w:w="80"/>
              <w:bottom w:type="dxa" w:w="60"/>
              <w:right w:type="dxa" w:w="80"/>
            </w:tcMar>
          </w:tcPr>
          <w:p>
            <w:pPr>
              <w:jc w:val="center"/>
            </w:pPr>
            <w:r>
              <w:rPr>
                <w:rFonts w:ascii="Arial" w:cs="Arial" w:eastAsia="Arial" w:hAnsi="Arial"/>
                <w:b/>
                <w:bCs/>
                <w:color w:val="065F46"/>
                <w:sz w:val="18"/>
                <w:szCs w:val="18"/>
              </w:rPr>
              <w:t xml:space="preserve">BAIXO</w:t>
            </w:r>
          </w:p>
        </w:tc>
        <w:tc>
          <w:tcPr>
            <w:tcW w:type="dxa" w:w="1100"/>
            <w:tcBorders>
              <w:top w:val="single" w:color="E5E7EB" w:sz="1"/>
              <w:left w:val="single" w:color="E5E7EB" w:sz="1"/>
              <w:bottom w:val="single" w:color="E5E7EB" w:sz="1"/>
              <w:right w:val="single" w:color="E5E7EB" w:sz="1"/>
            </w:tcBorders>
            <w:tcMar>
              <w:top w:type="dxa" w:w="60"/>
              <w:left w:type="dxa" w:w="80"/>
              <w:bottom w:type="dxa" w:w="60"/>
              <w:right w:type="dxa" w:w="80"/>
            </w:tcMar>
          </w:tcPr>
          <w:p>
            <w:pPr>
              <w:jc w:val="center"/>
            </w:pPr>
            <w:r>
              <w:rPr>
                <w:rFonts w:ascii="Arial" w:cs="Arial" w:eastAsia="Arial" w:hAnsi="Arial"/>
                <w:color w:val="374151"/>
                <w:sz w:val="19"/>
                <w:szCs w:val="19"/>
              </w:rPr>
              <w:t xml:space="preserve">4h</w:t>
            </w:r>
          </w:p>
        </w:tc>
        <w:tc>
          <w:tcPr>
            <w:tcW w:type="dxa" w:w="426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19"/>
                <w:szCs w:val="19"/>
              </w:rPr>
              <w:t xml:space="preserve">Evitar ansiedade/vergonha em contexto de saúde.</w:t>
            </w:r>
          </w:p>
        </w:tc>
      </w:tr>
      <w:tr>
        <w:tc>
          <w:tcPr>
            <w:tcW w:type="dxa" w:w="28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b/>
                <w:bCs/>
                <w:color w:val="111827"/>
                <w:sz w:val="19"/>
                <w:szCs w:val="19"/>
              </w:rPr>
              <w:t xml:space="preserve">Preview antes de gerar PDF de relatório médico</w:t>
            </w:r>
          </w:p>
        </w:tc>
        <w:tc>
          <w:tcPr>
            <w:tcW w:type="dxa" w:w="1200"/>
            <w:tcBorders>
              <w:top w:val="single" w:color="E5E7EB" w:sz="1"/>
              <w:left w:val="single" w:color="E5E7EB" w:sz="1"/>
              <w:bottom w:val="single" w:color="E5E7EB" w:sz="1"/>
              <w:right w:val="single" w:color="E5E7EB" w:sz="1"/>
            </w:tcBorders>
            <w:shd w:fill="D1FAE5" w:val="clear"/>
            <w:tcMar>
              <w:top w:type="dxa" w:w="60"/>
              <w:left w:type="dxa" w:w="80"/>
              <w:bottom w:type="dxa" w:w="60"/>
              <w:right w:type="dxa" w:w="80"/>
            </w:tcMar>
          </w:tcPr>
          <w:p>
            <w:pPr>
              <w:jc w:val="center"/>
            </w:pPr>
            <w:r>
              <w:rPr>
                <w:rFonts w:ascii="Arial" w:cs="Arial" w:eastAsia="Arial" w:hAnsi="Arial"/>
                <w:b/>
                <w:bCs/>
                <w:color w:val="065F46"/>
                <w:sz w:val="18"/>
                <w:szCs w:val="18"/>
              </w:rPr>
              <w:t xml:space="preserve">BAIXO</w:t>
            </w:r>
          </w:p>
        </w:tc>
        <w:tc>
          <w:tcPr>
            <w:tcW w:type="dxa" w:w="1100"/>
            <w:tcBorders>
              <w:top w:val="single" w:color="E5E7EB" w:sz="1"/>
              <w:left w:val="single" w:color="E5E7EB" w:sz="1"/>
              <w:bottom w:val="single" w:color="E5E7EB" w:sz="1"/>
              <w:right w:val="single" w:color="E5E7EB" w:sz="1"/>
            </w:tcBorders>
            <w:tcMar>
              <w:top w:type="dxa" w:w="60"/>
              <w:left w:type="dxa" w:w="80"/>
              <w:bottom w:type="dxa" w:w="60"/>
              <w:right w:type="dxa" w:w="80"/>
            </w:tcMar>
          </w:tcPr>
          <w:p>
            <w:pPr>
              <w:jc w:val="center"/>
            </w:pPr>
            <w:r>
              <w:rPr>
                <w:rFonts w:ascii="Arial" w:cs="Arial" w:eastAsia="Arial" w:hAnsi="Arial"/>
                <w:color w:val="374151"/>
                <w:sz w:val="19"/>
                <w:szCs w:val="19"/>
              </w:rPr>
              <w:t xml:space="preserve">4h</w:t>
            </w:r>
          </w:p>
        </w:tc>
        <w:tc>
          <w:tcPr>
            <w:tcW w:type="dxa" w:w="426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19"/>
                <w:szCs w:val="19"/>
              </w:rPr>
              <w:t xml:space="preserve">UX básica para uma feature premium importante.</w:t>
            </w:r>
          </w:p>
        </w:tc>
      </w:tr>
      <w:tr>
        <w:tc>
          <w:tcPr>
            <w:tcW w:type="dxa" w:w="28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b/>
                <w:bCs/>
                <w:color w:val="111827"/>
                <w:sz w:val="19"/>
                <w:szCs w:val="19"/>
              </w:rPr>
              <w:t xml:space="preserve">PIN/biometria para exibir QR Code de emergência</w:t>
            </w:r>
          </w:p>
        </w:tc>
        <w:tc>
          <w:tcPr>
            <w:tcW w:type="dxa" w:w="1200"/>
            <w:tcBorders>
              <w:top w:val="single" w:color="E5E7EB" w:sz="1"/>
              <w:left w:val="single" w:color="E5E7EB" w:sz="1"/>
              <w:bottom w:val="single" w:color="E5E7EB" w:sz="1"/>
              <w:right w:val="single" w:color="E5E7EB" w:sz="1"/>
            </w:tcBorders>
            <w:shd w:fill="D1FAE5" w:val="clear"/>
            <w:tcMar>
              <w:top w:type="dxa" w:w="60"/>
              <w:left w:type="dxa" w:w="80"/>
              <w:bottom w:type="dxa" w:w="60"/>
              <w:right w:type="dxa" w:w="80"/>
            </w:tcMar>
          </w:tcPr>
          <w:p>
            <w:pPr>
              <w:jc w:val="center"/>
            </w:pPr>
            <w:r>
              <w:rPr>
                <w:rFonts w:ascii="Arial" w:cs="Arial" w:eastAsia="Arial" w:hAnsi="Arial"/>
                <w:b/>
                <w:bCs/>
                <w:color w:val="065F46"/>
                <w:sz w:val="18"/>
                <w:szCs w:val="18"/>
              </w:rPr>
              <w:t xml:space="preserve">BAIXO</w:t>
            </w:r>
          </w:p>
        </w:tc>
        <w:tc>
          <w:tcPr>
            <w:tcW w:type="dxa" w:w="1100"/>
            <w:tcBorders>
              <w:top w:val="single" w:color="E5E7EB" w:sz="1"/>
              <w:left w:val="single" w:color="E5E7EB" w:sz="1"/>
              <w:bottom w:val="single" w:color="E5E7EB" w:sz="1"/>
              <w:right w:val="single" w:color="E5E7EB" w:sz="1"/>
            </w:tcBorders>
            <w:tcMar>
              <w:top w:type="dxa" w:w="60"/>
              <w:left w:type="dxa" w:w="80"/>
              <w:bottom w:type="dxa" w:w="60"/>
              <w:right w:type="dxa" w:w="80"/>
            </w:tcMar>
          </w:tcPr>
          <w:p>
            <w:pPr>
              <w:jc w:val="center"/>
            </w:pPr>
            <w:r>
              <w:rPr>
                <w:rFonts w:ascii="Arial" w:cs="Arial" w:eastAsia="Arial" w:hAnsi="Arial"/>
                <w:color w:val="374151"/>
                <w:sz w:val="19"/>
                <w:szCs w:val="19"/>
              </w:rPr>
              <w:t xml:space="preserve">2h</w:t>
            </w:r>
          </w:p>
        </w:tc>
        <w:tc>
          <w:tcPr>
            <w:tcW w:type="dxa" w:w="426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19"/>
                <w:szCs w:val="19"/>
              </w:rPr>
              <w:t xml:space="preserve">Dados médicos expostos se device desbloqueado.</w:t>
            </w:r>
          </w:p>
        </w:tc>
      </w:tr>
    </w:tbl>
    <w:p>
      <w:r>
        <w:br w:type="page"/>
      </w:r>
    </w:p>
    <w:p>
      <w:pPr>
        <w:pStyle w:val="Heading1"/>
        <w:pBdr>
          <w:bottom w:val="single" w:color="2563EB" w:sz="8"/>
        </w:pBdr>
        <w:spacing w:after="160" w:before="400"/>
      </w:pPr>
      <w:r>
        <w:rPr>
          <w:rFonts w:ascii="Arial" w:cs="Arial" w:eastAsia="Arial" w:hAnsi="Arial"/>
          <w:b/>
          <w:bCs/>
          <w:color w:val="1E3A5F"/>
          <w:sz w:val="34"/>
          <w:szCs w:val="34"/>
        </w:rPr>
        <w:t xml:space="preserve">15. Conclusão — O Caminho à Frente</w:t>
      </w:r>
    </w:p>
    <w:p>
      <w:pPr>
        <w:spacing w:after="100" w:before="60"/>
      </w:pPr>
      <w:r>
        <w:rPr>
          <w:rFonts w:ascii="Arial" w:cs="Arial" w:eastAsia="Arial" w:hAnsi="Arial"/>
          <w:color w:val="111827"/>
          <w:sz w:val="22"/>
          <w:szCs w:val="22"/>
        </w:rPr>
        <w:t xml:space="preserve">O HoraMed tem tudo para ser o app de saúde de referência no Brasil. A proposta é real, a tecnologia é sólida, a Clara é genuinamente inovadora e o modelo de negócio faz sentido. O desafio agora não é construir mais — é podar, consolidar e polir.</w:t>
      </w:r>
    </w:p>
    <w:p>
      <w:pPr>
        <w:spacing w:after="0" w:before="0"/>
      </w:pPr>
      <w:r>
        <w:t xml:space="preserve"/>
      </w:r>
    </w:p>
    <w:p>
      <w:pPr>
        <w:spacing w:after="100" w:before="60"/>
      </w:pPr>
      <w:r>
        <w:rPr>
          <w:rFonts w:ascii="Arial" w:cs="Arial" w:eastAsia="Arial" w:hAnsi="Arial"/>
          <w:color w:val="111827"/>
          <w:sz w:val="22"/>
          <w:szCs w:val="22"/>
        </w:rPr>
        <w:t xml:space="preserve">A analogia que uso: o produto está na fase de 'casa em construção com todos os cômodos esboçados mas nenhum acabado'. A decisão estratégica é: terminar os 5 cômodos essenciais com acabamento impecável antes de esboçar o 6°. Para um app de medicamentos usado por pessoas que precisam de confiabilidade, consistência visual e confiança no produto são mais importantes do que features adicionais.</w:t>
      </w:r>
    </w:p>
    <w:p>
      <w:pPr>
        <w:spacing w:after="0" w:before="0"/>
      </w:pPr>
      <w:r>
        <w:t xml:space="preserve"/>
      </w:r>
    </w:p>
    <w:p>
      <w:pPr>
        <w:spacing w:after="100" w:before="60"/>
      </w:pPr>
      <w:r>
        <w:rPr>
          <w:rFonts w:ascii="Arial" w:cs="Arial" w:eastAsia="Arial" w:hAnsi="Arial"/>
          <w:b/>
          <w:bCs/>
          <w:color w:val="1E3A5F"/>
          <w:sz w:val="22"/>
          <w:szCs w:val="22"/>
        </w:rPr>
        <w:t xml:space="preserve">As 3 prioridades absolutas, na ordem:</w:t>
      </w:r>
    </w:p>
    <w:p>
      <w:pPr>
        <w:pStyle w:val="ListParagraph"/>
        <w:numPr>
          <w:ilvl w:val="0"/>
          <w:numId w:val="2"/>
        </w:numPr>
        <w:spacing w:after="40" w:before="40"/>
      </w:pPr>
      <w:r>
        <w:rPr>
          <w:rFonts w:ascii="Arial" w:cs="Arial" w:eastAsia="Arial" w:hAnsi="Arial"/>
          <w:color w:val="111827"/>
          <w:sz w:val="22"/>
          <w:szCs w:val="22"/>
        </w:rPr>
        <w:t xml:space="preserve">1. Segurança: confirmar chaves Stripe, Firebase Rules, tokens de compartilhamento</w:t>
      </w:r>
    </w:p>
    <w:p>
      <w:pPr>
        <w:pStyle w:val="ListParagraph"/>
        <w:numPr>
          <w:ilvl w:val="0"/>
          <w:numId w:val="2"/>
        </w:numPr>
        <w:spacing w:after="40" w:before="40"/>
      </w:pPr>
      <w:r>
        <w:rPr>
          <w:rFonts w:ascii="Arial" w:cs="Arial" w:eastAsia="Arial" w:hAnsi="Arial"/>
          <w:color w:val="111827"/>
          <w:sz w:val="22"/>
          <w:szCs w:val="22"/>
        </w:rPr>
        <w:t xml:space="preserve">2. Completar migração Supabase → Firebase: eliminar a maior fonte de dívida técnica</w:t>
      </w:r>
    </w:p>
    <w:p>
      <w:pPr>
        <w:pStyle w:val="ListParagraph"/>
        <w:numPr>
          <w:ilvl w:val="0"/>
          <w:numId w:val="2"/>
        </w:numPr>
        <w:spacing w:after="40" w:before="40"/>
      </w:pPr>
      <w:r>
        <w:rPr>
          <w:rFonts w:ascii="Arial" w:cs="Arial" w:eastAsia="Arial" w:hAnsi="Arial"/>
          <w:color w:val="111827"/>
          <w:sz w:val="22"/>
          <w:szCs w:val="22"/>
        </w:rPr>
        <w:t xml:space="preserve">3. Simplificar: fundir telas de gamificação, unificar flow de adicionar remédio, remover 1 FAB</w:t>
      </w:r>
    </w:p>
    <w:p>
      <w:pPr>
        <w:spacing w:after="0" w:before="0"/>
      </w:pPr>
      <w:r>
        <w:t xml:space="preserve"/>
      </w:r>
    </w:p>
    <w:p>
      <w:pPr>
        <w:spacing w:after="100" w:before="60"/>
      </w:pPr>
      <w:r>
        <w:rPr>
          <w:rFonts w:ascii="Arial" w:cs="Arial" w:eastAsia="Arial" w:hAnsi="Arial"/>
          <w:color w:val="111827"/>
          <w:sz w:val="22"/>
          <w:szCs w:val="22"/>
        </w:rPr>
        <w:t xml:space="preserve">Com essas 3 prioridades concluídas, o HoraMed terá uma base sólida para crescer. Sem elas, cada nova feature adiciona risco sobre um alicerce instável.</w:t>
      </w:r>
    </w:p>
    <w:p>
      <w:pPr>
        <w:spacing w:after="0" w:before="0"/>
      </w:pPr>
      <w:r>
        <w:t xml:space="preserve"/>
      </w:r>
    </w:p>
    <w:p>
      <w:pPr>
        <w:spacing w:after="100" w:before="60"/>
      </w:pPr>
      <w:r>
        <w:rPr>
          <w:rFonts w:ascii="Arial" w:cs="Arial" w:eastAsia="Arial" w:hAnsi="Arial"/>
          <w:color w:val="111827"/>
          <w:sz w:val="22"/>
          <w:szCs w:val="22"/>
        </w:rPr>
        <w:t xml:space="preserve">Como alguém que esquece de tomar vitaminas toda semana: </w:t>
      </w:r>
      <w:r>
        <w:rPr>
          <w:rFonts w:ascii="Arial" w:cs="Arial" w:eastAsia="Arial" w:hAnsi="Arial"/>
          <w:b/>
          <w:bCs/>
          <w:color w:val="111827"/>
          <w:sz w:val="22"/>
          <w:szCs w:val="22"/>
        </w:rPr>
        <w:t xml:space="preserve">eu usaria o HoraMed.</w:t>
      </w:r>
      <w:r>
        <w:rPr>
          <w:rFonts w:ascii="Arial" w:cs="Arial" w:eastAsia="Arial" w:hAnsi="Arial"/>
          <w:color w:val="111827"/>
          <w:sz w:val="22"/>
          <w:szCs w:val="22"/>
        </w:rPr>
        <w:t xml:space="preserve"> Mas só depois que ele parar de me mostrar 5 coisas ao mesmo tempo quando eu abro às 7h da manhã sem café.</w:t>
      </w:r>
    </w:p>
    <w:p>
      <w:pPr>
        <w:spacing w:after="0" w:before="0"/>
      </w:pPr>
      <w:r>
        <w:t xml:space="preserve"/>
      </w:r>
    </w:p>
    <w:p>
      <w:pPr>
        <w:spacing w:after="0" w:before="0"/>
      </w:pPr>
      <w:r>
        <w:t xml:space="preserve"/>
      </w:r>
    </w:p>
    <w:p>
      <w:pPr>
        <w:spacing w:before="200"/>
        <w:jc w:val="center"/>
      </w:pPr>
      <w:r>
        <w:rPr>
          <w:rFonts w:ascii="Arial" w:cs="Arial" w:eastAsia="Arial" w:hAnsi="Arial"/>
          <w:i/>
          <w:iCs/>
          <w:color w:val="374151"/>
          <w:sz w:val="18"/>
          <w:szCs w:val="18"/>
        </w:rPr>
        <w:t xml:space="preserve">— Análise gerada com visão de produto e engenharia sênior — Abril 2026 —</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pBdr>
      <w:jc w:val="center"/>
    </w:pPr>
    <w:r>
      <w:rPr>
        <w:rFonts w:ascii="Arial" w:cs="Arial" w:eastAsia="Arial" w:hAnsi="Arial"/>
        <w:color w:val="374151"/>
        <w:sz w:val="18"/>
        <w:szCs w:val="18"/>
      </w:rPr>
      <w:t xml:space="preserve">Página </w:t>
    </w:r>
    <w:r>
      <w:rPr>
        <w:rFonts w:ascii="Arial" w:cs="Arial" w:eastAsia="Arial" w:hAnsi="Arial"/>
        <w:color w:val="374151"/>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6"/>
      </w:pBdr>
      <w:tabs>
        <w:tab w:val="right" w:pos="9026"/>
      </w:tabs>
    </w:pPr>
    <w:r>
      <w:rPr>
        <w:rFonts w:ascii="Arial" w:cs="Arial" w:eastAsia="Arial" w:hAnsi="Arial"/>
        <w:b/>
        <w:bCs/>
        <w:color w:val="2563EB"/>
        <w:sz w:val="18"/>
        <w:szCs w:val="18"/>
      </w:rPr>
      <w:t xml:space="preserve">HoraMed — Análise Estratégica Profunda 2026</w:t>
    </w:r>
    <w:r>
      <w:rPr>
        <w:rFonts w:ascii="Arial" w:cs="Arial" w:eastAsia="Arial" w:hAnsi="Arial"/>
        <w:sz w:val="18"/>
        <w:szCs w:val="18"/>
      </w:rPr>
      <w:t xml:space="preserve">	</w:t>
    </w:r>
    <w:r>
      <w:rPr>
        <w:rFonts w:ascii="Arial" w:cs="Arial" w:eastAsia="Arial" w:hAnsi="Arial"/>
        <w:color w:val="374151"/>
        <w:sz w:val="18"/>
        <w:szCs w:val="18"/>
      </w:rPr>
      <w:t xml:space="preserve">Confidencial · Eduardo Longhi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9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3A5F"/>
      <w:sz w:val="34"/>
      <w:szCs w:val="34"/>
    </w:rPr>
  </w:style>
  <w:style w:type="paragraph" w:styleId="Heading2">
    <w:name w:val="Heading 2"/>
    <w:basedOn w:val="Normal"/>
    <w:next w:val="Normal"/>
    <w:qFormat/>
    <w:pPr>
      <w:spacing w:after="120" w:before="300"/>
      <w:outlineLvl w:val="1"/>
    </w:pPr>
    <w:rPr>
      <w:rFonts w:ascii="Arial" w:cs="Arial" w:eastAsia="Arial" w:hAnsi="Arial"/>
      <w:b/>
      <w:bCs/>
      <w:color w:val="2563E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2026-04-12T08:12:38.917Z</dcterms:created>
  <dcterms:modified xsi:type="dcterms:W3CDTF">2026-04-12T08:12:38.918Z</dcterms:modified>
</cp:coreProperties>
</file>

<file path=docProps/custom.xml><?xml version="1.0" encoding="utf-8"?>
<Properties xmlns="http://schemas.openxmlformats.org/officeDocument/2006/custom-properties" xmlns:vt="http://schemas.openxmlformats.org/officeDocument/2006/docPropsVTypes"/>
</file>