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4704B1" w:rsidRDefault="004704B1">
      <w:pPr>
        <w:spacing w:before="600"/>
        <w:ind w:left="2807"/>
        <w:rPr>
          <w:b/>
          <w:bCs/>
          <w:sz w:val="36"/>
        </w:rPr>
      </w:pPr>
      <w:bookmarkStart w:id="0" w:name="_GoBack"/>
      <w:bookmarkEnd w:id="0"/>
    </w:p>
    <w:p w:rsidR="004704B1" w:rsidRDefault="004704B1">
      <w:pPr>
        <w:spacing w:before="600"/>
        <w:ind w:left="2807"/>
        <w:rPr>
          <w:b/>
          <w:bCs/>
          <w:sz w:val="36"/>
        </w:rPr>
      </w:pPr>
    </w:p>
    <w:p w:rsidR="004704B1" w:rsidRDefault="004704B1">
      <w:pPr>
        <w:spacing w:before="600"/>
        <w:ind w:left="2807"/>
        <w:rPr>
          <w:b/>
          <w:bCs/>
          <w:sz w:val="36"/>
        </w:rPr>
      </w:pPr>
    </w:p>
    <w:p w:rsidR="004704B1" w:rsidRDefault="004704B1">
      <w:pPr>
        <w:pStyle w:val="Stile18ptGrassettoSinistro495cmprima18pt"/>
        <w:ind w:left="720" w:hanging="668"/>
        <w:jc w:val="center"/>
        <w:rPr>
          <w:color w:val="0000FF"/>
        </w:rPr>
      </w:pPr>
      <w:r>
        <w:rPr>
          <w:color w:val="0000FF"/>
        </w:rPr>
        <w:t>GUIDA al SERVIZIO</w:t>
      </w:r>
    </w:p>
    <w:p w:rsidR="004704B1" w:rsidRDefault="004704B1">
      <w:pPr>
        <w:pStyle w:val="Stile18ptGrassettoSinistro495cmprima18pt"/>
        <w:ind w:left="720" w:hanging="746"/>
        <w:jc w:val="center"/>
        <w:rPr>
          <w:b w:val="0"/>
        </w:rPr>
      </w:pPr>
      <w:r>
        <w:rPr>
          <w:b w:val="0"/>
        </w:rPr>
        <w:t>SIMOG</w:t>
      </w:r>
    </w:p>
    <w:p w:rsidR="004704B1" w:rsidRDefault="004704B1">
      <w:pPr>
        <w:pStyle w:val="NormaleSTEP"/>
        <w:jc w:val="center"/>
      </w:pPr>
    </w:p>
    <w:p w:rsidR="00BB01C3" w:rsidRDefault="004704B1">
      <w:pPr>
        <w:pStyle w:val="NormaleSTEP"/>
        <w:jc w:val="center"/>
      </w:pPr>
      <w:r>
        <w:t>Man</w:t>
      </w:r>
      <w:r w:rsidR="00E8060A">
        <w:t>u</w:t>
      </w:r>
      <w:r w:rsidR="00C00DED">
        <w:t xml:space="preserve">ale utente profilo OSSR </w:t>
      </w:r>
      <w:r w:rsidR="00C205F8">
        <w:t>(Sezione R</w:t>
      </w:r>
      <w:r w:rsidR="00310F3E">
        <w:t>egionale Osservatorio)</w:t>
      </w:r>
    </w:p>
    <w:p w:rsidR="004704B1" w:rsidRDefault="00EF19B6">
      <w:pPr>
        <w:pStyle w:val="NormaleSTEP"/>
        <w:jc w:val="center"/>
      </w:pPr>
      <w:r>
        <w:t>Ver. 3.04.2</w:t>
      </w:r>
    </w:p>
    <w:p w:rsidR="004704B1" w:rsidRDefault="004704B1">
      <w:pPr>
        <w:pStyle w:val="NormaleSTEP"/>
      </w:pPr>
    </w:p>
    <w:p w:rsidR="004704B1" w:rsidRDefault="00573DD7">
      <w:pPr>
        <w:pStyle w:val="Stile18ptGrassettoSinistro495cmprima18pt"/>
        <w:jc w:val="center"/>
        <w:rPr>
          <w:lang w:val="it-IT"/>
        </w:rPr>
      </w:pPr>
      <w:r>
        <w:rPr>
          <w:noProof/>
          <w:lang w:eastAsia="it-IT"/>
        </w:rPr>
        <mc:AlternateContent>
          <mc:Choice Requires="wps">
            <w:drawing>
              <wp:anchor distT="0" distB="0" distL="114935" distR="114935" simplePos="0" relativeHeight="251660288" behindDoc="0" locked="0" layoutInCell="1" allowOverlap="1">
                <wp:simplePos x="0" y="0"/>
                <wp:positionH relativeFrom="column">
                  <wp:posOffset>181610</wp:posOffset>
                </wp:positionH>
                <wp:positionV relativeFrom="paragraph">
                  <wp:posOffset>2762250</wp:posOffset>
                </wp:positionV>
                <wp:extent cx="6009005" cy="1847850"/>
                <wp:effectExtent l="6350" t="5715" r="4445" b="3810"/>
                <wp:wrapNone/>
                <wp:docPr id="2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005" cy="18478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17A82" w:rsidRDefault="00917A82">
                            <w:pPr>
                              <w:jc w:val="left"/>
                            </w:pPr>
                            <w:r>
                              <w:t>Questa Guida ha l’obiettivo di rendere il più agevole possibile la fruizione del SIMOG nel completamento delle funzionalità esposte.</w:t>
                            </w:r>
                          </w:p>
                          <w:p w:rsidR="00917A82" w:rsidRDefault="003B3F24">
                            <w:pPr>
                              <w:jc w:val="left"/>
                            </w:pPr>
                            <w:r>
                              <w:t>L’ANAC</w:t>
                            </w:r>
                            <w:r w:rsidR="00917A82">
                              <w:t xml:space="preserve"> si riserva di apportare progressivamente  revisioni e aggiornamenti per soddisfare con puntualità eventuali esigenze che dovessero emergere, da parte dell’utenza, durante il normale funzionamento.</w:t>
                            </w:r>
                          </w:p>
                          <w:p w:rsidR="00917A82" w:rsidRDefault="00917A82">
                            <w:pPr>
                              <w:shd w:val="clear" w:color="auto" w:fill="B3B3B3"/>
                              <w:jc w:val="left"/>
                              <w:rPr>
                                <w:b/>
                              </w:rPr>
                            </w:pPr>
                            <w:r>
                              <w:rPr>
                                <w:b/>
                              </w:rPr>
                              <w:t>Per la sua caratteristica, il SIMOG è un sistema che viene costantemente amministrato, in linea con le normative vigenti, per questo motivo il contenuto dei campi selezione/elenco, qui presentato nelle immagini di esempio, non costituisce riferimento.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14.3pt;margin-top:217.5pt;width:473.15pt;height:145.5pt;z-index:2516602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" stroked="f">
                <v:fill opacity="0"/>
                <v:textbox inset="0,0,0,0">
                  <w:txbxContent>
                    <w:p w:rsidR="00917A82" w:rsidRDefault="00917A82">
                      <w:pPr>
                        <w:jc w:val="left"/>
                      </w:pPr>
                      <w:r>
                        <w:t>Questa Guida ha l’obiettivo di rendere il più agevole possibile la fruizione del SIMOG nel completamento delle funzionalità esposte.</w:t>
                      </w:r>
                    </w:p>
                    <w:p w:rsidR="00917A82" w:rsidRDefault="003B3F24">
                      <w:pPr>
                        <w:jc w:val="left"/>
                      </w:pPr>
                      <w:r>
                        <w:t>L’ANAC</w:t>
                      </w:r>
                      <w:r w:rsidR="00917A82">
                        <w:t xml:space="preserve"> si riserva di apportare progressivamente  revisioni e aggiornamenti per soddisfare con puntualità eventuali esigenze che dovessero emergere, da parte dell’utenza, durante il normale funzionamento.</w:t>
                      </w:r>
                    </w:p>
                    <w:p w:rsidR="00917A82" w:rsidRDefault="00917A82">
                      <w:pPr>
                        <w:shd w:val="clear" w:color="auto" w:fill="B3B3B3"/>
                        <w:jc w:val="left"/>
                        <w:rPr>
                          <w:b/>
                        </w:rPr>
                      </w:pPr>
                      <w:r>
                        <w:rPr>
                          <w:b/>
                        </w:rPr>
                        <w:t>Per la sua caratteristica, il SIMOG è un sistema che viene costantemente amministrato, in linea con le normative vigenti, per questo motivo il contenuto dei campi selezione/elenco, qui presentato nelle immagini di esempio, non costituisce riferimento.</w:t>
                      </w:r>
                    </w:p>
                  </w:txbxContent>
                </v:textbox>
              </v:shape>
            </w:pict>
          </mc:Fallback>
        </mc:AlternateContent>
      </w:r>
    </w:p>
    <w:p w:rsidR="004704B1" w:rsidRDefault="004704B1"/>
    <w:p w:rsidR="004704B1" w:rsidRDefault="004704B1"/>
    <w:p w:rsidR="004704B1" w:rsidRDefault="004704B1"/>
    <w:p w:rsidR="004704B1" w:rsidRDefault="004704B1"/>
    <w:p w:rsidR="004704B1" w:rsidRDefault="004704B1">
      <w:pPr>
        <w:tabs>
          <w:tab w:val="left" w:pos="1740"/>
        </w:tabs>
      </w:pPr>
      <w:r>
        <w:tab/>
      </w:r>
    </w:p>
    <w:p w:rsidR="004704B1" w:rsidRDefault="004704B1">
      <w:pPr>
        <w:pageBreakBefore/>
      </w:pPr>
    </w:p>
    <w:p w:rsidR="004704B1" w:rsidRDefault="004704B1">
      <w:pPr>
        <w:spacing w:before="360" w:after="240"/>
        <w:rPr>
          <w:b/>
          <w:bCs/>
          <w:sz w:val="36"/>
        </w:rPr>
        <w:sectPr w:rsidR="004704B1" w:rsidSect="00757539">
          <w:headerReference w:type="even" r:id="rId7"/>
          <w:headerReference w:type="default" r:id="rId8"/>
          <w:footerReference w:type="even" r:id="rId9"/>
          <w:footerReference w:type="default" r:id="rId10"/>
          <w:footnotePr>
            <w:pos w:val="beneathText"/>
          </w:footnotePr>
          <w:pgSz w:w="11905" w:h="16837"/>
          <w:pgMar w:top="1953" w:right="1134" w:bottom="1134" w:left="1134" w:header="720" w:footer="720" w:gutter="0"/>
          <w:cols w:space="720"/>
          <w:titlePg/>
          <w:docGrid w:linePitch="200"/>
        </w:sectPr>
      </w:pPr>
      <w:r>
        <w:rPr>
          <w:b/>
          <w:bCs/>
          <w:sz w:val="36"/>
        </w:rPr>
        <w:t>Indice</w:t>
      </w:r>
    </w:p>
    <w:p w:rsidR="007A629E" w:rsidRDefault="004704B1">
      <w:pPr>
        <w:pStyle w:val="Sommario1"/>
        <w:rPr>
          <w:rFonts w:ascii="Calibri" w:hAnsi="Calibri"/>
          <w:noProof/>
          <w:sz w:val="22"/>
          <w:szCs w:val="22"/>
          <w:lang w:eastAsia="it-IT"/>
        </w:rPr>
      </w:pPr>
      <w:r>
        <w:fldChar w:fldCharType="begin"/>
      </w:r>
      <w:r>
        <w:instrText xml:space="preserve"> TOC \o "1-9" \t "Intestazione 9;9;Intestazione 8;8;Intestazione 7;7;Intestazione 6;6;Intestazione 5;5;Intestazione 4;4;Intestazione 3;3;Intestazione 2;2;Intestazione 1;1;Titolo 2 postecom;1;TITOLO1 POSTECOM;1;TITOLO2 POSTECOM;2;TITOLO3 POSTECOM;3" \h</w:instrText>
      </w:r>
      <w:r>
        <w:fldChar w:fldCharType="separate"/>
      </w:r>
      <w:hyperlink w:anchor="_Toc458175739" w:history="1">
        <w:r w:rsidR="007A629E" w:rsidRPr="00482C0F">
          <w:rPr>
            <w:rStyle w:val="Collegamentoipertestuale"/>
            <w:noProof/>
          </w:rPr>
          <w:t>1</w:t>
        </w:r>
        <w:r w:rsidR="007A629E">
          <w:rPr>
            <w:rFonts w:ascii="Calibri" w:hAnsi="Calibri"/>
            <w:noProof/>
            <w:sz w:val="22"/>
            <w:szCs w:val="22"/>
            <w:lang w:eastAsia="it-IT"/>
          </w:rPr>
          <w:tab/>
        </w:r>
        <w:r w:rsidR="007A629E" w:rsidRPr="00482C0F">
          <w:rPr>
            <w:rStyle w:val="Collegamentoipertestuale"/>
            <w:noProof/>
          </w:rPr>
          <w:t>Storia delle modifiche</w:t>
        </w:r>
        <w:r w:rsidR="007A629E">
          <w:rPr>
            <w:noProof/>
          </w:rPr>
          <w:tab/>
        </w:r>
        <w:r w:rsidR="007A629E">
          <w:rPr>
            <w:noProof/>
          </w:rPr>
          <w:fldChar w:fldCharType="begin"/>
        </w:r>
        <w:r w:rsidR="007A629E">
          <w:rPr>
            <w:noProof/>
          </w:rPr>
          <w:instrText xml:space="preserve"> PAGEREF _Toc458175739 \h </w:instrText>
        </w:r>
        <w:r w:rsidR="007A629E">
          <w:rPr>
            <w:noProof/>
          </w:rPr>
        </w:r>
        <w:r w:rsidR="007A629E">
          <w:rPr>
            <w:noProof/>
          </w:rPr>
          <w:fldChar w:fldCharType="separate"/>
        </w:r>
        <w:r w:rsidR="007A629E">
          <w:rPr>
            <w:noProof/>
          </w:rPr>
          <w:t>3</w:t>
        </w:r>
        <w:r w:rsidR="007A629E">
          <w:rPr>
            <w:noProof/>
          </w:rPr>
          <w:fldChar w:fldCharType="end"/>
        </w:r>
      </w:hyperlink>
    </w:p>
    <w:p w:rsidR="007A629E" w:rsidRDefault="007A629E">
      <w:pPr>
        <w:pStyle w:val="Sommario1"/>
        <w:rPr>
          <w:rFonts w:ascii="Calibri" w:hAnsi="Calibri"/>
          <w:noProof/>
          <w:sz w:val="22"/>
          <w:szCs w:val="22"/>
          <w:lang w:eastAsia="it-IT"/>
        </w:rPr>
      </w:pPr>
      <w:hyperlink w:anchor="_Toc458175740" w:history="1">
        <w:r w:rsidRPr="00482C0F">
          <w:rPr>
            <w:rStyle w:val="Collegamentoipertestuale"/>
            <w:noProof/>
          </w:rPr>
          <w:t>1</w:t>
        </w:r>
        <w:r>
          <w:rPr>
            <w:rFonts w:ascii="Calibri" w:hAnsi="Calibri"/>
            <w:noProof/>
            <w:sz w:val="22"/>
            <w:szCs w:val="22"/>
            <w:lang w:eastAsia="it-IT"/>
          </w:rPr>
          <w:tab/>
        </w:r>
        <w:r w:rsidRPr="00482C0F">
          <w:rPr>
            <w:rStyle w:val="Collegamentoipertestuale"/>
            <w:noProof/>
          </w:rPr>
          <w:t>Presentazione del Servizio</w:t>
        </w:r>
        <w:r>
          <w:rPr>
            <w:noProof/>
          </w:rPr>
          <w:tab/>
        </w:r>
        <w:r>
          <w:rPr>
            <w:noProof/>
          </w:rPr>
          <w:fldChar w:fldCharType="begin"/>
        </w:r>
        <w:r>
          <w:rPr>
            <w:noProof/>
          </w:rPr>
          <w:instrText xml:space="preserve"> PAGEREF _Toc458175740 \h </w:instrText>
        </w:r>
        <w:r>
          <w:rPr>
            <w:noProof/>
          </w:rPr>
        </w:r>
        <w:r>
          <w:rPr>
            <w:noProof/>
          </w:rPr>
          <w:fldChar w:fldCharType="separate"/>
        </w:r>
        <w:r>
          <w:rPr>
            <w:noProof/>
          </w:rPr>
          <w:t>4</w:t>
        </w:r>
        <w:r>
          <w:rPr>
            <w:noProof/>
          </w:rPr>
          <w:fldChar w:fldCharType="end"/>
        </w:r>
      </w:hyperlink>
    </w:p>
    <w:p w:rsidR="007A629E" w:rsidRDefault="007A629E">
      <w:pPr>
        <w:pStyle w:val="Sommario1"/>
        <w:rPr>
          <w:rFonts w:ascii="Calibri" w:hAnsi="Calibri"/>
          <w:noProof/>
          <w:sz w:val="22"/>
          <w:szCs w:val="22"/>
          <w:lang w:eastAsia="it-IT"/>
        </w:rPr>
      </w:pPr>
      <w:hyperlink w:anchor="_Toc458175741" w:history="1">
        <w:r w:rsidRPr="00482C0F">
          <w:rPr>
            <w:rStyle w:val="Collegamentoipertestuale"/>
            <w:noProof/>
          </w:rPr>
          <w:t>2</w:t>
        </w:r>
        <w:r>
          <w:rPr>
            <w:rFonts w:ascii="Calibri" w:hAnsi="Calibri"/>
            <w:noProof/>
            <w:sz w:val="22"/>
            <w:szCs w:val="22"/>
            <w:lang w:eastAsia="it-IT"/>
          </w:rPr>
          <w:tab/>
        </w:r>
        <w:r w:rsidRPr="00482C0F">
          <w:rPr>
            <w:rStyle w:val="Collegamentoipertestuale"/>
            <w:noProof/>
          </w:rPr>
          <w:t>Fruizione del Servizio</w:t>
        </w:r>
        <w:r>
          <w:rPr>
            <w:noProof/>
          </w:rPr>
          <w:tab/>
        </w:r>
        <w:r>
          <w:rPr>
            <w:noProof/>
          </w:rPr>
          <w:fldChar w:fldCharType="begin"/>
        </w:r>
        <w:r>
          <w:rPr>
            <w:noProof/>
          </w:rPr>
          <w:instrText xml:space="preserve"> PAGEREF _Toc458175741 \h </w:instrText>
        </w:r>
        <w:r>
          <w:rPr>
            <w:noProof/>
          </w:rPr>
        </w:r>
        <w:r>
          <w:rPr>
            <w:noProof/>
          </w:rPr>
          <w:fldChar w:fldCharType="separate"/>
        </w:r>
        <w:r>
          <w:rPr>
            <w:noProof/>
          </w:rPr>
          <w:t>4</w:t>
        </w:r>
        <w:r>
          <w:rPr>
            <w:noProof/>
          </w:rPr>
          <w:fldChar w:fldCharType="end"/>
        </w:r>
      </w:hyperlink>
    </w:p>
    <w:p w:rsidR="007A629E" w:rsidRDefault="007A629E">
      <w:pPr>
        <w:pStyle w:val="Sommario1"/>
        <w:rPr>
          <w:rFonts w:ascii="Calibri" w:hAnsi="Calibri"/>
          <w:noProof/>
          <w:sz w:val="22"/>
          <w:szCs w:val="22"/>
          <w:lang w:eastAsia="it-IT"/>
        </w:rPr>
      </w:pPr>
      <w:hyperlink w:anchor="_Toc458175742" w:history="1">
        <w:r w:rsidRPr="00482C0F">
          <w:rPr>
            <w:rStyle w:val="Collegamentoipertestuale"/>
            <w:noProof/>
          </w:rPr>
          <w:t>3</w:t>
        </w:r>
        <w:r>
          <w:rPr>
            <w:rFonts w:ascii="Calibri" w:hAnsi="Calibri"/>
            <w:noProof/>
            <w:sz w:val="22"/>
            <w:szCs w:val="22"/>
            <w:lang w:eastAsia="it-IT"/>
          </w:rPr>
          <w:tab/>
        </w:r>
        <w:r w:rsidRPr="00482C0F">
          <w:rPr>
            <w:rStyle w:val="Collegamentoipertestuale"/>
            <w:noProof/>
          </w:rPr>
          <w:t>Accesso al Servizio</w:t>
        </w:r>
        <w:r>
          <w:rPr>
            <w:noProof/>
          </w:rPr>
          <w:tab/>
        </w:r>
        <w:r>
          <w:rPr>
            <w:noProof/>
          </w:rPr>
          <w:fldChar w:fldCharType="begin"/>
        </w:r>
        <w:r>
          <w:rPr>
            <w:noProof/>
          </w:rPr>
          <w:instrText xml:space="preserve"> PAGEREF _Toc458175742 \h </w:instrText>
        </w:r>
        <w:r>
          <w:rPr>
            <w:noProof/>
          </w:rPr>
        </w:r>
        <w:r>
          <w:rPr>
            <w:noProof/>
          </w:rPr>
          <w:fldChar w:fldCharType="separate"/>
        </w:r>
        <w:r>
          <w:rPr>
            <w:noProof/>
          </w:rPr>
          <w:t>4</w:t>
        </w:r>
        <w:r>
          <w:rPr>
            <w:noProof/>
          </w:rPr>
          <w:fldChar w:fldCharType="end"/>
        </w:r>
      </w:hyperlink>
    </w:p>
    <w:p w:rsidR="007A629E" w:rsidRDefault="007A629E">
      <w:pPr>
        <w:pStyle w:val="Sommario2"/>
        <w:rPr>
          <w:rFonts w:ascii="Calibri" w:hAnsi="Calibri"/>
          <w:noProof/>
          <w:sz w:val="22"/>
          <w:szCs w:val="22"/>
          <w:lang w:val="it-IT" w:eastAsia="it-IT"/>
        </w:rPr>
      </w:pPr>
      <w:hyperlink w:anchor="_Toc458175743" w:history="1">
        <w:r w:rsidRPr="00482C0F">
          <w:rPr>
            <w:rStyle w:val="Collegamentoipertestuale"/>
            <w:noProof/>
          </w:rPr>
          <w:t>3.1</w:t>
        </w:r>
        <w:r>
          <w:rPr>
            <w:rFonts w:ascii="Calibri" w:hAnsi="Calibri"/>
            <w:noProof/>
            <w:sz w:val="22"/>
            <w:szCs w:val="22"/>
            <w:lang w:val="it-IT" w:eastAsia="it-IT"/>
          </w:rPr>
          <w:tab/>
        </w:r>
        <w:r w:rsidRPr="00482C0F">
          <w:rPr>
            <w:rStyle w:val="Collegamentoipertestuale"/>
            <w:noProof/>
          </w:rPr>
          <w:t>Inserimento del Codice Fiscale utente</w:t>
        </w:r>
        <w:r>
          <w:rPr>
            <w:noProof/>
          </w:rPr>
          <w:tab/>
        </w:r>
        <w:r>
          <w:rPr>
            <w:noProof/>
          </w:rPr>
          <w:fldChar w:fldCharType="begin"/>
        </w:r>
        <w:r>
          <w:rPr>
            <w:noProof/>
          </w:rPr>
          <w:instrText xml:space="preserve"> PAGEREF _Toc458175743 \h </w:instrText>
        </w:r>
        <w:r>
          <w:rPr>
            <w:noProof/>
          </w:rPr>
        </w:r>
        <w:r>
          <w:rPr>
            <w:noProof/>
          </w:rPr>
          <w:fldChar w:fldCharType="separate"/>
        </w:r>
        <w:r>
          <w:rPr>
            <w:noProof/>
          </w:rPr>
          <w:t>5</w:t>
        </w:r>
        <w:r>
          <w:rPr>
            <w:noProof/>
          </w:rPr>
          <w:fldChar w:fldCharType="end"/>
        </w:r>
      </w:hyperlink>
    </w:p>
    <w:p w:rsidR="007A629E" w:rsidRDefault="007A629E">
      <w:pPr>
        <w:pStyle w:val="Sommario2"/>
        <w:rPr>
          <w:rFonts w:ascii="Calibri" w:hAnsi="Calibri"/>
          <w:noProof/>
          <w:sz w:val="22"/>
          <w:szCs w:val="22"/>
          <w:lang w:val="it-IT" w:eastAsia="it-IT"/>
        </w:rPr>
      </w:pPr>
      <w:hyperlink w:anchor="_Toc458175744" w:history="1">
        <w:r w:rsidRPr="00482C0F">
          <w:rPr>
            <w:rStyle w:val="Collegamentoipertestuale"/>
            <w:noProof/>
          </w:rPr>
          <w:t>3.2</w:t>
        </w:r>
        <w:r>
          <w:rPr>
            <w:rFonts w:ascii="Calibri" w:hAnsi="Calibri"/>
            <w:noProof/>
            <w:sz w:val="22"/>
            <w:szCs w:val="22"/>
            <w:lang w:val="it-IT" w:eastAsia="it-IT"/>
          </w:rPr>
          <w:tab/>
        </w:r>
        <w:r w:rsidRPr="00482C0F">
          <w:rPr>
            <w:rStyle w:val="Collegamentoipertestuale"/>
            <w:noProof/>
          </w:rPr>
          <w:t>Inserimento della Password</w:t>
        </w:r>
        <w:r>
          <w:rPr>
            <w:noProof/>
          </w:rPr>
          <w:tab/>
        </w:r>
        <w:r>
          <w:rPr>
            <w:noProof/>
          </w:rPr>
          <w:fldChar w:fldCharType="begin"/>
        </w:r>
        <w:r>
          <w:rPr>
            <w:noProof/>
          </w:rPr>
          <w:instrText xml:space="preserve"> PAGEREF _Toc458175744 \h </w:instrText>
        </w:r>
        <w:r>
          <w:rPr>
            <w:noProof/>
          </w:rPr>
        </w:r>
        <w:r>
          <w:rPr>
            <w:noProof/>
          </w:rPr>
          <w:fldChar w:fldCharType="separate"/>
        </w:r>
        <w:r>
          <w:rPr>
            <w:noProof/>
          </w:rPr>
          <w:t>5</w:t>
        </w:r>
        <w:r>
          <w:rPr>
            <w:noProof/>
          </w:rPr>
          <w:fldChar w:fldCharType="end"/>
        </w:r>
      </w:hyperlink>
    </w:p>
    <w:p w:rsidR="007A629E" w:rsidRDefault="007A629E">
      <w:pPr>
        <w:pStyle w:val="Sommario2"/>
        <w:rPr>
          <w:rFonts w:ascii="Calibri" w:hAnsi="Calibri"/>
          <w:noProof/>
          <w:sz w:val="22"/>
          <w:szCs w:val="22"/>
          <w:lang w:val="it-IT" w:eastAsia="it-IT"/>
        </w:rPr>
      </w:pPr>
      <w:hyperlink w:anchor="_Toc458175745" w:history="1">
        <w:r w:rsidRPr="00482C0F">
          <w:rPr>
            <w:rStyle w:val="Collegamentoipertestuale"/>
            <w:noProof/>
          </w:rPr>
          <w:t>3.3</w:t>
        </w:r>
        <w:r>
          <w:rPr>
            <w:rFonts w:ascii="Calibri" w:hAnsi="Calibri"/>
            <w:noProof/>
            <w:sz w:val="22"/>
            <w:szCs w:val="22"/>
            <w:lang w:val="it-IT" w:eastAsia="it-IT"/>
          </w:rPr>
          <w:tab/>
        </w:r>
        <w:r w:rsidRPr="00482C0F">
          <w:rPr>
            <w:rStyle w:val="Collegamentoipertestuale"/>
            <w:noProof/>
          </w:rPr>
          <w:t>Istruzioni per la registrazione</w:t>
        </w:r>
        <w:r>
          <w:rPr>
            <w:noProof/>
          </w:rPr>
          <w:tab/>
        </w:r>
        <w:r>
          <w:rPr>
            <w:noProof/>
          </w:rPr>
          <w:fldChar w:fldCharType="begin"/>
        </w:r>
        <w:r>
          <w:rPr>
            <w:noProof/>
          </w:rPr>
          <w:instrText xml:space="preserve"> PAGEREF _Toc458175745 \h </w:instrText>
        </w:r>
        <w:r>
          <w:rPr>
            <w:noProof/>
          </w:rPr>
        </w:r>
        <w:r>
          <w:rPr>
            <w:noProof/>
          </w:rPr>
          <w:fldChar w:fldCharType="separate"/>
        </w:r>
        <w:r>
          <w:rPr>
            <w:noProof/>
          </w:rPr>
          <w:t>5</w:t>
        </w:r>
        <w:r>
          <w:rPr>
            <w:noProof/>
          </w:rPr>
          <w:fldChar w:fldCharType="end"/>
        </w:r>
      </w:hyperlink>
    </w:p>
    <w:p w:rsidR="007A629E" w:rsidRDefault="007A629E">
      <w:pPr>
        <w:pStyle w:val="Sommario1"/>
        <w:rPr>
          <w:rFonts w:ascii="Calibri" w:hAnsi="Calibri"/>
          <w:noProof/>
          <w:sz w:val="22"/>
          <w:szCs w:val="22"/>
          <w:lang w:eastAsia="it-IT"/>
        </w:rPr>
      </w:pPr>
      <w:hyperlink w:anchor="_Toc458175746" w:history="1">
        <w:r w:rsidRPr="00482C0F">
          <w:rPr>
            <w:rStyle w:val="Collegamentoipertestuale"/>
            <w:noProof/>
          </w:rPr>
          <w:t>4</w:t>
        </w:r>
        <w:r>
          <w:rPr>
            <w:rFonts w:ascii="Calibri" w:hAnsi="Calibri"/>
            <w:noProof/>
            <w:sz w:val="22"/>
            <w:szCs w:val="22"/>
            <w:lang w:eastAsia="it-IT"/>
          </w:rPr>
          <w:tab/>
        </w:r>
        <w:r w:rsidRPr="00482C0F">
          <w:rPr>
            <w:rStyle w:val="Collegamentoipertestuale"/>
            <w:noProof/>
          </w:rPr>
          <w:t>Navigazione e Strumenti</w:t>
        </w:r>
        <w:r>
          <w:rPr>
            <w:noProof/>
          </w:rPr>
          <w:tab/>
        </w:r>
        <w:r>
          <w:rPr>
            <w:noProof/>
          </w:rPr>
          <w:fldChar w:fldCharType="begin"/>
        </w:r>
        <w:r>
          <w:rPr>
            <w:noProof/>
          </w:rPr>
          <w:instrText xml:space="preserve"> PAGEREF _Toc458175746 \h </w:instrText>
        </w:r>
        <w:r>
          <w:rPr>
            <w:noProof/>
          </w:rPr>
        </w:r>
        <w:r>
          <w:rPr>
            <w:noProof/>
          </w:rPr>
          <w:fldChar w:fldCharType="separate"/>
        </w:r>
        <w:r>
          <w:rPr>
            <w:noProof/>
          </w:rPr>
          <w:t>5</w:t>
        </w:r>
        <w:r>
          <w:rPr>
            <w:noProof/>
          </w:rPr>
          <w:fldChar w:fldCharType="end"/>
        </w:r>
      </w:hyperlink>
    </w:p>
    <w:p w:rsidR="007A629E" w:rsidRDefault="007A629E">
      <w:pPr>
        <w:pStyle w:val="Sommario2"/>
        <w:rPr>
          <w:rFonts w:ascii="Calibri" w:hAnsi="Calibri"/>
          <w:noProof/>
          <w:sz w:val="22"/>
          <w:szCs w:val="22"/>
          <w:lang w:val="it-IT" w:eastAsia="it-IT"/>
        </w:rPr>
      </w:pPr>
      <w:hyperlink w:anchor="_Toc458175747" w:history="1">
        <w:r w:rsidRPr="00482C0F">
          <w:rPr>
            <w:rStyle w:val="Collegamentoipertestuale"/>
            <w:noProof/>
          </w:rPr>
          <w:t>4.1</w:t>
        </w:r>
        <w:r>
          <w:rPr>
            <w:rFonts w:ascii="Calibri" w:hAnsi="Calibri"/>
            <w:noProof/>
            <w:sz w:val="22"/>
            <w:szCs w:val="22"/>
            <w:lang w:val="it-IT" w:eastAsia="it-IT"/>
          </w:rPr>
          <w:tab/>
        </w:r>
        <w:r w:rsidRPr="00482C0F">
          <w:rPr>
            <w:rStyle w:val="Collegamentoipertestuale"/>
            <w:noProof/>
          </w:rPr>
          <w:t>Il Servizio e i riferimenti</w:t>
        </w:r>
        <w:r>
          <w:rPr>
            <w:noProof/>
          </w:rPr>
          <w:tab/>
        </w:r>
        <w:r>
          <w:rPr>
            <w:noProof/>
          </w:rPr>
          <w:fldChar w:fldCharType="begin"/>
        </w:r>
        <w:r>
          <w:rPr>
            <w:noProof/>
          </w:rPr>
          <w:instrText xml:space="preserve"> PAGEREF _Toc458175747 \h </w:instrText>
        </w:r>
        <w:r>
          <w:rPr>
            <w:noProof/>
          </w:rPr>
        </w:r>
        <w:r>
          <w:rPr>
            <w:noProof/>
          </w:rPr>
          <w:fldChar w:fldCharType="separate"/>
        </w:r>
        <w:r>
          <w:rPr>
            <w:noProof/>
          </w:rPr>
          <w:t>6</w:t>
        </w:r>
        <w:r>
          <w:rPr>
            <w:noProof/>
          </w:rPr>
          <w:fldChar w:fldCharType="end"/>
        </w:r>
      </w:hyperlink>
    </w:p>
    <w:p w:rsidR="007A629E" w:rsidRDefault="007A629E">
      <w:pPr>
        <w:pStyle w:val="Sommario2"/>
        <w:rPr>
          <w:rFonts w:ascii="Calibri" w:hAnsi="Calibri"/>
          <w:noProof/>
          <w:sz w:val="22"/>
          <w:szCs w:val="22"/>
          <w:lang w:val="it-IT" w:eastAsia="it-IT"/>
        </w:rPr>
      </w:pPr>
      <w:hyperlink w:anchor="_Toc458175748" w:history="1">
        <w:r w:rsidRPr="00482C0F">
          <w:rPr>
            <w:rStyle w:val="Collegamentoipertestuale"/>
            <w:noProof/>
          </w:rPr>
          <w:t>4.2</w:t>
        </w:r>
        <w:r>
          <w:rPr>
            <w:rFonts w:ascii="Calibri" w:hAnsi="Calibri"/>
            <w:noProof/>
            <w:sz w:val="22"/>
            <w:szCs w:val="22"/>
            <w:lang w:val="it-IT" w:eastAsia="it-IT"/>
          </w:rPr>
          <w:tab/>
        </w:r>
        <w:r w:rsidRPr="00482C0F">
          <w:rPr>
            <w:rStyle w:val="Collegamentoipertestuale"/>
            <w:noProof/>
          </w:rPr>
          <w:t>Il Menu di navigazione</w:t>
        </w:r>
        <w:r>
          <w:rPr>
            <w:noProof/>
          </w:rPr>
          <w:tab/>
        </w:r>
        <w:r>
          <w:rPr>
            <w:noProof/>
          </w:rPr>
          <w:fldChar w:fldCharType="begin"/>
        </w:r>
        <w:r>
          <w:rPr>
            <w:noProof/>
          </w:rPr>
          <w:instrText xml:space="preserve"> PAGEREF _Toc458175748 \h </w:instrText>
        </w:r>
        <w:r>
          <w:rPr>
            <w:noProof/>
          </w:rPr>
        </w:r>
        <w:r>
          <w:rPr>
            <w:noProof/>
          </w:rPr>
          <w:fldChar w:fldCharType="separate"/>
        </w:r>
        <w:r>
          <w:rPr>
            <w:noProof/>
          </w:rPr>
          <w:t>7</w:t>
        </w:r>
        <w:r>
          <w:rPr>
            <w:noProof/>
          </w:rPr>
          <w:fldChar w:fldCharType="end"/>
        </w:r>
      </w:hyperlink>
    </w:p>
    <w:p w:rsidR="007A629E" w:rsidRDefault="007A629E">
      <w:pPr>
        <w:pStyle w:val="Sommario1"/>
        <w:rPr>
          <w:rFonts w:ascii="Calibri" w:hAnsi="Calibri"/>
          <w:noProof/>
          <w:sz w:val="22"/>
          <w:szCs w:val="22"/>
          <w:lang w:eastAsia="it-IT"/>
        </w:rPr>
      </w:pPr>
      <w:hyperlink w:anchor="_Toc458175749" w:history="1">
        <w:r w:rsidRPr="00482C0F">
          <w:rPr>
            <w:rStyle w:val="Collegamentoipertestuale"/>
            <w:noProof/>
          </w:rPr>
          <w:t>5</w:t>
        </w:r>
        <w:r>
          <w:rPr>
            <w:rFonts w:ascii="Calibri" w:hAnsi="Calibri"/>
            <w:noProof/>
            <w:sz w:val="22"/>
            <w:szCs w:val="22"/>
            <w:lang w:eastAsia="it-IT"/>
          </w:rPr>
          <w:tab/>
        </w:r>
        <w:r w:rsidRPr="00482C0F">
          <w:rPr>
            <w:rStyle w:val="Collegamentoipertestuale"/>
            <w:noProof/>
          </w:rPr>
          <w:t>La Consultazione delle Schede</w:t>
        </w:r>
        <w:r>
          <w:rPr>
            <w:noProof/>
          </w:rPr>
          <w:tab/>
        </w:r>
        <w:r>
          <w:rPr>
            <w:noProof/>
          </w:rPr>
          <w:fldChar w:fldCharType="begin"/>
        </w:r>
        <w:r>
          <w:rPr>
            <w:noProof/>
          </w:rPr>
          <w:instrText xml:space="preserve"> PAGEREF _Toc458175749 \h </w:instrText>
        </w:r>
        <w:r>
          <w:rPr>
            <w:noProof/>
          </w:rPr>
        </w:r>
        <w:r>
          <w:rPr>
            <w:noProof/>
          </w:rPr>
          <w:fldChar w:fldCharType="separate"/>
        </w:r>
        <w:r>
          <w:rPr>
            <w:noProof/>
          </w:rPr>
          <w:t>8</w:t>
        </w:r>
        <w:r>
          <w:rPr>
            <w:noProof/>
          </w:rPr>
          <w:fldChar w:fldCharType="end"/>
        </w:r>
      </w:hyperlink>
    </w:p>
    <w:p w:rsidR="007A629E" w:rsidRDefault="007A629E">
      <w:pPr>
        <w:pStyle w:val="Sommario2"/>
        <w:rPr>
          <w:rFonts w:ascii="Calibri" w:hAnsi="Calibri"/>
          <w:noProof/>
          <w:sz w:val="22"/>
          <w:szCs w:val="22"/>
          <w:lang w:val="it-IT" w:eastAsia="it-IT"/>
        </w:rPr>
      </w:pPr>
      <w:hyperlink w:anchor="_Toc458175750" w:history="1">
        <w:r w:rsidRPr="00482C0F">
          <w:rPr>
            <w:rStyle w:val="Collegamentoipertestuale"/>
            <w:noProof/>
          </w:rPr>
          <w:t>5.1</w:t>
        </w:r>
        <w:r>
          <w:rPr>
            <w:rFonts w:ascii="Calibri" w:hAnsi="Calibri"/>
            <w:noProof/>
            <w:sz w:val="22"/>
            <w:szCs w:val="22"/>
            <w:lang w:val="it-IT" w:eastAsia="it-IT"/>
          </w:rPr>
          <w:tab/>
        </w:r>
        <w:r w:rsidRPr="00482C0F">
          <w:rPr>
            <w:rStyle w:val="Collegamentoipertestuale"/>
            <w:noProof/>
          </w:rPr>
          <w:t>Dettaglio Gara</w:t>
        </w:r>
        <w:r>
          <w:rPr>
            <w:noProof/>
          </w:rPr>
          <w:tab/>
        </w:r>
        <w:r>
          <w:rPr>
            <w:noProof/>
          </w:rPr>
          <w:fldChar w:fldCharType="begin"/>
        </w:r>
        <w:r>
          <w:rPr>
            <w:noProof/>
          </w:rPr>
          <w:instrText xml:space="preserve"> PAGEREF _Toc458175750 \h </w:instrText>
        </w:r>
        <w:r>
          <w:rPr>
            <w:noProof/>
          </w:rPr>
        </w:r>
        <w:r>
          <w:rPr>
            <w:noProof/>
          </w:rPr>
          <w:fldChar w:fldCharType="separate"/>
        </w:r>
        <w:r>
          <w:rPr>
            <w:noProof/>
          </w:rPr>
          <w:t>10</w:t>
        </w:r>
        <w:r>
          <w:rPr>
            <w:noProof/>
          </w:rPr>
          <w:fldChar w:fldCharType="end"/>
        </w:r>
      </w:hyperlink>
    </w:p>
    <w:p w:rsidR="007A629E" w:rsidRDefault="007A629E">
      <w:pPr>
        <w:pStyle w:val="Sommario2"/>
        <w:rPr>
          <w:rFonts w:ascii="Calibri" w:hAnsi="Calibri"/>
          <w:noProof/>
          <w:sz w:val="22"/>
          <w:szCs w:val="22"/>
          <w:lang w:val="it-IT" w:eastAsia="it-IT"/>
        </w:rPr>
      </w:pPr>
      <w:hyperlink w:anchor="_Toc458175751" w:history="1">
        <w:r w:rsidRPr="00482C0F">
          <w:rPr>
            <w:rStyle w:val="Collegamentoipertestuale"/>
            <w:noProof/>
          </w:rPr>
          <w:t>5.2</w:t>
        </w:r>
        <w:r>
          <w:rPr>
            <w:rFonts w:ascii="Calibri" w:hAnsi="Calibri"/>
            <w:noProof/>
            <w:sz w:val="22"/>
            <w:szCs w:val="22"/>
            <w:lang w:val="it-IT" w:eastAsia="it-IT"/>
          </w:rPr>
          <w:tab/>
        </w:r>
        <w:r w:rsidRPr="00482C0F">
          <w:rPr>
            <w:rStyle w:val="Collegamentoipertestuale"/>
            <w:noProof/>
          </w:rPr>
          <w:t>Riepilogo Schede</w:t>
        </w:r>
        <w:r>
          <w:rPr>
            <w:noProof/>
          </w:rPr>
          <w:tab/>
        </w:r>
        <w:r>
          <w:rPr>
            <w:noProof/>
          </w:rPr>
          <w:fldChar w:fldCharType="begin"/>
        </w:r>
        <w:r>
          <w:rPr>
            <w:noProof/>
          </w:rPr>
          <w:instrText xml:space="preserve"> PAGEREF _Toc458175751 \h </w:instrText>
        </w:r>
        <w:r>
          <w:rPr>
            <w:noProof/>
          </w:rPr>
        </w:r>
        <w:r>
          <w:rPr>
            <w:noProof/>
          </w:rPr>
          <w:fldChar w:fldCharType="separate"/>
        </w:r>
        <w:r>
          <w:rPr>
            <w:noProof/>
          </w:rPr>
          <w:t>11</w:t>
        </w:r>
        <w:r>
          <w:rPr>
            <w:noProof/>
          </w:rPr>
          <w:fldChar w:fldCharType="end"/>
        </w:r>
      </w:hyperlink>
    </w:p>
    <w:p w:rsidR="007A629E" w:rsidRDefault="007A629E">
      <w:pPr>
        <w:pStyle w:val="Sommario1"/>
        <w:rPr>
          <w:rFonts w:ascii="Calibri" w:hAnsi="Calibri"/>
          <w:noProof/>
          <w:sz w:val="22"/>
          <w:szCs w:val="22"/>
          <w:lang w:eastAsia="it-IT"/>
        </w:rPr>
      </w:pPr>
      <w:hyperlink w:anchor="_Toc458175752" w:history="1">
        <w:r w:rsidRPr="00482C0F">
          <w:rPr>
            <w:rStyle w:val="Collegamentoipertestuale"/>
            <w:noProof/>
          </w:rPr>
          <w:t>6</w:t>
        </w:r>
        <w:r>
          <w:rPr>
            <w:rFonts w:ascii="Calibri" w:hAnsi="Calibri"/>
            <w:noProof/>
            <w:sz w:val="22"/>
            <w:szCs w:val="22"/>
            <w:lang w:eastAsia="it-IT"/>
          </w:rPr>
          <w:tab/>
        </w:r>
        <w:r w:rsidRPr="00482C0F">
          <w:rPr>
            <w:rStyle w:val="Collegamentoipertestuale"/>
            <w:noProof/>
          </w:rPr>
          <w:t>Richieste Modifica</w:t>
        </w:r>
        <w:r>
          <w:rPr>
            <w:noProof/>
          </w:rPr>
          <w:tab/>
        </w:r>
        <w:r>
          <w:rPr>
            <w:noProof/>
          </w:rPr>
          <w:fldChar w:fldCharType="begin"/>
        </w:r>
        <w:r>
          <w:rPr>
            <w:noProof/>
          </w:rPr>
          <w:instrText xml:space="preserve"> PAGEREF _Toc458175752 \h </w:instrText>
        </w:r>
        <w:r>
          <w:rPr>
            <w:noProof/>
          </w:rPr>
        </w:r>
        <w:r>
          <w:rPr>
            <w:noProof/>
          </w:rPr>
          <w:fldChar w:fldCharType="separate"/>
        </w:r>
        <w:r>
          <w:rPr>
            <w:noProof/>
          </w:rPr>
          <w:t>14</w:t>
        </w:r>
        <w:r>
          <w:rPr>
            <w:noProof/>
          </w:rPr>
          <w:fldChar w:fldCharType="end"/>
        </w:r>
      </w:hyperlink>
    </w:p>
    <w:p w:rsidR="007A629E" w:rsidRDefault="007A629E">
      <w:pPr>
        <w:pStyle w:val="Sommario2"/>
        <w:rPr>
          <w:rFonts w:ascii="Calibri" w:hAnsi="Calibri"/>
          <w:noProof/>
          <w:sz w:val="22"/>
          <w:szCs w:val="22"/>
          <w:lang w:val="it-IT" w:eastAsia="it-IT"/>
        </w:rPr>
      </w:pPr>
      <w:hyperlink w:anchor="_Toc458175753" w:history="1">
        <w:r w:rsidRPr="00482C0F">
          <w:rPr>
            <w:rStyle w:val="Collegamentoipertestuale"/>
            <w:noProof/>
          </w:rPr>
          <w:t>6.1</w:t>
        </w:r>
        <w:r>
          <w:rPr>
            <w:rFonts w:ascii="Calibri" w:hAnsi="Calibri"/>
            <w:noProof/>
            <w:sz w:val="22"/>
            <w:szCs w:val="22"/>
            <w:lang w:val="it-IT" w:eastAsia="it-IT"/>
          </w:rPr>
          <w:tab/>
        </w:r>
        <w:r w:rsidRPr="00482C0F">
          <w:rPr>
            <w:rStyle w:val="Collegamentoipertestuale"/>
            <w:noProof/>
          </w:rPr>
          <w:t>Protocollo procedurale</w:t>
        </w:r>
        <w:r>
          <w:rPr>
            <w:noProof/>
          </w:rPr>
          <w:tab/>
        </w:r>
        <w:r>
          <w:rPr>
            <w:noProof/>
          </w:rPr>
          <w:fldChar w:fldCharType="begin"/>
        </w:r>
        <w:r>
          <w:rPr>
            <w:noProof/>
          </w:rPr>
          <w:instrText xml:space="preserve"> PAGEREF _Toc458175753 \h </w:instrText>
        </w:r>
        <w:r>
          <w:rPr>
            <w:noProof/>
          </w:rPr>
        </w:r>
        <w:r>
          <w:rPr>
            <w:noProof/>
          </w:rPr>
          <w:fldChar w:fldCharType="separate"/>
        </w:r>
        <w:r>
          <w:rPr>
            <w:noProof/>
          </w:rPr>
          <w:t>18</w:t>
        </w:r>
        <w:r>
          <w:rPr>
            <w:noProof/>
          </w:rPr>
          <w:fldChar w:fldCharType="end"/>
        </w:r>
      </w:hyperlink>
    </w:p>
    <w:p w:rsidR="007A629E" w:rsidRDefault="007A629E">
      <w:pPr>
        <w:pStyle w:val="Sommario1"/>
        <w:rPr>
          <w:rFonts w:ascii="Calibri" w:hAnsi="Calibri"/>
          <w:noProof/>
          <w:sz w:val="22"/>
          <w:szCs w:val="22"/>
          <w:lang w:eastAsia="it-IT"/>
        </w:rPr>
      </w:pPr>
      <w:hyperlink w:anchor="_Toc458175754" w:history="1">
        <w:r w:rsidRPr="00482C0F">
          <w:rPr>
            <w:rStyle w:val="Collegamentoipertestuale"/>
            <w:noProof/>
          </w:rPr>
          <w:t>7</w:t>
        </w:r>
        <w:r>
          <w:rPr>
            <w:rFonts w:ascii="Calibri" w:hAnsi="Calibri"/>
            <w:noProof/>
            <w:sz w:val="22"/>
            <w:szCs w:val="22"/>
            <w:lang w:eastAsia="it-IT"/>
          </w:rPr>
          <w:tab/>
        </w:r>
        <w:r w:rsidRPr="00482C0F">
          <w:rPr>
            <w:rStyle w:val="Collegamentoipertestuale"/>
            <w:noProof/>
          </w:rPr>
          <w:t>Richieste Cancellazione</w:t>
        </w:r>
        <w:r>
          <w:rPr>
            <w:noProof/>
          </w:rPr>
          <w:tab/>
        </w:r>
        <w:r>
          <w:rPr>
            <w:noProof/>
          </w:rPr>
          <w:fldChar w:fldCharType="begin"/>
        </w:r>
        <w:r>
          <w:rPr>
            <w:noProof/>
          </w:rPr>
          <w:instrText xml:space="preserve"> PAGEREF _Toc458175754 \h </w:instrText>
        </w:r>
        <w:r>
          <w:rPr>
            <w:noProof/>
          </w:rPr>
        </w:r>
        <w:r>
          <w:rPr>
            <w:noProof/>
          </w:rPr>
          <w:fldChar w:fldCharType="separate"/>
        </w:r>
        <w:r>
          <w:rPr>
            <w:noProof/>
          </w:rPr>
          <w:t>19</w:t>
        </w:r>
        <w:r>
          <w:rPr>
            <w:noProof/>
          </w:rPr>
          <w:fldChar w:fldCharType="end"/>
        </w:r>
      </w:hyperlink>
    </w:p>
    <w:p w:rsidR="004704B1" w:rsidRDefault="004704B1">
      <w:pPr>
        <w:pStyle w:val="Sommario1"/>
        <w:tabs>
          <w:tab w:val="clear" w:pos="9620"/>
          <w:tab w:val="right" w:leader="dot" w:pos="9637"/>
        </w:tabs>
        <w:sectPr w:rsidR="004704B1" w:rsidSect="00417680">
          <w:footerReference w:type="default" r:id="rId11"/>
          <w:footnotePr>
            <w:pos w:val="beneathText"/>
          </w:footnotePr>
          <w:type w:val="continuous"/>
          <w:pgSz w:w="11905" w:h="16837"/>
          <w:pgMar w:top="1953" w:right="1132" w:bottom="1134" w:left="1134" w:header="720" w:footer="720" w:gutter="0"/>
          <w:cols w:space="720"/>
          <w:docGrid w:linePitch="200"/>
        </w:sectPr>
      </w:pPr>
      <w:r>
        <w:fldChar w:fldCharType="end"/>
      </w:r>
    </w:p>
    <w:p w:rsidR="004704B1" w:rsidRDefault="004704B1"/>
    <w:p w:rsidR="00425956" w:rsidRPr="00686D00" w:rsidRDefault="00425956" w:rsidP="00425956">
      <w:pPr>
        <w:pStyle w:val="Titolo1STEP"/>
      </w:pPr>
      <w:bookmarkStart w:id="1" w:name="_Toc361549743"/>
      <w:bookmarkStart w:id="2" w:name="_Toc365428483"/>
      <w:bookmarkStart w:id="3" w:name="_Toc387717992"/>
      <w:bookmarkStart w:id="4" w:name="_Toc387839739"/>
      <w:bookmarkStart w:id="5" w:name="_Toc389367903"/>
      <w:bookmarkStart w:id="6" w:name="_Toc528907291"/>
      <w:bookmarkStart w:id="7" w:name="_Toc210626824"/>
      <w:bookmarkStart w:id="8" w:name="_Toc357165026"/>
      <w:bookmarkStart w:id="9" w:name="_Toc357502565"/>
      <w:bookmarkStart w:id="10" w:name="_Toc458175739"/>
      <w:r w:rsidRPr="00686D00">
        <w:lastRenderedPageBreak/>
        <w:t>Storia delle modifiche</w:t>
      </w:r>
      <w:bookmarkEnd w:id="1"/>
      <w:bookmarkEnd w:id="2"/>
      <w:bookmarkEnd w:id="3"/>
      <w:bookmarkEnd w:id="4"/>
      <w:bookmarkEnd w:id="5"/>
      <w:bookmarkEnd w:id="6"/>
      <w:bookmarkEnd w:id="7"/>
      <w:bookmarkEnd w:id="8"/>
      <w:bookmarkEnd w:id="9"/>
      <w:bookmarkEnd w:id="10"/>
    </w:p>
    <w:p w:rsidR="00425956" w:rsidRPr="001849EE" w:rsidRDefault="00425956" w:rsidP="0042595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B7" w:firstRow="1" w:lastRow="0" w:firstColumn="1" w:lastColumn="0" w:noHBand="0" w:noVBand="0"/>
      </w:tblPr>
      <w:tblGrid>
        <w:gridCol w:w="1347"/>
        <w:gridCol w:w="1276"/>
        <w:gridCol w:w="5528"/>
        <w:gridCol w:w="1559"/>
      </w:tblGrid>
      <w:tr w:rsidR="00425956" w:rsidRPr="00415FAE" w:rsidTr="000568F4">
        <w:tblPrEx>
          <w:tblCellMar>
            <w:top w:w="0" w:type="dxa"/>
            <w:bottom w:w="0" w:type="dxa"/>
          </w:tblCellMar>
        </w:tblPrEx>
        <w:trPr>
          <w:cantSplit/>
        </w:trPr>
        <w:tc>
          <w:tcPr>
            <w:tcW w:w="1347" w:type="dxa"/>
          </w:tcPr>
          <w:p w:rsidR="00425956" w:rsidRPr="00415FAE" w:rsidRDefault="00425956" w:rsidP="006D4557">
            <w:pPr>
              <w:spacing w:before="40" w:after="40"/>
              <w:rPr>
                <w:b/>
              </w:rPr>
            </w:pPr>
            <w:r w:rsidRPr="00415FAE">
              <w:rPr>
                <w:b/>
              </w:rPr>
              <w:t>Data</w:t>
            </w:r>
          </w:p>
        </w:tc>
        <w:tc>
          <w:tcPr>
            <w:tcW w:w="1276" w:type="dxa"/>
          </w:tcPr>
          <w:p w:rsidR="00425956" w:rsidRPr="00415FAE" w:rsidRDefault="00425956" w:rsidP="006D4557">
            <w:pPr>
              <w:spacing w:before="40" w:after="40"/>
              <w:rPr>
                <w:b/>
              </w:rPr>
            </w:pPr>
            <w:r w:rsidRPr="00415FAE">
              <w:rPr>
                <w:b/>
              </w:rPr>
              <w:t>Versione</w:t>
            </w:r>
          </w:p>
        </w:tc>
        <w:tc>
          <w:tcPr>
            <w:tcW w:w="5528" w:type="dxa"/>
          </w:tcPr>
          <w:p w:rsidR="00425956" w:rsidRPr="00415FAE" w:rsidRDefault="00425956" w:rsidP="006D4557">
            <w:pPr>
              <w:spacing w:before="40" w:after="40"/>
              <w:ind w:left="108" w:hanging="108"/>
              <w:rPr>
                <w:b/>
              </w:rPr>
            </w:pPr>
            <w:r w:rsidRPr="00415FAE">
              <w:rPr>
                <w:b/>
              </w:rPr>
              <w:t>Descrizione cambiamenti</w:t>
            </w:r>
          </w:p>
        </w:tc>
        <w:tc>
          <w:tcPr>
            <w:tcW w:w="1559" w:type="dxa"/>
          </w:tcPr>
          <w:p w:rsidR="00425956" w:rsidRPr="00415FAE" w:rsidRDefault="00425956" w:rsidP="006D4557">
            <w:pPr>
              <w:spacing w:before="40" w:after="40"/>
              <w:rPr>
                <w:b/>
              </w:rPr>
            </w:pPr>
            <w:r w:rsidRPr="00415FAE">
              <w:rPr>
                <w:b/>
              </w:rPr>
              <w:t>Riferimento</w:t>
            </w:r>
          </w:p>
        </w:tc>
      </w:tr>
      <w:tr w:rsidR="00425956" w:rsidRPr="001849EE" w:rsidTr="000568F4">
        <w:tblPrEx>
          <w:tblCellMar>
            <w:top w:w="0" w:type="dxa"/>
            <w:bottom w:w="0" w:type="dxa"/>
          </w:tblCellMar>
        </w:tblPrEx>
        <w:trPr>
          <w:cantSplit/>
        </w:trPr>
        <w:tc>
          <w:tcPr>
            <w:tcW w:w="1347" w:type="dxa"/>
          </w:tcPr>
          <w:p w:rsidR="00425956" w:rsidRPr="001849EE" w:rsidRDefault="00425956" w:rsidP="006D4557">
            <w:pPr>
              <w:spacing w:before="20" w:after="20"/>
            </w:pPr>
            <w:r>
              <w:t>28/04/2013</w:t>
            </w:r>
          </w:p>
        </w:tc>
        <w:tc>
          <w:tcPr>
            <w:tcW w:w="1276" w:type="dxa"/>
          </w:tcPr>
          <w:p w:rsidR="00425956" w:rsidRPr="001849EE" w:rsidRDefault="00425956" w:rsidP="006D4557">
            <w:pPr>
              <w:spacing w:before="20" w:after="20"/>
            </w:pPr>
            <w:r>
              <w:t>3.02.7</w:t>
            </w:r>
          </w:p>
        </w:tc>
        <w:tc>
          <w:tcPr>
            <w:tcW w:w="5528" w:type="dxa"/>
          </w:tcPr>
          <w:p w:rsidR="00425956" w:rsidRPr="001849EE" w:rsidRDefault="00425956" w:rsidP="006D4557">
            <w:pPr>
              <w:spacing w:before="20" w:after="20"/>
              <w:ind w:left="108" w:hanging="108"/>
            </w:pPr>
            <w:r>
              <w:t>Aggiunta sezione “Storia delle modifiche”</w:t>
            </w:r>
          </w:p>
        </w:tc>
        <w:tc>
          <w:tcPr>
            <w:tcW w:w="1559" w:type="dxa"/>
          </w:tcPr>
          <w:p w:rsidR="00425956" w:rsidRPr="001849EE" w:rsidRDefault="00425956" w:rsidP="006D4557">
            <w:pPr>
              <w:spacing w:before="20" w:after="20"/>
            </w:pPr>
          </w:p>
        </w:tc>
      </w:tr>
      <w:tr w:rsidR="000568F4" w:rsidRPr="001849EE" w:rsidTr="000568F4">
        <w:tblPrEx>
          <w:tblCellMar>
            <w:top w:w="0" w:type="dxa"/>
            <w:bottom w:w="0" w:type="dxa"/>
          </w:tblCellMar>
        </w:tblPrEx>
        <w:trPr>
          <w:cantSplit/>
        </w:trPr>
        <w:tc>
          <w:tcPr>
            <w:tcW w:w="1347" w:type="dxa"/>
          </w:tcPr>
          <w:p w:rsidR="000568F4" w:rsidRDefault="000568F4" w:rsidP="006D4557">
            <w:pPr>
              <w:spacing w:before="20" w:after="20"/>
            </w:pPr>
            <w:r>
              <w:t>28/05/2013</w:t>
            </w:r>
          </w:p>
        </w:tc>
        <w:tc>
          <w:tcPr>
            <w:tcW w:w="1276" w:type="dxa"/>
          </w:tcPr>
          <w:p w:rsidR="000568F4" w:rsidRDefault="000568F4" w:rsidP="006D4557">
            <w:pPr>
              <w:spacing w:before="20" w:after="20"/>
            </w:pPr>
            <w:r>
              <w:t>3.02.8</w:t>
            </w:r>
          </w:p>
        </w:tc>
        <w:tc>
          <w:tcPr>
            <w:tcW w:w="5528" w:type="dxa"/>
          </w:tcPr>
          <w:p w:rsidR="000568F4" w:rsidRDefault="000568F4" w:rsidP="006D4557">
            <w:pPr>
              <w:spacing w:before="20" w:after="20"/>
              <w:ind w:left="108" w:hanging="108"/>
            </w:pPr>
            <w:r>
              <w:t>Allineamento versione documento al rilascio applicativo</w:t>
            </w:r>
          </w:p>
        </w:tc>
        <w:tc>
          <w:tcPr>
            <w:tcW w:w="1559" w:type="dxa"/>
          </w:tcPr>
          <w:p w:rsidR="000568F4" w:rsidRPr="001849EE" w:rsidRDefault="000568F4" w:rsidP="006D4557">
            <w:pPr>
              <w:spacing w:before="20" w:after="20"/>
            </w:pPr>
          </w:p>
        </w:tc>
      </w:tr>
      <w:tr w:rsidR="000F6356" w:rsidRPr="001849EE" w:rsidTr="000568F4">
        <w:tblPrEx>
          <w:tblCellMar>
            <w:top w:w="0" w:type="dxa"/>
            <w:bottom w:w="0" w:type="dxa"/>
          </w:tblCellMar>
        </w:tblPrEx>
        <w:trPr>
          <w:cantSplit/>
        </w:trPr>
        <w:tc>
          <w:tcPr>
            <w:tcW w:w="1347" w:type="dxa"/>
          </w:tcPr>
          <w:p w:rsidR="000F6356" w:rsidRDefault="000F6356" w:rsidP="006D4557">
            <w:pPr>
              <w:spacing w:before="20" w:after="20"/>
            </w:pPr>
            <w:r>
              <w:t>12/12/2013</w:t>
            </w:r>
          </w:p>
        </w:tc>
        <w:tc>
          <w:tcPr>
            <w:tcW w:w="1276" w:type="dxa"/>
          </w:tcPr>
          <w:p w:rsidR="000F6356" w:rsidRDefault="000F6356" w:rsidP="006D4557">
            <w:pPr>
              <w:spacing w:before="20" w:after="20"/>
            </w:pPr>
            <w:r>
              <w:t>3.03.0</w:t>
            </w:r>
          </w:p>
        </w:tc>
        <w:tc>
          <w:tcPr>
            <w:tcW w:w="5528" w:type="dxa"/>
          </w:tcPr>
          <w:p w:rsidR="000F6356" w:rsidRDefault="00CB441D" w:rsidP="006D4557">
            <w:pPr>
              <w:spacing w:before="20" w:after="20"/>
              <w:ind w:left="108" w:hanging="108"/>
            </w:pPr>
            <w:r>
              <w:t xml:space="preserve">Segnalazione su </w:t>
            </w:r>
            <w:r w:rsidR="000F6356">
              <w:t>ricerca delle gare non di competenza</w:t>
            </w:r>
          </w:p>
        </w:tc>
        <w:tc>
          <w:tcPr>
            <w:tcW w:w="1559" w:type="dxa"/>
          </w:tcPr>
          <w:p w:rsidR="000F6356" w:rsidRPr="001849EE" w:rsidRDefault="000F6356" w:rsidP="006D4557">
            <w:pPr>
              <w:spacing w:before="20" w:after="20"/>
            </w:pPr>
          </w:p>
        </w:tc>
      </w:tr>
      <w:tr w:rsidR="000D5661" w:rsidRPr="001849EE" w:rsidTr="000568F4">
        <w:tblPrEx>
          <w:tblCellMar>
            <w:top w:w="0" w:type="dxa"/>
            <w:bottom w:w="0" w:type="dxa"/>
          </w:tblCellMar>
        </w:tblPrEx>
        <w:trPr>
          <w:cantSplit/>
        </w:trPr>
        <w:tc>
          <w:tcPr>
            <w:tcW w:w="1347" w:type="dxa"/>
          </w:tcPr>
          <w:p w:rsidR="000D5661" w:rsidRDefault="000D5661" w:rsidP="006D4557">
            <w:pPr>
              <w:spacing w:before="20" w:after="20"/>
            </w:pPr>
            <w:r>
              <w:t>20/05/2014</w:t>
            </w:r>
          </w:p>
        </w:tc>
        <w:tc>
          <w:tcPr>
            <w:tcW w:w="1276" w:type="dxa"/>
          </w:tcPr>
          <w:p w:rsidR="000D5661" w:rsidRDefault="000D5661" w:rsidP="006D4557">
            <w:pPr>
              <w:spacing w:before="20" w:after="20"/>
            </w:pPr>
            <w:r>
              <w:t>3.03.1.2</w:t>
            </w:r>
          </w:p>
        </w:tc>
        <w:tc>
          <w:tcPr>
            <w:tcW w:w="5528" w:type="dxa"/>
          </w:tcPr>
          <w:p w:rsidR="000D5661" w:rsidRDefault="000D5661" w:rsidP="006D4557">
            <w:pPr>
              <w:spacing w:before="20" w:after="20"/>
              <w:ind w:left="108" w:hanging="108"/>
            </w:pPr>
            <w:r>
              <w:t>Allineamento versione documento al rilascio applicativo</w:t>
            </w:r>
          </w:p>
        </w:tc>
        <w:tc>
          <w:tcPr>
            <w:tcW w:w="1559" w:type="dxa"/>
          </w:tcPr>
          <w:p w:rsidR="000D5661" w:rsidRPr="001849EE" w:rsidRDefault="000D5661" w:rsidP="006D4557">
            <w:pPr>
              <w:spacing w:before="20" w:after="20"/>
            </w:pPr>
          </w:p>
        </w:tc>
      </w:tr>
      <w:tr w:rsidR="003B3F24" w:rsidRPr="001849EE" w:rsidTr="000568F4">
        <w:tblPrEx>
          <w:tblCellMar>
            <w:top w:w="0" w:type="dxa"/>
            <w:bottom w:w="0" w:type="dxa"/>
          </w:tblCellMar>
        </w:tblPrEx>
        <w:trPr>
          <w:cantSplit/>
        </w:trPr>
        <w:tc>
          <w:tcPr>
            <w:tcW w:w="1347" w:type="dxa"/>
          </w:tcPr>
          <w:p w:rsidR="003B3F24" w:rsidRDefault="003B3F24" w:rsidP="006D4557">
            <w:pPr>
              <w:spacing w:before="20" w:after="20"/>
            </w:pPr>
            <w:r>
              <w:t>22.12.2014</w:t>
            </w:r>
          </w:p>
        </w:tc>
        <w:tc>
          <w:tcPr>
            <w:tcW w:w="1276" w:type="dxa"/>
          </w:tcPr>
          <w:p w:rsidR="003B3F24" w:rsidRDefault="003B3F24" w:rsidP="006D4557">
            <w:pPr>
              <w:spacing w:before="20" w:after="20"/>
            </w:pPr>
            <w:r>
              <w:t>3.03.3.0</w:t>
            </w:r>
          </w:p>
        </w:tc>
        <w:tc>
          <w:tcPr>
            <w:tcW w:w="5528" w:type="dxa"/>
          </w:tcPr>
          <w:p w:rsidR="003B3F24" w:rsidRDefault="003B3F24" w:rsidP="006D4557">
            <w:pPr>
              <w:spacing w:before="20" w:after="20"/>
              <w:ind w:left="108" w:hanging="108"/>
            </w:pPr>
            <w:r>
              <w:t>Allineamento versione e grafica</w:t>
            </w:r>
          </w:p>
        </w:tc>
        <w:tc>
          <w:tcPr>
            <w:tcW w:w="1559" w:type="dxa"/>
          </w:tcPr>
          <w:p w:rsidR="003B3F24" w:rsidRPr="001849EE" w:rsidRDefault="003B3F24" w:rsidP="006D4557">
            <w:pPr>
              <w:spacing w:before="20" w:after="20"/>
            </w:pPr>
          </w:p>
        </w:tc>
      </w:tr>
      <w:tr w:rsidR="007A629E" w:rsidRPr="001849EE" w:rsidTr="000568F4">
        <w:tblPrEx>
          <w:tblCellMar>
            <w:top w:w="0" w:type="dxa"/>
            <w:bottom w:w="0" w:type="dxa"/>
          </w:tblCellMar>
        </w:tblPrEx>
        <w:trPr>
          <w:cantSplit/>
        </w:trPr>
        <w:tc>
          <w:tcPr>
            <w:tcW w:w="1347" w:type="dxa"/>
          </w:tcPr>
          <w:p w:rsidR="007A629E" w:rsidRDefault="007A629E" w:rsidP="006D4557">
            <w:pPr>
              <w:spacing w:before="20" w:after="20"/>
            </w:pPr>
            <w:r>
              <w:t>05.08.2016</w:t>
            </w:r>
          </w:p>
        </w:tc>
        <w:tc>
          <w:tcPr>
            <w:tcW w:w="1276" w:type="dxa"/>
          </w:tcPr>
          <w:p w:rsidR="007A629E" w:rsidRDefault="007A629E" w:rsidP="006D4557">
            <w:pPr>
              <w:spacing w:before="20" w:after="20"/>
            </w:pPr>
            <w:r>
              <w:t>3.03.5.8</w:t>
            </w:r>
          </w:p>
        </w:tc>
        <w:tc>
          <w:tcPr>
            <w:tcW w:w="5528" w:type="dxa"/>
          </w:tcPr>
          <w:p w:rsidR="007A629E" w:rsidRDefault="007A629E" w:rsidP="006D4557">
            <w:pPr>
              <w:spacing w:before="20" w:after="20"/>
              <w:ind w:left="108" w:hanging="108"/>
            </w:pPr>
            <w:r>
              <w:t>Allineamento indirizzi web</w:t>
            </w:r>
          </w:p>
        </w:tc>
        <w:tc>
          <w:tcPr>
            <w:tcW w:w="1559" w:type="dxa"/>
          </w:tcPr>
          <w:p w:rsidR="007A629E" w:rsidRPr="001849EE" w:rsidRDefault="007A629E" w:rsidP="006D4557">
            <w:pPr>
              <w:spacing w:before="20" w:after="20"/>
            </w:pPr>
          </w:p>
        </w:tc>
      </w:tr>
      <w:tr w:rsidR="00EF19B6" w:rsidRPr="001849EE" w:rsidTr="000568F4">
        <w:tblPrEx>
          <w:tblCellMar>
            <w:top w:w="0" w:type="dxa"/>
            <w:bottom w:w="0" w:type="dxa"/>
          </w:tblCellMar>
        </w:tblPrEx>
        <w:trPr>
          <w:cantSplit/>
        </w:trPr>
        <w:tc>
          <w:tcPr>
            <w:tcW w:w="1347" w:type="dxa"/>
          </w:tcPr>
          <w:p w:rsidR="00EF19B6" w:rsidRDefault="00EF19B6" w:rsidP="006D4557">
            <w:pPr>
              <w:spacing w:before="20" w:after="20"/>
            </w:pPr>
            <w:r>
              <w:t>18.02.2019</w:t>
            </w:r>
          </w:p>
        </w:tc>
        <w:tc>
          <w:tcPr>
            <w:tcW w:w="1276" w:type="dxa"/>
          </w:tcPr>
          <w:p w:rsidR="00EF19B6" w:rsidRDefault="00EF19B6" w:rsidP="006D4557">
            <w:pPr>
              <w:spacing w:before="20" w:after="20"/>
            </w:pPr>
            <w:r>
              <w:t>3.04.2</w:t>
            </w:r>
          </w:p>
        </w:tc>
        <w:tc>
          <w:tcPr>
            <w:tcW w:w="5528" w:type="dxa"/>
          </w:tcPr>
          <w:p w:rsidR="00EF19B6" w:rsidRDefault="00EF19B6" w:rsidP="006D4557">
            <w:pPr>
              <w:spacing w:before="20" w:after="20"/>
              <w:ind w:left="108" w:hanging="108"/>
            </w:pPr>
            <w:r>
              <w:t>Allineamento documento con i riferimenti del dlgs 50/2016</w:t>
            </w:r>
          </w:p>
        </w:tc>
        <w:tc>
          <w:tcPr>
            <w:tcW w:w="1559" w:type="dxa"/>
          </w:tcPr>
          <w:p w:rsidR="00EF19B6" w:rsidRPr="001849EE" w:rsidRDefault="00EF19B6" w:rsidP="006D4557">
            <w:pPr>
              <w:spacing w:before="20" w:after="20"/>
            </w:pPr>
          </w:p>
        </w:tc>
      </w:tr>
    </w:tbl>
    <w:p w:rsidR="00425956" w:rsidRDefault="00425956">
      <w:pPr>
        <w:sectPr w:rsidR="00425956">
          <w:footnotePr>
            <w:pos w:val="beneathText"/>
          </w:footnotePr>
          <w:type w:val="continuous"/>
          <w:pgSz w:w="11905" w:h="16837"/>
          <w:pgMar w:top="1953" w:right="1134" w:bottom="1134" w:left="1134" w:header="720" w:footer="720" w:gutter="0"/>
          <w:cols w:space="720"/>
          <w:docGrid w:linePitch="200"/>
        </w:sectPr>
      </w:pPr>
    </w:p>
    <w:p w:rsidR="004704B1" w:rsidRDefault="004704B1" w:rsidP="00FE3763">
      <w:pPr>
        <w:pStyle w:val="Titolo1"/>
        <w:tabs>
          <w:tab w:val="clear" w:pos="-136"/>
          <w:tab w:val="left" w:pos="0"/>
        </w:tabs>
        <w:ind w:hanging="426"/>
      </w:pPr>
      <w:bookmarkStart w:id="11" w:name="OLE_LINK1"/>
      <w:bookmarkStart w:id="12" w:name="OLE_LINK2"/>
      <w:bookmarkStart w:id="13" w:name="qdmcube522439"/>
      <w:bookmarkStart w:id="14" w:name="_Toc357502566"/>
      <w:bookmarkStart w:id="15" w:name="_Toc458175740"/>
      <w:r>
        <w:lastRenderedPageBreak/>
        <w:t>Presentazione del Servizio</w:t>
      </w:r>
      <w:bookmarkEnd w:id="14"/>
      <w:bookmarkEnd w:id="15"/>
    </w:p>
    <w:p w:rsidR="004704B1" w:rsidRDefault="004704B1">
      <w:r>
        <w:t>Il SIMOG è l’innovativo strumento di gestione messo a disposizione dei Responsabili di Stazione Appaltante per la gestione delle Gare e dei relativi Lotti.</w:t>
      </w:r>
    </w:p>
    <w:p w:rsidR="004704B1" w:rsidRDefault="004704B1">
      <w:r>
        <w:t xml:space="preserve">Attraverso le operazioni a disposizione dei </w:t>
      </w:r>
      <w:r w:rsidR="003B3F24">
        <w:t>RUP</w:t>
      </w:r>
      <w:r>
        <w:t xml:space="preserve">, sarà più agevole l’inserimento e la visualizzazione delle Gare di competenza per </w:t>
      </w:r>
      <w:smartTag w:uri="urn:schemas-microsoft-com:office:smarttags" w:element="PersonName">
        <w:smartTagPr>
          <w:attr w:name="ProductID" w:val="la SA"/>
        </w:smartTagPr>
        <w:r>
          <w:t>la SA</w:t>
        </w:r>
      </w:smartTag>
      <w:r>
        <w:t xml:space="preserve"> per cui si risulti autorizzati presso gli archivi </w:t>
      </w:r>
      <w:r w:rsidR="003B3F24">
        <w:t>ANAC</w:t>
      </w:r>
      <w:r>
        <w:t>.</w:t>
      </w:r>
    </w:p>
    <w:p w:rsidR="004704B1" w:rsidRDefault="004704B1" w:rsidP="00FE3763">
      <w:pPr>
        <w:pStyle w:val="Titolo1"/>
        <w:tabs>
          <w:tab w:val="clear" w:pos="-136"/>
          <w:tab w:val="left" w:pos="0"/>
        </w:tabs>
        <w:ind w:hanging="426"/>
      </w:pPr>
      <w:bookmarkStart w:id="16" w:name="_Toc357502567"/>
      <w:bookmarkStart w:id="17" w:name="_Toc458175741"/>
      <w:r>
        <w:t>Fruizione del Servizio</w:t>
      </w:r>
      <w:bookmarkEnd w:id="16"/>
      <w:bookmarkEnd w:id="17"/>
    </w:p>
    <w:p w:rsidR="004704B1" w:rsidRDefault="004704B1">
      <w:r>
        <w:t>Il SIMOG offre un’ampia gamma di Messaggi in grado di guidare l’utente attraverso tutte le operazioni di gestione.</w:t>
      </w:r>
    </w:p>
    <w:p w:rsidR="004704B1" w:rsidRDefault="004704B1">
      <w:r>
        <w:t>Tali messaggi si differenziano in</w:t>
      </w:r>
    </w:p>
    <w:p w:rsidR="004704B1" w:rsidRDefault="004704B1">
      <w:pPr>
        <w:numPr>
          <w:ilvl w:val="0"/>
          <w:numId w:val="3"/>
        </w:numPr>
        <w:tabs>
          <w:tab w:val="left" w:pos="720"/>
        </w:tabs>
        <w:ind w:left="720" w:hanging="360"/>
      </w:pPr>
      <w:r>
        <w:t>Messaggi di AVVISO</w:t>
      </w:r>
    </w:p>
    <w:p w:rsidR="004704B1" w:rsidRDefault="004704B1">
      <w:pPr>
        <w:numPr>
          <w:ilvl w:val="0"/>
          <w:numId w:val="3"/>
        </w:numPr>
        <w:tabs>
          <w:tab w:val="left" w:pos="720"/>
        </w:tabs>
        <w:ind w:left="720" w:hanging="360"/>
      </w:pPr>
      <w:r>
        <w:t>Messaggi di ERRORE</w:t>
      </w:r>
    </w:p>
    <w:p w:rsidR="004704B1" w:rsidRDefault="004704B1">
      <w:pPr>
        <w:numPr>
          <w:ilvl w:val="1"/>
          <w:numId w:val="3"/>
        </w:numPr>
        <w:tabs>
          <w:tab w:val="left" w:pos="1440"/>
        </w:tabs>
        <w:ind w:left="1440" w:hanging="360"/>
      </w:pPr>
      <w:r>
        <w:t>Tali messaggi presentano il dettaglio dell’errore e la codifica</w:t>
      </w:r>
    </w:p>
    <w:tbl>
      <w:tblPr>
        <w:tblW w:w="0" w:type="auto"/>
        <w:tblInd w:w="-5" w:type="dxa"/>
        <w:tblLayout w:type="fixed"/>
        <w:tblLook w:val="0000" w:firstRow="0" w:lastRow="0" w:firstColumn="0" w:lastColumn="0" w:noHBand="0" w:noVBand="0"/>
      </w:tblPr>
      <w:tblGrid>
        <w:gridCol w:w="1339"/>
        <w:gridCol w:w="8525"/>
      </w:tblGrid>
      <w:tr w:rsidR="004704B1">
        <w:tc>
          <w:tcPr>
            <w:tcW w:w="1339" w:type="dxa"/>
            <w:tcBorders>
              <w:top w:val="single" w:sz="4" w:space="0" w:color="000000"/>
              <w:left w:val="single" w:sz="4" w:space="0" w:color="000000"/>
              <w:bottom w:val="single" w:sz="4" w:space="0" w:color="000000"/>
            </w:tcBorders>
            <w:vAlign w:val="center"/>
          </w:tcPr>
          <w:p w:rsidR="004704B1" w:rsidRDefault="00573DD7">
            <w:pPr>
              <w:snapToGrid w:val="0"/>
              <w:jc w:val="center"/>
              <w:rPr>
                <w:sz w:val="16"/>
                <w:szCs w:val="16"/>
              </w:rPr>
            </w:pPr>
            <w:r>
              <w:rPr>
                <w:noProof/>
                <w:lang w:eastAsia="it-IT"/>
              </w:rPr>
              <w:drawing>
                <wp:inline distT="0" distB="0" distL="0" distR="0">
                  <wp:extent cx="556260" cy="50292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6260" cy="502920"/>
                          </a:xfrm>
                          <a:prstGeom prst="rect">
                            <a:avLst/>
                          </a:prstGeom>
                          <a:solidFill>
                            <a:srgbClr val="FFFFFF"/>
                          </a:solidFill>
                          <a:ln>
                            <a:noFill/>
                          </a:ln>
                        </pic:spPr>
                      </pic:pic>
                    </a:graphicData>
                  </a:graphic>
                </wp:inline>
              </w:drawing>
            </w:r>
          </w:p>
        </w:tc>
        <w:tc>
          <w:tcPr>
            <w:tcW w:w="8525" w:type="dxa"/>
            <w:tcBorders>
              <w:top w:val="single" w:sz="4" w:space="0" w:color="000000"/>
              <w:bottom w:val="single" w:sz="4" w:space="0" w:color="000000"/>
              <w:right w:val="single" w:sz="4" w:space="0" w:color="000000"/>
            </w:tcBorders>
            <w:shd w:val="clear" w:color="auto" w:fill="C0C0C0"/>
            <w:vAlign w:val="center"/>
          </w:tcPr>
          <w:p w:rsidR="004704B1" w:rsidRDefault="004704B1">
            <w:pPr>
              <w:snapToGrid w:val="0"/>
              <w:jc w:val="center"/>
              <w:rPr>
                <w:sz w:val="16"/>
                <w:szCs w:val="16"/>
              </w:rPr>
            </w:pPr>
            <w:r>
              <w:rPr>
                <w:sz w:val="16"/>
                <w:szCs w:val="16"/>
              </w:rPr>
              <w:t>Nel caso in cui questa Guida, le indicazioni a schermo o la normale sequenza delle operazioni non fossero sufficienti alla gestione dell’errore verificatosi, sarà sufficiente prendere nota, della codifica presentata, e segnalarla al Supporto SIMOG.</w:t>
            </w:r>
          </w:p>
          <w:p w:rsidR="004704B1" w:rsidRDefault="004704B1">
            <w:pPr>
              <w:jc w:val="center"/>
              <w:rPr>
                <w:sz w:val="16"/>
                <w:szCs w:val="16"/>
              </w:rPr>
            </w:pPr>
            <w:r>
              <w:rPr>
                <w:sz w:val="16"/>
                <w:szCs w:val="16"/>
              </w:rPr>
              <w:t>Una ulteriore spiegazione delle fasi in cui si è verificato l’errore sarà strumento efficace per l’individuazione del problema e per la sua soluzione, per favorire quindi la prosecuzione delle operazioni.</w:t>
            </w:r>
          </w:p>
        </w:tc>
      </w:tr>
      <w:tr w:rsidR="004704B1">
        <w:tc>
          <w:tcPr>
            <w:tcW w:w="1339" w:type="dxa"/>
            <w:tcBorders>
              <w:top w:val="single" w:sz="4" w:space="0" w:color="000000"/>
              <w:left w:val="single" w:sz="4" w:space="0" w:color="000000"/>
              <w:bottom w:val="single" w:sz="4" w:space="0" w:color="000000"/>
            </w:tcBorders>
            <w:vAlign w:val="center"/>
          </w:tcPr>
          <w:p w:rsidR="004704B1" w:rsidRDefault="004704B1">
            <w:pPr>
              <w:snapToGrid w:val="0"/>
              <w:jc w:val="center"/>
            </w:pPr>
            <w:r>
              <w:t>Informazioni utili al SUPPORTO</w:t>
            </w:r>
          </w:p>
        </w:tc>
        <w:tc>
          <w:tcPr>
            <w:tcW w:w="8525" w:type="dxa"/>
            <w:tcBorders>
              <w:top w:val="single" w:sz="4" w:space="0" w:color="000000"/>
              <w:bottom w:val="single" w:sz="4" w:space="0" w:color="000000"/>
              <w:right w:val="single" w:sz="4" w:space="0" w:color="000000"/>
            </w:tcBorders>
            <w:shd w:val="clear" w:color="auto" w:fill="C0C0C0"/>
            <w:vAlign w:val="center"/>
          </w:tcPr>
          <w:p w:rsidR="004704B1" w:rsidRDefault="004704B1">
            <w:pPr>
              <w:numPr>
                <w:ilvl w:val="0"/>
                <w:numId w:val="7"/>
              </w:numPr>
              <w:tabs>
                <w:tab w:val="left" w:pos="720"/>
              </w:tabs>
              <w:snapToGrid w:val="0"/>
              <w:ind w:left="720" w:hanging="360"/>
              <w:jc w:val="left"/>
              <w:rPr>
                <w:sz w:val="16"/>
                <w:szCs w:val="16"/>
              </w:rPr>
            </w:pPr>
            <w:r>
              <w:rPr>
                <w:sz w:val="16"/>
                <w:szCs w:val="16"/>
              </w:rPr>
              <w:t>Sistema di riferimento (SIMOG)</w:t>
            </w:r>
          </w:p>
          <w:p w:rsidR="004704B1" w:rsidRDefault="004704B1">
            <w:pPr>
              <w:numPr>
                <w:ilvl w:val="0"/>
                <w:numId w:val="7"/>
              </w:numPr>
              <w:tabs>
                <w:tab w:val="left" w:pos="720"/>
              </w:tabs>
              <w:ind w:left="720" w:hanging="360"/>
              <w:jc w:val="left"/>
              <w:rPr>
                <w:sz w:val="16"/>
                <w:szCs w:val="16"/>
              </w:rPr>
            </w:pPr>
            <w:r>
              <w:rPr>
                <w:sz w:val="16"/>
                <w:szCs w:val="16"/>
              </w:rPr>
              <w:t>Browser utilizzato</w:t>
            </w:r>
          </w:p>
          <w:p w:rsidR="004704B1" w:rsidRDefault="004704B1">
            <w:pPr>
              <w:numPr>
                <w:ilvl w:val="0"/>
                <w:numId w:val="7"/>
              </w:numPr>
              <w:tabs>
                <w:tab w:val="left" w:pos="720"/>
              </w:tabs>
              <w:ind w:left="720" w:hanging="360"/>
              <w:jc w:val="left"/>
              <w:rPr>
                <w:sz w:val="16"/>
                <w:szCs w:val="16"/>
              </w:rPr>
            </w:pPr>
            <w:r>
              <w:rPr>
                <w:sz w:val="16"/>
                <w:szCs w:val="16"/>
              </w:rPr>
              <w:t>Risoluzione utilizzata</w:t>
            </w:r>
          </w:p>
          <w:p w:rsidR="004704B1" w:rsidRDefault="004704B1">
            <w:pPr>
              <w:numPr>
                <w:ilvl w:val="0"/>
                <w:numId w:val="7"/>
              </w:numPr>
              <w:tabs>
                <w:tab w:val="left" w:pos="720"/>
              </w:tabs>
              <w:ind w:left="720" w:hanging="360"/>
              <w:jc w:val="left"/>
              <w:rPr>
                <w:sz w:val="16"/>
                <w:szCs w:val="16"/>
              </w:rPr>
            </w:pPr>
            <w:r>
              <w:rPr>
                <w:sz w:val="16"/>
                <w:szCs w:val="16"/>
              </w:rPr>
              <w:t>Sistema Operativo Utilizzato</w:t>
            </w:r>
          </w:p>
          <w:p w:rsidR="004704B1" w:rsidRDefault="004704B1">
            <w:pPr>
              <w:numPr>
                <w:ilvl w:val="0"/>
                <w:numId w:val="7"/>
              </w:numPr>
              <w:tabs>
                <w:tab w:val="left" w:pos="720"/>
              </w:tabs>
              <w:ind w:left="720" w:hanging="360"/>
              <w:jc w:val="left"/>
              <w:rPr>
                <w:sz w:val="16"/>
                <w:szCs w:val="16"/>
              </w:rPr>
            </w:pPr>
            <w:r>
              <w:rPr>
                <w:sz w:val="16"/>
                <w:szCs w:val="16"/>
              </w:rPr>
              <w:t>Ora di utilizzo del sistema</w:t>
            </w:r>
          </w:p>
          <w:p w:rsidR="004704B1" w:rsidRDefault="004704B1">
            <w:pPr>
              <w:numPr>
                <w:ilvl w:val="0"/>
                <w:numId w:val="7"/>
              </w:numPr>
              <w:tabs>
                <w:tab w:val="left" w:pos="720"/>
              </w:tabs>
              <w:ind w:left="720" w:hanging="360"/>
              <w:jc w:val="left"/>
              <w:rPr>
                <w:sz w:val="16"/>
                <w:szCs w:val="16"/>
              </w:rPr>
            </w:pPr>
            <w:r>
              <w:rPr>
                <w:sz w:val="16"/>
                <w:szCs w:val="16"/>
              </w:rPr>
              <w:t>Messaggio di Errore visualizzato</w:t>
            </w:r>
          </w:p>
          <w:p w:rsidR="004704B1" w:rsidRDefault="004704B1">
            <w:pPr>
              <w:numPr>
                <w:ilvl w:val="0"/>
                <w:numId w:val="7"/>
              </w:numPr>
              <w:tabs>
                <w:tab w:val="left" w:pos="720"/>
              </w:tabs>
              <w:ind w:left="720" w:hanging="360"/>
              <w:jc w:val="left"/>
              <w:rPr>
                <w:sz w:val="16"/>
                <w:szCs w:val="16"/>
              </w:rPr>
            </w:pPr>
            <w:r>
              <w:rPr>
                <w:sz w:val="16"/>
                <w:szCs w:val="16"/>
              </w:rPr>
              <w:t>Descrizione delle operazioni eseguite</w:t>
            </w:r>
          </w:p>
        </w:tc>
      </w:tr>
    </w:tbl>
    <w:p w:rsidR="004704B1" w:rsidRDefault="004704B1" w:rsidP="00FE3763">
      <w:pPr>
        <w:pStyle w:val="Titolo1"/>
        <w:tabs>
          <w:tab w:val="clear" w:pos="-136"/>
          <w:tab w:val="left" w:pos="0"/>
        </w:tabs>
        <w:ind w:hanging="426"/>
      </w:pPr>
      <w:bookmarkStart w:id="18" w:name="_Toc357502568"/>
      <w:bookmarkStart w:id="19" w:name="_Toc458175742"/>
      <w:r>
        <w:t>Accesso al Servizio</w:t>
      </w:r>
      <w:bookmarkEnd w:id="18"/>
      <w:bookmarkEnd w:id="19"/>
    </w:p>
    <w:p w:rsidR="004704B1" w:rsidRDefault="004704B1">
      <w:r>
        <w:t>Per accedere al servizio è sufficiente disporre di un browser abilitato alla navigazione WEB e digitare l’indirizzo</w:t>
      </w:r>
    </w:p>
    <w:p w:rsidR="004704B1" w:rsidRDefault="004704B1">
      <w:pPr>
        <w:shd w:val="clear" w:color="auto" w:fill="E0E0E0"/>
        <w:spacing w:before="0" w:line="240" w:lineRule="auto"/>
        <w:jc w:val="center"/>
        <w:rPr>
          <w:b/>
          <w:spacing w:val="26"/>
          <w:sz w:val="30"/>
          <w:szCs w:val="30"/>
        </w:rPr>
      </w:pPr>
      <w:r>
        <w:rPr>
          <w:b/>
          <w:spacing w:val="26"/>
          <w:sz w:val="30"/>
          <w:szCs w:val="30"/>
        </w:rPr>
        <w:t>https://simog.</w:t>
      </w:r>
      <w:r w:rsidR="007A629E">
        <w:rPr>
          <w:b/>
          <w:spacing w:val="26"/>
          <w:sz w:val="30"/>
          <w:szCs w:val="30"/>
        </w:rPr>
        <w:t>anticorruzione</w:t>
      </w:r>
      <w:r>
        <w:rPr>
          <w:b/>
          <w:spacing w:val="26"/>
          <w:sz w:val="30"/>
          <w:szCs w:val="30"/>
        </w:rPr>
        <w:t>.it</w:t>
      </w:r>
    </w:p>
    <w:p w:rsidR="004704B1" w:rsidRDefault="004704B1">
      <w:r>
        <w:t xml:space="preserve">La pagina di accesso richiede l’inserimento delle credenziali fornite dall’Anagrafe dell’Autorità </w:t>
      </w:r>
      <w:r w:rsidR="003B3F24">
        <w:t>Nazionale Anticorruzione</w:t>
      </w:r>
      <w:r>
        <w:t>.</w:t>
      </w:r>
    </w:p>
    <w:p w:rsidR="004704B1" w:rsidRDefault="00573DD7" w:rsidP="00B65C27">
      <w:pPr>
        <w:jc w:val="center"/>
      </w:pPr>
      <w:r>
        <w:rPr>
          <w:noProof/>
          <w:lang w:eastAsia="it-IT"/>
        </w:rPr>
        <w:lastRenderedPageBreak/>
        <w:drawing>
          <wp:inline distT="0" distB="0" distL="0" distR="0">
            <wp:extent cx="5836920" cy="1897380"/>
            <wp:effectExtent l="0" t="0" r="0" b="762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6920" cy="1897380"/>
                    </a:xfrm>
                    <a:prstGeom prst="rect">
                      <a:avLst/>
                    </a:prstGeom>
                    <a:noFill/>
                    <a:ln>
                      <a:noFill/>
                    </a:ln>
                  </pic:spPr>
                </pic:pic>
              </a:graphicData>
            </a:graphic>
          </wp:inline>
        </w:drawing>
      </w:r>
    </w:p>
    <w:p w:rsidR="004704B1" w:rsidRDefault="004704B1">
      <w:r>
        <w:t>Sarà quindi sufficiente digitare le credenziali a disposizione.</w:t>
      </w:r>
    </w:p>
    <w:p w:rsidR="004704B1" w:rsidRDefault="00573DD7">
      <w:pPr>
        <w:pStyle w:val="Titolo2"/>
        <w:tabs>
          <w:tab w:val="left" w:pos="576"/>
        </w:tabs>
      </w:pPr>
      <w:bookmarkStart w:id="20" w:name="_Toc357502569"/>
      <w:r>
        <w:rPr>
          <w:noProof/>
          <w:lang w:eastAsia="it-IT"/>
        </w:rPr>
        <w:drawing>
          <wp:anchor distT="0" distB="0" distL="114935" distR="114935" simplePos="0" relativeHeight="251659264" behindDoc="1" locked="0" layoutInCell="1" allowOverlap="1">
            <wp:simplePos x="0" y="0"/>
            <wp:positionH relativeFrom="column">
              <wp:posOffset>33020</wp:posOffset>
            </wp:positionH>
            <wp:positionV relativeFrom="paragraph">
              <wp:posOffset>450215</wp:posOffset>
            </wp:positionV>
            <wp:extent cx="2561590" cy="1094740"/>
            <wp:effectExtent l="0" t="0" r="0" b="0"/>
            <wp:wrapTight wrapText="bothSides">
              <wp:wrapPolygon edited="0">
                <wp:start x="0" y="0"/>
                <wp:lineTo x="0" y="21049"/>
                <wp:lineTo x="21364" y="21049"/>
                <wp:lineTo x="21364" y="0"/>
                <wp:lineTo x="0" y="0"/>
              </wp:wrapPolygon>
            </wp:wrapTight>
            <wp:docPr id="2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1590" cy="10947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bookmarkStart w:id="21" w:name="_Toc458175743"/>
      <w:r w:rsidR="004704B1">
        <w:t>Inserimento del Codice Fiscale utente</w:t>
      </w:r>
      <w:bookmarkEnd w:id="20"/>
      <w:bookmarkEnd w:id="21"/>
    </w:p>
    <w:p w:rsidR="004704B1" w:rsidRDefault="004704B1">
      <w:pPr>
        <w:rPr>
          <w:lang w:val="it-IT"/>
        </w:rPr>
      </w:pPr>
      <w:r>
        <w:rPr>
          <w:lang w:val="it-IT"/>
        </w:rPr>
        <w:t xml:space="preserve"> Sarà sufficiente inserire il Codice Fiscale con cui si è completata la registrazione presso l’Anagrafe </w:t>
      </w:r>
      <w:r w:rsidR="003B3F24">
        <w:rPr>
          <w:lang w:val="it-IT"/>
        </w:rPr>
        <w:t>ANAC</w:t>
      </w:r>
      <w:r>
        <w:rPr>
          <w:lang w:val="it-IT"/>
        </w:rPr>
        <w:t>.</w:t>
      </w:r>
    </w:p>
    <w:p w:rsidR="004704B1" w:rsidRDefault="004704B1">
      <w:r>
        <w:t xml:space="preserve">L’inserimento di caratteri maiuscoli o minuscoli è ininfluente per questo campo. </w:t>
      </w:r>
    </w:p>
    <w:p w:rsidR="004704B1" w:rsidRDefault="004704B1"/>
    <w:p w:rsidR="004704B1" w:rsidRDefault="004704B1">
      <w:pPr>
        <w:pStyle w:val="Titolo2"/>
        <w:tabs>
          <w:tab w:val="left" w:pos="576"/>
        </w:tabs>
      </w:pPr>
      <w:bookmarkStart w:id="22" w:name="_Toc357502570"/>
      <w:bookmarkStart w:id="23" w:name="_Toc458175744"/>
      <w:r>
        <w:t>Inserimento della Password</w:t>
      </w:r>
      <w:bookmarkEnd w:id="22"/>
      <w:bookmarkEnd w:id="23"/>
    </w:p>
    <w:p w:rsidR="004704B1" w:rsidRDefault="00573DD7">
      <w:r>
        <w:rPr>
          <w:noProof/>
          <w:lang w:eastAsia="it-IT"/>
        </w:rPr>
        <w:drawing>
          <wp:anchor distT="0" distB="0" distL="114935" distR="114935" simplePos="0" relativeHeight="251655168" behindDoc="1" locked="0" layoutInCell="1" allowOverlap="1">
            <wp:simplePos x="0" y="0"/>
            <wp:positionH relativeFrom="column">
              <wp:posOffset>3540760</wp:posOffset>
            </wp:positionH>
            <wp:positionV relativeFrom="paragraph">
              <wp:posOffset>40640</wp:posOffset>
            </wp:positionV>
            <wp:extent cx="2586990" cy="681990"/>
            <wp:effectExtent l="19050" t="19050" r="22860" b="22860"/>
            <wp:wrapTight wrapText="bothSides">
              <wp:wrapPolygon edited="0">
                <wp:start x="-159" y="-603"/>
                <wp:lineTo x="-159" y="21721"/>
                <wp:lineTo x="21632" y="21721"/>
                <wp:lineTo x="21632" y="-603"/>
                <wp:lineTo x="-159" y="-603"/>
              </wp:wrapPolygon>
            </wp:wrapTight>
            <wp:docPr id="2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6990" cy="681990"/>
                    </a:xfrm>
                    <a:prstGeom prst="rect">
                      <a:avLst/>
                    </a:prstGeom>
                    <a:solidFill>
                      <a:srgbClr val="FFFFFF"/>
                    </a:solidFill>
                    <a:ln w="63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4704B1">
        <w:t xml:space="preserve">Procedere quindi all’inserimento della Password fornita in fase di registrazione ai sistemi </w:t>
      </w:r>
      <w:r w:rsidR="003B3F24">
        <w:t>ANAC</w:t>
      </w:r>
      <w:r w:rsidR="004704B1">
        <w:t>.</w:t>
      </w:r>
    </w:p>
    <w:p w:rsidR="004704B1" w:rsidRDefault="00573DD7">
      <w:r>
        <w:rPr>
          <w:noProof/>
          <w:lang w:eastAsia="it-IT"/>
        </w:rPr>
        <w:drawing>
          <wp:anchor distT="0" distB="0" distL="114935" distR="114935" simplePos="0" relativeHeight="251656192" behindDoc="1" locked="0" layoutInCell="1" allowOverlap="1">
            <wp:simplePos x="0" y="0"/>
            <wp:positionH relativeFrom="column">
              <wp:posOffset>3508375</wp:posOffset>
            </wp:positionH>
            <wp:positionV relativeFrom="paragraph">
              <wp:posOffset>766445</wp:posOffset>
            </wp:positionV>
            <wp:extent cx="2580640" cy="1142365"/>
            <wp:effectExtent l="0" t="0" r="0" b="635"/>
            <wp:wrapTight wrapText="bothSides">
              <wp:wrapPolygon edited="0">
                <wp:start x="0" y="0"/>
                <wp:lineTo x="0" y="21252"/>
                <wp:lineTo x="21366" y="21252"/>
                <wp:lineTo x="21366" y="0"/>
                <wp:lineTo x="0" y="0"/>
              </wp:wrapPolygon>
            </wp:wrapTight>
            <wp:docPr id="2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80640" cy="11423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4704B1">
        <w:t xml:space="preserve">Per una maggiore sicurezza, il campo Password prevede una differenza tra le lettere maiuscole e le lettere minuscole, pertanto si invita a </w:t>
      </w:r>
      <w:r w:rsidR="004704B1">
        <w:rPr>
          <w:b/>
          <w:color w:val="000080"/>
        </w:rPr>
        <w:t>prestare attenzione a digitare la password rispettando la sequenza corretta</w:t>
      </w:r>
      <w:r w:rsidR="004704B1">
        <w:t xml:space="preserve"> di maiuscole e minuscole prevista in fase di registrazione.</w:t>
      </w:r>
    </w:p>
    <w:p w:rsidR="004704B1" w:rsidRDefault="004704B1">
      <w:pPr>
        <w:pStyle w:val="Titolo2"/>
        <w:tabs>
          <w:tab w:val="left" w:pos="576"/>
        </w:tabs>
      </w:pPr>
      <w:bookmarkStart w:id="24" w:name="_Toc357502571"/>
      <w:bookmarkStart w:id="25" w:name="_Toc458175745"/>
      <w:r>
        <w:t>Istruzioni per la registrazione</w:t>
      </w:r>
      <w:bookmarkEnd w:id="24"/>
      <w:bookmarkEnd w:id="25"/>
    </w:p>
    <w:p w:rsidR="004704B1" w:rsidRDefault="004704B1">
      <w:pPr>
        <w:spacing w:before="120" w:after="120"/>
      </w:pPr>
      <w:r>
        <w:t xml:space="preserve">Nella pagina di accesso viene esposto un link per l’accesso diretto alla Guida per l’Iscrizione all’Anagrafe </w:t>
      </w:r>
      <w:r w:rsidR="003B3F24">
        <w:t>ANAC</w:t>
      </w:r>
      <w:r w:rsidR="007A629E">
        <w:t>.</w:t>
      </w:r>
      <w:r>
        <w:t>.Sarà sufficiente seguire questo link per ricevere le informazioni necessarie alla registrazione e alla ricezione delle Credenziali per l’accesso al SIMOG.</w:t>
      </w:r>
    </w:p>
    <w:p w:rsidR="004704B1" w:rsidRDefault="004704B1">
      <w:pPr>
        <w:spacing w:before="120" w:after="120"/>
      </w:pPr>
      <w:r>
        <w:t>L’indirizzo di riferimento è</w:t>
      </w:r>
    </w:p>
    <w:p w:rsidR="004704B1" w:rsidRDefault="00C205F8">
      <w:pPr>
        <w:shd w:val="clear" w:color="auto" w:fill="E0E0E0"/>
        <w:spacing w:before="0" w:line="240" w:lineRule="auto"/>
        <w:jc w:val="center"/>
        <w:rPr>
          <w:b/>
          <w:spacing w:val="26"/>
          <w:sz w:val="30"/>
          <w:szCs w:val="30"/>
        </w:rPr>
      </w:pPr>
      <w:r>
        <w:rPr>
          <w:b/>
          <w:spacing w:val="26"/>
          <w:sz w:val="30"/>
          <w:szCs w:val="30"/>
        </w:rPr>
        <w:t>http://</w:t>
      </w:r>
      <w:r w:rsidR="007A629E">
        <w:rPr>
          <w:b/>
          <w:spacing w:val="26"/>
          <w:sz w:val="30"/>
          <w:szCs w:val="30"/>
        </w:rPr>
        <w:t>servizi.anticorruzione.it</w:t>
      </w:r>
    </w:p>
    <w:p w:rsidR="004704B1" w:rsidRDefault="00573DD7" w:rsidP="00FE3763">
      <w:pPr>
        <w:pStyle w:val="Titolo1"/>
        <w:tabs>
          <w:tab w:val="clear" w:pos="-136"/>
          <w:tab w:val="left" w:pos="0"/>
        </w:tabs>
        <w:ind w:hanging="426"/>
      </w:pPr>
      <w:bookmarkStart w:id="26" w:name="_Toc357502572"/>
      <w:r>
        <w:rPr>
          <w:noProof/>
          <w:lang w:eastAsia="it-IT"/>
        </w:rPr>
        <w:lastRenderedPageBreak/>
        <w:drawing>
          <wp:anchor distT="0" distB="0" distL="114935" distR="114935" simplePos="0" relativeHeight="251657216" behindDoc="1" locked="0" layoutInCell="1" allowOverlap="1">
            <wp:simplePos x="0" y="0"/>
            <wp:positionH relativeFrom="column">
              <wp:posOffset>3302000</wp:posOffset>
            </wp:positionH>
            <wp:positionV relativeFrom="paragraph">
              <wp:posOffset>78740</wp:posOffset>
            </wp:positionV>
            <wp:extent cx="2580640" cy="1142365"/>
            <wp:effectExtent l="0" t="0" r="0" b="635"/>
            <wp:wrapTight wrapText="bothSides">
              <wp:wrapPolygon edited="0">
                <wp:start x="0" y="0"/>
                <wp:lineTo x="0" y="21252"/>
                <wp:lineTo x="21366" y="21252"/>
                <wp:lineTo x="21366" y="0"/>
                <wp:lineTo x="0" y="0"/>
              </wp:wrapPolygon>
            </wp:wrapTight>
            <wp:docPr id="2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80640" cy="11423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bookmarkStart w:id="27" w:name="_Toc458175746"/>
      <w:r w:rsidR="004704B1">
        <w:t>Navigazione e Strumenti</w:t>
      </w:r>
      <w:bookmarkEnd w:id="26"/>
      <w:bookmarkEnd w:id="27"/>
    </w:p>
    <w:p w:rsidR="004704B1" w:rsidRDefault="004704B1">
      <w:pPr>
        <w:spacing w:before="120" w:after="120"/>
      </w:pPr>
      <w:r>
        <w:t>La corretta esecuzione dei passi precedenti, permetterà quindi l’accesso agli Strumenti del SIMOG.</w:t>
      </w:r>
    </w:p>
    <w:p w:rsidR="004704B1" w:rsidRDefault="004704B1" w:rsidP="00757B68">
      <w:pPr>
        <w:spacing w:before="120" w:after="120"/>
      </w:pPr>
      <w:r>
        <w:t xml:space="preserve">Premendo il tasto </w:t>
      </w:r>
      <w:r w:rsidR="00573DD7">
        <w:rPr>
          <w:noProof/>
          <w:lang w:eastAsia="it-IT"/>
        </w:rPr>
        <w:drawing>
          <wp:inline distT="0" distB="0" distL="0" distR="0">
            <wp:extent cx="464820" cy="21336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820" cy="213360"/>
                    </a:xfrm>
                    <a:prstGeom prst="rect">
                      <a:avLst/>
                    </a:prstGeom>
                    <a:solidFill>
                      <a:srgbClr val="FFFFFF"/>
                    </a:solidFill>
                    <a:ln>
                      <a:noFill/>
                    </a:ln>
                  </pic:spPr>
                </pic:pic>
              </a:graphicData>
            </a:graphic>
          </wp:inline>
        </w:drawing>
      </w:r>
      <w:r>
        <w:t xml:space="preserve"> verrà presentata la pagina di presentazione del Servizio e la descrizione degli Strumenti a disposizione del Responsabile di Stazione Appaltante.</w:t>
      </w:r>
    </w:p>
    <w:p w:rsidR="004704B1" w:rsidRDefault="00573DD7">
      <w:pPr>
        <w:jc w:val="center"/>
        <w:rPr>
          <w:b/>
          <w:sz w:val="16"/>
          <w:szCs w:val="16"/>
        </w:rPr>
      </w:pPr>
      <w:r w:rsidRPr="006A2843">
        <w:rPr>
          <w:b/>
          <w:noProof/>
          <w:sz w:val="16"/>
          <w:szCs w:val="16"/>
          <w:lang w:eastAsia="it-IT"/>
        </w:rPr>
        <w:drawing>
          <wp:inline distT="0" distB="0" distL="0" distR="0">
            <wp:extent cx="6118860" cy="3139440"/>
            <wp:effectExtent l="0" t="0" r="0" b="381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8860" cy="3139440"/>
                    </a:xfrm>
                    <a:prstGeom prst="rect">
                      <a:avLst/>
                    </a:prstGeom>
                    <a:noFill/>
                    <a:ln>
                      <a:noFill/>
                    </a:ln>
                  </pic:spPr>
                </pic:pic>
              </a:graphicData>
            </a:graphic>
          </wp:inline>
        </w:drawing>
      </w:r>
    </w:p>
    <w:p w:rsidR="004704B1" w:rsidRDefault="004704B1">
      <w:pPr>
        <w:jc w:val="center"/>
        <w:rPr>
          <w:b/>
          <w:sz w:val="16"/>
          <w:szCs w:val="16"/>
        </w:rPr>
      </w:pPr>
      <w:r>
        <w:rPr>
          <w:b/>
          <w:sz w:val="16"/>
          <w:szCs w:val="16"/>
        </w:rPr>
        <w:t>Pagina di presentazione del Servizio e della Navigazione</w:t>
      </w:r>
    </w:p>
    <w:p w:rsidR="004704B1" w:rsidRDefault="004704B1">
      <w:pPr>
        <w:jc w:val="center"/>
        <w:rPr>
          <w:b/>
          <w:sz w:val="16"/>
          <w:szCs w:val="16"/>
        </w:rPr>
      </w:pPr>
      <w:r>
        <w:rPr>
          <w:b/>
          <w:sz w:val="16"/>
          <w:szCs w:val="16"/>
        </w:rPr>
        <w:t>Vengono illustrati gli strum</w:t>
      </w:r>
      <w:r w:rsidR="0063032B">
        <w:rPr>
          <w:b/>
          <w:sz w:val="16"/>
          <w:szCs w:val="16"/>
        </w:rPr>
        <w:t>enti a disposizione dell’Osservatorio Regionale</w:t>
      </w:r>
    </w:p>
    <w:p w:rsidR="00DC174A" w:rsidRDefault="00573DD7">
      <w:pPr>
        <w:jc w:val="center"/>
      </w:pPr>
      <w:r>
        <w:rPr>
          <w:noProof/>
          <w:lang w:eastAsia="it-IT"/>
        </w:rPr>
        <w:drawing>
          <wp:anchor distT="0" distB="0" distL="114935" distR="114935" simplePos="0" relativeHeight="251658240" behindDoc="1" locked="0" layoutInCell="1" allowOverlap="1">
            <wp:simplePos x="0" y="0"/>
            <wp:positionH relativeFrom="column">
              <wp:posOffset>4665345</wp:posOffset>
            </wp:positionH>
            <wp:positionV relativeFrom="paragraph">
              <wp:posOffset>100330</wp:posOffset>
            </wp:positionV>
            <wp:extent cx="1555115" cy="1747520"/>
            <wp:effectExtent l="19050" t="19050" r="26035" b="24130"/>
            <wp:wrapTight wrapText="bothSides">
              <wp:wrapPolygon edited="0">
                <wp:start x="-265" y="-235"/>
                <wp:lineTo x="-265" y="21663"/>
                <wp:lineTo x="21697" y="21663"/>
                <wp:lineTo x="21697" y="-235"/>
                <wp:lineTo x="-265" y="-235"/>
              </wp:wrapPolygon>
            </wp:wrapTight>
            <wp:docPr id="2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55115" cy="1747520"/>
                    </a:xfrm>
                    <a:prstGeom prst="rect">
                      <a:avLst/>
                    </a:prstGeom>
                    <a:solidFill>
                      <a:srgbClr val="FFFFFF"/>
                    </a:solidFill>
                    <a:ln w="63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4704B1" w:rsidRDefault="004704B1">
      <w:pPr>
        <w:spacing w:before="120" w:after="120"/>
      </w:pPr>
      <w:r>
        <w:t>Questa pagina viene presentata ad ogni accesso, rappresentando un punto di riferimento per iniziare a fruire del Servizio in totale autonomia.</w:t>
      </w:r>
    </w:p>
    <w:p w:rsidR="004704B1" w:rsidRDefault="004704B1">
      <w:pPr>
        <w:spacing w:before="120" w:after="120"/>
      </w:pPr>
      <w:r>
        <w:t>Tutti gli strumenti vengono illustrati in tutte le successive fasi della gestione, ma è compito di questa offrire una ampia prospettiva ed una vista d’insieme del Servizio per offrire quanti più riferimenti possibile.</w:t>
      </w:r>
    </w:p>
    <w:p w:rsidR="009750D5" w:rsidRPr="009750D5" w:rsidRDefault="00277C7E" w:rsidP="009750D5">
      <w:bookmarkStart w:id="28" w:name="_Toc245180221"/>
      <w:r>
        <w:br w:type="page"/>
      </w:r>
    </w:p>
    <w:p w:rsidR="004704B1" w:rsidRDefault="004704B1">
      <w:pPr>
        <w:pStyle w:val="Titolo2"/>
        <w:tabs>
          <w:tab w:val="left" w:pos="576"/>
        </w:tabs>
      </w:pPr>
      <w:bookmarkStart w:id="29" w:name="_Toc357502573"/>
      <w:bookmarkStart w:id="30" w:name="_Toc458175747"/>
      <w:r>
        <w:t>Il Servizio e i riferimenti</w:t>
      </w:r>
      <w:bookmarkEnd w:id="28"/>
      <w:bookmarkEnd w:id="29"/>
      <w:bookmarkEnd w:id="30"/>
    </w:p>
    <w:p w:rsidR="004704B1" w:rsidRDefault="004704B1">
      <w:pPr>
        <w:spacing w:before="120" w:after="120"/>
      </w:pPr>
      <w:r>
        <w:t>Viene presentato il servizio e le procedure per ottenere assistenza nel modo più efficace possibile.</w:t>
      </w:r>
    </w:p>
    <w:p w:rsidR="004704B1" w:rsidRDefault="004704B1">
      <w:pPr>
        <w:spacing w:before="120" w:after="120"/>
      </w:pPr>
      <w:r>
        <w:t>Le modalità di assistenza possono subire interessanti evoluzioni che potranno essere evidenziate in quest’area.</w:t>
      </w:r>
    </w:p>
    <w:p w:rsidR="00A322A4" w:rsidRDefault="004704B1">
      <w:pPr>
        <w:spacing w:before="120" w:after="120"/>
      </w:pPr>
      <w:r>
        <w:t>Per una migliore comprensione del Servizio e per rendere celeri ed efficaci tutte le fasi di Supporto, è utile imparare a conoscere gli Strumenti e le modalità di interazione, sia in fase di gestione, sia nel caso si necessiti di ogni forma di Supporto.</w:t>
      </w:r>
    </w:p>
    <w:p w:rsidR="004704B1" w:rsidRDefault="004704B1">
      <w:pPr>
        <w:pStyle w:val="Titolo2"/>
        <w:tabs>
          <w:tab w:val="left" w:pos="576"/>
        </w:tabs>
      </w:pPr>
      <w:bookmarkStart w:id="31" w:name="_Toc357502574"/>
      <w:bookmarkStart w:id="32" w:name="_Toc458175748"/>
      <w:bookmarkEnd w:id="11"/>
      <w:bookmarkEnd w:id="12"/>
      <w:r>
        <w:t>Il Menu di navigazione</w:t>
      </w:r>
      <w:bookmarkEnd w:id="31"/>
      <w:bookmarkEnd w:id="32"/>
    </w:p>
    <w:p w:rsidR="004704B1" w:rsidRDefault="00573DD7" w:rsidP="00C5217C">
      <w:pPr>
        <w:jc w:val="center"/>
      </w:pPr>
      <w:r w:rsidRPr="00EE7079">
        <w:rPr>
          <w:noProof/>
          <w:lang w:eastAsia="it-IT"/>
        </w:rPr>
        <w:drawing>
          <wp:inline distT="0" distB="0" distL="0" distR="0">
            <wp:extent cx="6118860" cy="762000"/>
            <wp:effectExtent l="0" t="0" r="0" b="0"/>
            <wp:docPr id="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8860" cy="762000"/>
                    </a:xfrm>
                    <a:prstGeom prst="rect">
                      <a:avLst/>
                    </a:prstGeom>
                    <a:noFill/>
                    <a:ln>
                      <a:noFill/>
                    </a:ln>
                  </pic:spPr>
                </pic:pic>
              </a:graphicData>
            </a:graphic>
          </wp:inline>
        </w:drawing>
      </w:r>
    </w:p>
    <w:p w:rsidR="004704B1" w:rsidRDefault="004704B1">
      <w:pPr>
        <w:jc w:val="center"/>
        <w:rPr>
          <w:b/>
          <w:sz w:val="16"/>
          <w:szCs w:val="16"/>
        </w:rPr>
      </w:pPr>
    </w:p>
    <w:p w:rsidR="004704B1" w:rsidRDefault="004704B1">
      <w:pPr>
        <w:pStyle w:val="Didascalia"/>
        <w:jc w:val="center"/>
      </w:pPr>
      <w:r>
        <w:t xml:space="preserve">Figura </w:t>
      </w:r>
      <w:fldSimple w:instr=" SEQ Figura \* ARABIC ">
        <w:r w:rsidR="003B3F24">
          <w:rPr>
            <w:noProof/>
          </w:rPr>
          <w:t>1</w:t>
        </w:r>
      </w:fldSimple>
      <w:r>
        <w:t xml:space="preserve"> – Menu di navigazione</w:t>
      </w:r>
    </w:p>
    <w:p w:rsidR="004704B1" w:rsidRDefault="004704B1"/>
    <w:p w:rsidR="00FB6C12" w:rsidRDefault="004704B1">
      <w:r>
        <w:t>Nella testata è sempre visibile il Menu di navigazione che pe</w:t>
      </w:r>
      <w:r w:rsidR="00277C7E">
        <w:t>rmette di accedere alle funzione di consultazione delle schede</w:t>
      </w:r>
      <w:r>
        <w:t xml:space="preserve"> per il </w:t>
      </w:r>
      <w:r w:rsidR="00277C7E">
        <w:t>profilo OSSR.</w:t>
      </w:r>
    </w:p>
    <w:p w:rsidR="004704B1" w:rsidRDefault="00FB6C12">
      <w:r>
        <w:br w:type="page"/>
      </w:r>
    </w:p>
    <w:p w:rsidR="004704B1" w:rsidRDefault="004704B1" w:rsidP="00FE3763">
      <w:pPr>
        <w:pStyle w:val="Titolo1"/>
        <w:tabs>
          <w:tab w:val="clear" w:pos="-136"/>
          <w:tab w:val="num" w:pos="0"/>
        </w:tabs>
        <w:ind w:hanging="426"/>
      </w:pPr>
      <w:bookmarkStart w:id="33" w:name="_Toc357502575"/>
      <w:bookmarkStart w:id="34" w:name="_Toc458175749"/>
      <w:r>
        <w:t xml:space="preserve">La </w:t>
      </w:r>
      <w:r w:rsidR="00A322A4">
        <w:t>Consultazione</w:t>
      </w:r>
      <w:r>
        <w:t xml:space="preserve"> delle Schede</w:t>
      </w:r>
      <w:bookmarkEnd w:id="33"/>
      <w:bookmarkEnd w:id="34"/>
    </w:p>
    <w:p w:rsidR="004704B1" w:rsidRDefault="004704B1" w:rsidP="00A322A4">
      <w:r>
        <w:t>La funzionalit</w:t>
      </w:r>
      <w:r w:rsidR="00A322A4">
        <w:t>à principale a disposizione dell’OSSR consiste nello strumento</w:t>
      </w:r>
      <w:r>
        <w:t xml:space="preserve"> di </w:t>
      </w:r>
      <w:r w:rsidR="00A322A4">
        <w:t>Consultazione</w:t>
      </w:r>
      <w:r>
        <w:t xml:space="preserve"> delle Schede di Aggiudicazione. </w:t>
      </w:r>
    </w:p>
    <w:p w:rsidR="003321B0" w:rsidRDefault="00573DD7" w:rsidP="00B72EFD">
      <w:pPr>
        <w:jc w:val="center"/>
        <w:rPr>
          <w:b/>
          <w:sz w:val="16"/>
          <w:szCs w:val="16"/>
        </w:rPr>
      </w:pPr>
      <w:r w:rsidRPr="00EE7079">
        <w:rPr>
          <w:noProof/>
          <w:lang w:eastAsia="it-IT"/>
        </w:rPr>
        <w:drawing>
          <wp:inline distT="0" distB="0" distL="0" distR="0">
            <wp:extent cx="6118860" cy="2042160"/>
            <wp:effectExtent l="0" t="0" r="0" b="0"/>
            <wp:docPr id="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18860" cy="2042160"/>
                    </a:xfrm>
                    <a:prstGeom prst="rect">
                      <a:avLst/>
                    </a:prstGeom>
                    <a:noFill/>
                    <a:ln>
                      <a:noFill/>
                    </a:ln>
                  </pic:spPr>
                </pic:pic>
              </a:graphicData>
            </a:graphic>
          </wp:inline>
        </w:drawing>
      </w:r>
    </w:p>
    <w:p w:rsidR="003A779D" w:rsidRDefault="004704B1" w:rsidP="00D14121">
      <w:pPr>
        <w:pStyle w:val="Didascalia"/>
        <w:jc w:val="center"/>
      </w:pPr>
      <w:r>
        <w:t xml:space="preserve">Figura </w:t>
      </w:r>
      <w:fldSimple w:instr=" SEQ Figura \* ARABIC ">
        <w:r w:rsidR="003B3F24">
          <w:rPr>
            <w:noProof/>
          </w:rPr>
          <w:t>2</w:t>
        </w:r>
      </w:fldSimple>
      <w:r>
        <w:t xml:space="preserve"> – Schermata di ricerca delle gare</w:t>
      </w:r>
    </w:p>
    <w:p w:rsidR="001C5AD0" w:rsidRDefault="001C5AD0" w:rsidP="003A779D"/>
    <w:p w:rsidR="00A04224" w:rsidRDefault="00A04224" w:rsidP="003A779D"/>
    <w:p w:rsidR="003A779D" w:rsidRPr="00A04224" w:rsidRDefault="001C5AD0" w:rsidP="003A779D">
      <w:r w:rsidRPr="00A04224">
        <w:rPr>
          <w:b/>
        </w:rPr>
        <w:t>NOTA</w:t>
      </w:r>
      <w:r w:rsidRPr="00A04224">
        <w:t xml:space="preserve">: Non è possibile accedere ad un CIG di una SA che è classificata come </w:t>
      </w:r>
      <w:r w:rsidR="00A04224">
        <w:t xml:space="preserve">non </w:t>
      </w:r>
      <w:r w:rsidRPr="00A04224">
        <w:t>di competenza del</w:t>
      </w:r>
      <w:r w:rsidR="00A04224" w:rsidRPr="00A04224">
        <w:t xml:space="preserve"> referente di sezione regionale che ha effettuato la ricerca.</w:t>
      </w:r>
      <w:r w:rsidR="0066332B" w:rsidRPr="00A04224">
        <w:br w:type="page"/>
      </w:r>
    </w:p>
    <w:p w:rsidR="004704B1" w:rsidRDefault="004704B1">
      <w:pPr>
        <w:jc w:val="left"/>
      </w:pPr>
      <w:r>
        <w:t>Per ogni gara individuata è possibile:</w:t>
      </w:r>
    </w:p>
    <w:p w:rsidR="004704B1" w:rsidRDefault="004704B1">
      <w:pPr>
        <w:numPr>
          <w:ilvl w:val="0"/>
          <w:numId w:val="9"/>
        </w:numPr>
        <w:jc w:val="left"/>
      </w:pPr>
      <w:r>
        <w:t xml:space="preserve">visualizzarne il dettaglio </w:t>
      </w:r>
    </w:p>
    <w:p w:rsidR="00F6653C" w:rsidRDefault="00F6653C">
      <w:pPr>
        <w:numPr>
          <w:ilvl w:val="0"/>
          <w:numId w:val="9"/>
        </w:numPr>
        <w:jc w:val="left"/>
      </w:pPr>
      <w:r>
        <w:t>visualizzare i dati relativi ai requisiti</w:t>
      </w:r>
    </w:p>
    <w:p w:rsidR="004704B1" w:rsidRDefault="004704B1">
      <w:pPr>
        <w:numPr>
          <w:ilvl w:val="0"/>
          <w:numId w:val="9"/>
        </w:numPr>
        <w:jc w:val="left"/>
      </w:pPr>
      <w:r>
        <w:t xml:space="preserve">visualizzare per il singolo lotto il riepilogo della relativa scheda </w:t>
      </w:r>
      <w:r w:rsidR="00604888">
        <w:t xml:space="preserve">contenente i dati comuni </w:t>
      </w:r>
      <w:r>
        <w:t>di aggiud</w:t>
      </w:r>
      <w:r w:rsidR="00604888">
        <w:t>icazione (se presente) (</w:t>
      </w:r>
      <w:r w:rsidR="008968E4" w:rsidRPr="008968E4">
        <w:rPr>
          <w:b/>
        </w:rPr>
        <w:fldChar w:fldCharType="begin"/>
      </w:r>
      <w:r w:rsidR="008968E4" w:rsidRPr="008968E4">
        <w:rPr>
          <w:b/>
        </w:rPr>
        <w:instrText xml:space="preserve"> REF _Ref222212010 \h </w:instrText>
      </w:r>
      <w:r w:rsidR="003A0ACA" w:rsidRPr="008968E4">
        <w:rPr>
          <w:b/>
        </w:rPr>
      </w:r>
      <w:r w:rsidR="008968E4">
        <w:rPr>
          <w:b/>
        </w:rPr>
        <w:instrText xml:space="preserve"> \* MERGEFORMAT </w:instrText>
      </w:r>
      <w:r w:rsidR="008968E4" w:rsidRPr="008968E4">
        <w:rPr>
          <w:b/>
        </w:rPr>
        <w:fldChar w:fldCharType="separate"/>
      </w:r>
      <w:r w:rsidR="003B3F24" w:rsidRPr="003B3F24">
        <w:rPr>
          <w:b/>
        </w:rPr>
        <w:t xml:space="preserve">Figura </w:t>
      </w:r>
      <w:r w:rsidR="008968E4" w:rsidRPr="008968E4">
        <w:rPr>
          <w:b/>
        </w:rPr>
        <w:fldChar w:fldCharType="end"/>
      </w:r>
      <w:r>
        <w:t>)</w:t>
      </w:r>
    </w:p>
    <w:p w:rsidR="00AC02A9" w:rsidRDefault="006C00A3">
      <w:pPr>
        <w:numPr>
          <w:ilvl w:val="0"/>
          <w:numId w:val="9"/>
        </w:numPr>
        <w:jc w:val="left"/>
      </w:pPr>
      <w:r>
        <w:t>visualizzare</w:t>
      </w:r>
      <w:r w:rsidR="004704B1">
        <w:t xml:space="preserve"> </w:t>
      </w:r>
      <w:r>
        <w:t>le schede</w:t>
      </w:r>
      <w:r w:rsidR="004704B1">
        <w:t xml:space="preserve"> di aggiudicazione </w:t>
      </w:r>
      <w:r>
        <w:t>presenti</w:t>
      </w:r>
    </w:p>
    <w:p w:rsidR="004704B1" w:rsidRDefault="004704B1">
      <w:pPr>
        <w:jc w:val="center"/>
      </w:pPr>
    </w:p>
    <w:p w:rsidR="00B73261" w:rsidRDefault="00573DD7" w:rsidP="00B73261">
      <w:pPr>
        <w:keepNext/>
        <w:jc w:val="center"/>
      </w:pPr>
      <w:r>
        <w:rPr>
          <w:noProof/>
          <w:lang w:eastAsia="it-IT"/>
        </w:rPr>
        <w:drawing>
          <wp:inline distT="0" distB="0" distL="0" distR="0">
            <wp:extent cx="6118860" cy="1813560"/>
            <wp:effectExtent l="0" t="0" r="0" b="0"/>
            <wp:docPr id="7" name="Immagine 7" descr="info g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fo gar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8860" cy="1813560"/>
                    </a:xfrm>
                    <a:prstGeom prst="rect">
                      <a:avLst/>
                    </a:prstGeom>
                    <a:noFill/>
                    <a:ln>
                      <a:noFill/>
                    </a:ln>
                  </pic:spPr>
                </pic:pic>
              </a:graphicData>
            </a:graphic>
          </wp:inline>
        </w:drawing>
      </w:r>
    </w:p>
    <w:p w:rsidR="004704B1" w:rsidRDefault="00B73261" w:rsidP="00B73261">
      <w:pPr>
        <w:pStyle w:val="Didascalia"/>
        <w:jc w:val="center"/>
      </w:pPr>
      <w:r>
        <w:t xml:space="preserve">Figura </w:t>
      </w:r>
      <w:fldSimple w:instr=" SEQ Figura \* ARABIC ">
        <w:r w:rsidR="003B3F24">
          <w:rPr>
            <w:noProof/>
          </w:rPr>
          <w:t>3</w:t>
        </w:r>
      </w:fldSimple>
      <w:r>
        <w:t xml:space="preserve"> - </w:t>
      </w:r>
      <w:r w:rsidRPr="00CA76B0">
        <w:t xml:space="preserve">Schermata ricerca </w:t>
      </w:r>
      <w:r w:rsidR="006C00A3">
        <w:t>Gara</w:t>
      </w:r>
    </w:p>
    <w:p w:rsidR="00842D49" w:rsidRDefault="00842D49">
      <w:pPr>
        <w:rPr>
          <w:b/>
          <w:sz w:val="16"/>
          <w:szCs w:val="16"/>
        </w:rPr>
      </w:pPr>
    </w:p>
    <w:p w:rsidR="00842D49" w:rsidRDefault="00842D49">
      <w:pPr>
        <w:rPr>
          <w:b/>
          <w:sz w:val="16"/>
          <w:szCs w:val="16"/>
        </w:rPr>
      </w:pPr>
    </w:p>
    <w:p w:rsidR="004704B1" w:rsidRDefault="0066332B">
      <w:pPr>
        <w:rPr>
          <w:b/>
          <w:sz w:val="16"/>
          <w:szCs w:val="16"/>
        </w:rPr>
      </w:pPr>
      <w:r>
        <w:rPr>
          <w:b/>
          <w:sz w:val="16"/>
          <w:szCs w:val="16"/>
        </w:rPr>
        <w:br w:type="page"/>
      </w:r>
    </w:p>
    <w:p w:rsidR="00A80070" w:rsidRDefault="00A80070" w:rsidP="00C868AD">
      <w:pPr>
        <w:pStyle w:val="Titolo2"/>
        <w:tabs>
          <w:tab w:val="left" w:pos="576"/>
        </w:tabs>
      </w:pPr>
      <w:bookmarkStart w:id="35" w:name="_Toc357502576"/>
      <w:bookmarkStart w:id="36" w:name="_Toc458175750"/>
      <w:r>
        <w:t>Dettag</w:t>
      </w:r>
      <w:r w:rsidR="00465F66">
        <w:t>l</w:t>
      </w:r>
      <w:r>
        <w:t>io Gara</w:t>
      </w:r>
      <w:bookmarkEnd w:id="35"/>
      <w:bookmarkEnd w:id="36"/>
    </w:p>
    <w:p w:rsidR="006C00A3" w:rsidRDefault="00C868AD" w:rsidP="006C00A3">
      <w:r>
        <w:t xml:space="preserve">Attraverso il tasto Dettaglio gara nella schermata di ricerca è possibile </w:t>
      </w:r>
      <w:r w:rsidR="00B73261">
        <w:t>visualizzare la schermata delle informazioni di dettaglio relative  alla gara</w:t>
      </w:r>
      <w:r w:rsidR="00F6653C">
        <w:t xml:space="preserve"> ed ai requisiti</w:t>
      </w:r>
      <w:r w:rsidR="00B73261">
        <w:t>, alla stazione appaltante ed ai lotti componenti la gara. Attraverso il tasto Ritorna presente nella schermata si torn</w:t>
      </w:r>
      <w:r w:rsidR="006C00A3">
        <w:t xml:space="preserve">erà alla schermata di ricerca. </w:t>
      </w:r>
    </w:p>
    <w:p w:rsidR="0066332B" w:rsidRDefault="0066332B" w:rsidP="006C00A3"/>
    <w:p w:rsidR="00C868AD" w:rsidRDefault="00573DD7" w:rsidP="006C00A3">
      <w:pPr>
        <w:jc w:val="center"/>
      </w:pPr>
      <w:r w:rsidRPr="00EE7079">
        <w:rPr>
          <w:noProof/>
          <w:lang w:eastAsia="it-IT"/>
        </w:rPr>
        <w:drawing>
          <wp:inline distT="0" distB="0" distL="0" distR="0">
            <wp:extent cx="6118860" cy="5661660"/>
            <wp:effectExtent l="0" t="0" r="0" b="0"/>
            <wp:docPr id="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8860" cy="5661660"/>
                    </a:xfrm>
                    <a:prstGeom prst="rect">
                      <a:avLst/>
                    </a:prstGeom>
                    <a:noFill/>
                    <a:ln>
                      <a:noFill/>
                    </a:ln>
                  </pic:spPr>
                </pic:pic>
              </a:graphicData>
            </a:graphic>
          </wp:inline>
        </w:drawing>
      </w:r>
    </w:p>
    <w:p w:rsidR="00C868AD" w:rsidRDefault="00C868AD" w:rsidP="00C868AD">
      <w:pPr>
        <w:pStyle w:val="Didascalia"/>
        <w:jc w:val="center"/>
      </w:pPr>
      <w:r>
        <w:t xml:space="preserve">Figura </w:t>
      </w:r>
      <w:fldSimple w:instr=" SEQ Figura \* ARABIC ">
        <w:r w:rsidR="003B3F24">
          <w:rPr>
            <w:noProof/>
          </w:rPr>
          <w:t>4</w:t>
        </w:r>
      </w:fldSimple>
      <w:r>
        <w:t xml:space="preserve"> - </w:t>
      </w:r>
      <w:r w:rsidR="009E63D1">
        <w:t>Schermata di D</w:t>
      </w:r>
      <w:r>
        <w:t>ettaglio Gara</w:t>
      </w:r>
    </w:p>
    <w:p w:rsidR="00FB6C12" w:rsidRPr="00FB6C12" w:rsidRDefault="00FB6C12" w:rsidP="00FB6C12">
      <w:r>
        <w:br w:type="page"/>
      </w:r>
    </w:p>
    <w:p w:rsidR="004704B1" w:rsidRDefault="00E25D8F">
      <w:pPr>
        <w:pStyle w:val="Titolo2"/>
        <w:tabs>
          <w:tab w:val="left" w:pos="576"/>
        </w:tabs>
      </w:pPr>
      <w:bookmarkStart w:id="37" w:name="_Toc357502577"/>
      <w:bookmarkStart w:id="38" w:name="_Toc458175751"/>
      <w:r>
        <w:t>Riepilogo Schede</w:t>
      </w:r>
      <w:bookmarkEnd w:id="37"/>
      <w:bookmarkEnd w:id="38"/>
    </w:p>
    <w:p w:rsidR="004704B1" w:rsidRDefault="004704B1">
      <w:r>
        <w:t xml:space="preserve">Il link </w:t>
      </w:r>
      <w:r w:rsidR="00E25D8F">
        <w:rPr>
          <w:b/>
          <w:bCs/>
        </w:rPr>
        <w:t>Riepilogo</w:t>
      </w:r>
      <w:r>
        <w:rPr>
          <w:b/>
          <w:bCs/>
        </w:rPr>
        <w:t xml:space="preserve"> Scheda</w:t>
      </w:r>
      <w:r>
        <w:t xml:space="preserve"> viene visualizzato per ogni gara risultante dalla ricerca effettuata nella pagina di Gestione Schede, e per cui </w:t>
      </w:r>
      <w:r w:rsidR="00E25D8F">
        <w:t>esistano una o più schede</w:t>
      </w:r>
      <w:r>
        <w:t xml:space="preserve"> Aggiudicazioni.</w:t>
      </w:r>
      <w:r w:rsidR="00E25D8F">
        <w:t xml:space="preserve"> Cliccando sul bottone appare il riepilogo delle schede.</w:t>
      </w:r>
    </w:p>
    <w:p w:rsidR="00E25D8F" w:rsidRDefault="00E25D8F"/>
    <w:bookmarkEnd w:id="13"/>
    <w:p w:rsidR="007E7FD3" w:rsidRDefault="00573DD7" w:rsidP="007E7FD3">
      <w:pPr>
        <w:keepNext/>
      </w:pPr>
      <w:r>
        <w:rPr>
          <w:noProof/>
          <w:lang w:eastAsia="it-IT"/>
        </w:rPr>
        <w:drawing>
          <wp:inline distT="0" distB="0" distL="0" distR="0">
            <wp:extent cx="6118860" cy="899160"/>
            <wp:effectExtent l="0" t="0" r="0" b="0"/>
            <wp:docPr id="9" name="Immagine 9" descr="gestione aggiudicazion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stione aggiudicazioni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8860" cy="899160"/>
                    </a:xfrm>
                    <a:prstGeom prst="rect">
                      <a:avLst/>
                    </a:prstGeom>
                    <a:noFill/>
                    <a:ln>
                      <a:noFill/>
                    </a:ln>
                  </pic:spPr>
                </pic:pic>
              </a:graphicData>
            </a:graphic>
          </wp:inline>
        </w:drawing>
      </w:r>
    </w:p>
    <w:p w:rsidR="00E25D8F" w:rsidRDefault="007E7FD3" w:rsidP="007E7FD3">
      <w:pPr>
        <w:pStyle w:val="Didascalia"/>
        <w:jc w:val="center"/>
      </w:pPr>
      <w:r>
        <w:t xml:space="preserve">Figura </w:t>
      </w:r>
      <w:fldSimple w:instr=" SEQ Figura \* ARABIC ">
        <w:r w:rsidR="003B3F24">
          <w:rPr>
            <w:noProof/>
          </w:rPr>
          <w:t>5</w:t>
        </w:r>
      </w:fldSimple>
      <w:r>
        <w:t xml:space="preserve"> - Elenco schede</w:t>
      </w:r>
    </w:p>
    <w:p w:rsidR="007E7FD3" w:rsidRDefault="007E7FD3"/>
    <w:p w:rsidR="007E7FD3" w:rsidRDefault="007E7FD3" w:rsidP="007E7FD3">
      <w:r>
        <w:t>Alla destra di ogni elemento è presenta la lista a scomparsa “Azioni” trami la quale è possibile interrogare lo stato di ogni scheda associata all’aggiudicazione elencata, l’associazione colore / stato è la seguente:</w:t>
      </w:r>
    </w:p>
    <w:p w:rsidR="007E7FD3" w:rsidRDefault="007E7FD3" w:rsidP="007E7FD3">
      <w:pPr>
        <w:tabs>
          <w:tab w:val="left" w:pos="720"/>
        </w:tabs>
      </w:pPr>
      <w:r>
        <w:t xml:space="preserve">I campi </w:t>
      </w:r>
      <w:r w:rsidRPr="00D87890">
        <w:rPr>
          <w:b/>
          <w:color w:val="FFFFFF"/>
          <w:highlight w:val="lightGray"/>
        </w:rPr>
        <w:t>Grigi</w:t>
      </w:r>
      <w:r w:rsidRPr="00D87890">
        <w:rPr>
          <w:color w:val="FFFFFF"/>
        </w:rPr>
        <w:t xml:space="preserve"> </w:t>
      </w:r>
      <w:r>
        <w:t xml:space="preserve">identificano schede a cui è possibile </w:t>
      </w:r>
      <w:r w:rsidRPr="00C761FB">
        <w:t>accedere</w:t>
      </w:r>
      <w:r>
        <w:t xml:space="preserve"> e che non sono ancora state create. </w:t>
      </w:r>
    </w:p>
    <w:p w:rsidR="007E7FD3" w:rsidRDefault="007E7FD3" w:rsidP="007E7FD3">
      <w:pPr>
        <w:tabs>
          <w:tab w:val="left" w:pos="720"/>
        </w:tabs>
      </w:pPr>
      <w:r>
        <w:t xml:space="preserve">I campi </w:t>
      </w:r>
      <w:r w:rsidRPr="00D87890">
        <w:rPr>
          <w:b/>
          <w:color w:val="FFFFFF"/>
          <w:highlight w:val="red"/>
        </w:rPr>
        <w:t>Rossi</w:t>
      </w:r>
      <w:r>
        <w:t xml:space="preserve"> indicano schede che sono state confermate. </w:t>
      </w:r>
    </w:p>
    <w:p w:rsidR="007E7FD3" w:rsidRDefault="007E7FD3" w:rsidP="007E7FD3">
      <w:r>
        <w:t xml:space="preserve">I campi </w:t>
      </w:r>
      <w:r w:rsidRPr="00D87890">
        <w:rPr>
          <w:b/>
          <w:color w:val="FFFFFF"/>
          <w:highlight w:val="green"/>
        </w:rPr>
        <w:t>Verdi</w:t>
      </w:r>
      <w:r>
        <w:t xml:space="preserve"> sono le schede ancora in definizione.  </w:t>
      </w:r>
    </w:p>
    <w:p w:rsidR="00C46D4D" w:rsidRDefault="00C46D4D" w:rsidP="00C46D4D">
      <w:r>
        <w:t xml:space="preserve">I campi </w:t>
      </w:r>
      <w:r w:rsidRPr="00C46D4D">
        <w:rPr>
          <w:b/>
          <w:color w:val="0000FF"/>
          <w:highlight w:val="yellow"/>
        </w:rPr>
        <w:t>Gialli</w:t>
      </w:r>
      <w:r w:rsidRPr="00C46D4D">
        <w:rPr>
          <w:color w:val="0000FF"/>
        </w:rPr>
        <w:t xml:space="preserve"> </w:t>
      </w:r>
      <w:r>
        <w:t xml:space="preserve">sono le schede che hanno inoltrato una richiesta di annullamento.  </w:t>
      </w:r>
    </w:p>
    <w:p w:rsidR="00977644" w:rsidRDefault="00977644" w:rsidP="007E7FD3"/>
    <w:p w:rsidR="00977644" w:rsidRDefault="00977644" w:rsidP="007E7FD3">
      <w:r>
        <w:t>Selezionando una scheda si accede alla visualizzazione dei dati presenti.</w:t>
      </w:r>
    </w:p>
    <w:p w:rsidR="00146F89" w:rsidRDefault="007E7FD3">
      <w:r>
        <w:br w:type="page"/>
      </w:r>
      <w:r w:rsidR="00A26310">
        <w:lastRenderedPageBreak/>
        <w:t>Nella parte superiore sono presenti i bottoni “Nuova Ricerca” per tornare alla pagina di selezione dei criteri di ricerca, ed il bottone “Mostra Dati Comuni”; con quest’ultimo si accede alla visualizzazione dei dati comuni a</w:t>
      </w:r>
      <w:r w:rsidR="009474A4">
        <w:t>lle aggiudicazioni presenti.</w:t>
      </w:r>
    </w:p>
    <w:p w:rsidR="00C3722A" w:rsidRDefault="00C3722A"/>
    <w:p w:rsidR="00C3722A" w:rsidRDefault="00C3722A" w:rsidP="003B3F24">
      <w:r>
        <w:t xml:space="preserve">Nel caso in cui venga selezionato il Riepilogo Schede di un appalto multi lotto, la pagina di riepilogo aperta conterrà alcuni dettagli aggiuntivi rispetto a quella mostrata in </w:t>
      </w:r>
      <w:r w:rsidRPr="00C3722A">
        <w:rPr>
          <w:b/>
        </w:rPr>
        <w:t>Figura 5</w:t>
      </w:r>
      <w:r>
        <w:t>.</w:t>
      </w:r>
    </w:p>
    <w:p w:rsidR="00C3722A" w:rsidRDefault="00C3722A" w:rsidP="003B3F24">
      <w:r>
        <w:t>Gli appalti multi lotto sono dei contratti (appartenenti alla stessa gara) le cui aggiudicazioni sono state assegnate al medesimo soggetto aggiudicatario e che contengono un codice contratto univoco (inserito nella fase di aggiudicazione).</w:t>
      </w:r>
    </w:p>
    <w:p w:rsidR="00C3722A" w:rsidRDefault="00C3722A" w:rsidP="003B3F24">
      <w:r>
        <w:t>In questo caso, nella pagina di riepilogo di un’aggiudicazione multi lotto (</w:t>
      </w:r>
      <w:r w:rsidRPr="008C0148">
        <w:rPr>
          <w:b/>
        </w:rPr>
        <w:t xml:space="preserve">Figura </w:t>
      </w:r>
      <w:r>
        <w:rPr>
          <w:b/>
        </w:rPr>
        <w:t>6</w:t>
      </w:r>
      <w:r>
        <w:t>) verrà mostrato un link</w:t>
      </w:r>
    </w:p>
    <w:p w:rsidR="00C3722A" w:rsidRDefault="00C3722A" w:rsidP="003B3F24">
      <w:r w:rsidRPr="008C0148">
        <w:rPr>
          <w:b/>
        </w:rPr>
        <w:t xml:space="preserve">dettaglio </w:t>
      </w:r>
      <w:r>
        <w:rPr>
          <w:b/>
        </w:rPr>
        <w:t>multi lotto</w:t>
      </w:r>
      <w:r>
        <w:t>, che consente di visualizzare le aggiudicazioni multi lotto appartenenti allo stesso gruppo (cioè con lo stesso soggetto aggiudicatario e codice contratto).</w:t>
      </w:r>
    </w:p>
    <w:p w:rsidR="00C3722A" w:rsidRDefault="00C3722A" w:rsidP="003B3F24">
      <w:r>
        <w:t>Cliccando sul link, viene visualizzato l’elenco delle suddette aggiudicazioni (</w:t>
      </w:r>
      <w:r w:rsidRPr="007F22D8">
        <w:rPr>
          <w:b/>
        </w:rPr>
        <w:t xml:space="preserve">Figura </w:t>
      </w:r>
      <w:r>
        <w:rPr>
          <w:b/>
        </w:rPr>
        <w:t>7</w:t>
      </w:r>
      <w:r>
        <w:t xml:space="preserve">), dal quale è possibile </w:t>
      </w:r>
    </w:p>
    <w:p w:rsidR="00C3722A" w:rsidRDefault="00C3722A" w:rsidP="003B3F24">
      <w:r>
        <w:t xml:space="preserve">controllare in dettaglio i dati di ogni aggiudicazione tramite il tasto </w:t>
      </w:r>
      <w:r w:rsidRPr="007F22D8">
        <w:rPr>
          <w:b/>
        </w:rPr>
        <w:t>visualizza</w:t>
      </w:r>
      <w:r>
        <w:t xml:space="preserve">. </w:t>
      </w:r>
    </w:p>
    <w:p w:rsidR="00C3722A" w:rsidRPr="008C0148" w:rsidRDefault="00C3722A" w:rsidP="00C3722A"/>
    <w:p w:rsidR="00C3722A" w:rsidRDefault="00573DD7" w:rsidP="00C3722A">
      <w:r>
        <w:rPr>
          <w:noProof/>
          <w:lang w:eastAsia="it-IT"/>
        </w:rPr>
        <w:drawing>
          <wp:inline distT="0" distB="0" distL="0" distR="0">
            <wp:extent cx="6446520" cy="1074420"/>
            <wp:effectExtent l="0" t="0" r="0" b="0"/>
            <wp:docPr id="10" name="Immagine 10" descr="multilo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ultilot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46520" cy="1074420"/>
                    </a:xfrm>
                    <a:prstGeom prst="rect">
                      <a:avLst/>
                    </a:prstGeom>
                    <a:noFill/>
                    <a:ln>
                      <a:noFill/>
                    </a:ln>
                  </pic:spPr>
                </pic:pic>
              </a:graphicData>
            </a:graphic>
          </wp:inline>
        </w:drawing>
      </w:r>
    </w:p>
    <w:p w:rsidR="00C3722A" w:rsidRDefault="00C3722A" w:rsidP="00C3722A">
      <w:pPr>
        <w:pStyle w:val="Didascalia"/>
        <w:jc w:val="center"/>
      </w:pPr>
      <w:r>
        <w:t>Figura 6</w:t>
      </w:r>
      <w:r w:rsidRPr="00264EC0">
        <w:t xml:space="preserve"> </w:t>
      </w:r>
      <w:r>
        <w:t>– Elenco schede per appalti multilotto</w:t>
      </w:r>
    </w:p>
    <w:p w:rsidR="00C3722A" w:rsidRDefault="00C3722A" w:rsidP="00C3722A"/>
    <w:p w:rsidR="00C3722A" w:rsidRPr="00054A93" w:rsidRDefault="00573DD7" w:rsidP="00C3722A">
      <w:r>
        <w:rPr>
          <w:noProof/>
          <w:lang w:eastAsia="it-IT"/>
        </w:rPr>
        <w:drawing>
          <wp:inline distT="0" distB="0" distL="0" distR="0">
            <wp:extent cx="6370320" cy="1097280"/>
            <wp:effectExtent l="0" t="0" r="0" b="7620"/>
            <wp:docPr id="11" name="Immagine 11" descr="multilotto dettag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ultilotto dettagli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70320" cy="1097280"/>
                    </a:xfrm>
                    <a:prstGeom prst="rect">
                      <a:avLst/>
                    </a:prstGeom>
                    <a:noFill/>
                    <a:ln>
                      <a:noFill/>
                    </a:ln>
                  </pic:spPr>
                </pic:pic>
              </a:graphicData>
            </a:graphic>
          </wp:inline>
        </w:drawing>
      </w:r>
    </w:p>
    <w:p w:rsidR="00C3722A" w:rsidRDefault="00C3722A" w:rsidP="00C3722A">
      <w:pPr>
        <w:pStyle w:val="Didascalia"/>
        <w:jc w:val="center"/>
      </w:pPr>
      <w:r>
        <w:t>Figura 7</w:t>
      </w:r>
      <w:r w:rsidRPr="00264EC0">
        <w:t xml:space="preserve"> </w:t>
      </w:r>
      <w:r>
        <w:t>– Dettaglio schede per appalti multilotto</w:t>
      </w:r>
    </w:p>
    <w:p w:rsidR="00C3722A" w:rsidRDefault="00C3722A" w:rsidP="00C3722A"/>
    <w:p w:rsidR="00C3722A" w:rsidRPr="00F23DE2" w:rsidRDefault="00C3722A" w:rsidP="00C3722A"/>
    <w:p w:rsidR="00C3722A" w:rsidRDefault="00C3722A"/>
    <w:p w:rsidR="007E7FD3" w:rsidRDefault="007E7FD3"/>
    <w:p w:rsidR="007E7FD3" w:rsidRDefault="00573DD7" w:rsidP="007E7FD3">
      <w:pPr>
        <w:keepNext/>
        <w:jc w:val="center"/>
      </w:pPr>
      <w:r w:rsidRPr="00EE7079">
        <w:rPr>
          <w:noProof/>
          <w:lang w:eastAsia="it-IT"/>
        </w:rPr>
        <w:lastRenderedPageBreak/>
        <w:drawing>
          <wp:inline distT="0" distB="0" distL="0" distR="0">
            <wp:extent cx="6118860" cy="7566660"/>
            <wp:effectExtent l="0" t="0" r="0" b="0"/>
            <wp:docPr id="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8860" cy="7566660"/>
                    </a:xfrm>
                    <a:prstGeom prst="rect">
                      <a:avLst/>
                    </a:prstGeom>
                    <a:noFill/>
                    <a:ln>
                      <a:noFill/>
                    </a:ln>
                  </pic:spPr>
                </pic:pic>
              </a:graphicData>
            </a:graphic>
          </wp:inline>
        </w:drawing>
      </w:r>
    </w:p>
    <w:p w:rsidR="00146F89" w:rsidRDefault="007E7FD3" w:rsidP="007E7FD3">
      <w:pPr>
        <w:pStyle w:val="Didascalia"/>
        <w:jc w:val="center"/>
      </w:pPr>
      <w:bookmarkStart w:id="39" w:name="_Ref222212010"/>
      <w:r>
        <w:t xml:space="preserve">Figura </w:t>
      </w:r>
      <w:bookmarkEnd w:id="39"/>
      <w:r w:rsidR="00321B12">
        <w:t>8</w:t>
      </w:r>
      <w:r>
        <w:t xml:space="preserve"> - Visualizzazione dati comuni</w:t>
      </w:r>
    </w:p>
    <w:p w:rsidR="007E7FD3" w:rsidRDefault="007E7FD3" w:rsidP="00146F89">
      <w:pPr>
        <w:jc w:val="center"/>
      </w:pPr>
    </w:p>
    <w:p w:rsidR="00BD55CD" w:rsidRDefault="00BD55CD" w:rsidP="00FE3763">
      <w:pPr>
        <w:pStyle w:val="Titolo1"/>
        <w:tabs>
          <w:tab w:val="clear" w:pos="-136"/>
          <w:tab w:val="left" w:pos="0"/>
        </w:tabs>
        <w:ind w:hanging="426"/>
      </w:pPr>
      <w:r>
        <w:br w:type="page"/>
      </w:r>
      <w:bookmarkStart w:id="40" w:name="_Toc211740231"/>
      <w:bookmarkStart w:id="41" w:name="_Toc357502578"/>
      <w:bookmarkStart w:id="42" w:name="_Toc458175752"/>
      <w:r>
        <w:lastRenderedPageBreak/>
        <w:t xml:space="preserve">Richieste </w:t>
      </w:r>
      <w:bookmarkEnd w:id="40"/>
      <w:r w:rsidR="000D1264">
        <w:t>Modifica</w:t>
      </w:r>
      <w:bookmarkEnd w:id="41"/>
      <w:bookmarkEnd w:id="42"/>
    </w:p>
    <w:p w:rsidR="00BD55CD" w:rsidRDefault="00BD55CD" w:rsidP="00BD55CD"/>
    <w:p w:rsidR="00785432" w:rsidRDefault="00785432" w:rsidP="00BD55CD">
      <w:r>
        <w:t>Un</w:t>
      </w:r>
      <w:r w:rsidR="004C4CB7">
        <w:t>a scheda SIMOG può trovarsi, in un dato istante, in uno dei seguenti stati</w:t>
      </w:r>
    </w:p>
    <w:p w:rsidR="004C4CB7" w:rsidRDefault="004C4CB7" w:rsidP="004C4CB7">
      <w:pPr>
        <w:numPr>
          <w:ilvl w:val="0"/>
          <w:numId w:val="18"/>
        </w:numPr>
      </w:pPr>
      <w:r>
        <w:t>Inesistente</w:t>
      </w:r>
    </w:p>
    <w:p w:rsidR="004C4CB7" w:rsidRDefault="004C4CB7" w:rsidP="004C4CB7">
      <w:pPr>
        <w:numPr>
          <w:ilvl w:val="0"/>
          <w:numId w:val="18"/>
        </w:numPr>
      </w:pPr>
      <w:r>
        <w:t>In definizione</w:t>
      </w:r>
    </w:p>
    <w:p w:rsidR="004C4CB7" w:rsidRDefault="004C4CB7" w:rsidP="004C4CB7">
      <w:pPr>
        <w:numPr>
          <w:ilvl w:val="0"/>
          <w:numId w:val="18"/>
        </w:numPr>
      </w:pPr>
      <w:r>
        <w:t>Confermato</w:t>
      </w:r>
    </w:p>
    <w:p w:rsidR="004C4CB7" w:rsidRDefault="004C4CB7" w:rsidP="004C4CB7">
      <w:pPr>
        <w:numPr>
          <w:ilvl w:val="0"/>
          <w:numId w:val="18"/>
        </w:numPr>
      </w:pPr>
      <w:r>
        <w:t>In definizione (</w:t>
      </w:r>
      <w:r w:rsidR="00604888">
        <w:t xml:space="preserve">a seguito di </w:t>
      </w:r>
      <w:r>
        <w:t>richiest</w:t>
      </w:r>
      <w:r w:rsidR="00604888">
        <w:t>a di</w:t>
      </w:r>
      <w:r>
        <w:t xml:space="preserve"> annullamento)</w:t>
      </w:r>
    </w:p>
    <w:p w:rsidR="000220F3" w:rsidRDefault="004C4CB7" w:rsidP="000220F3">
      <w:r>
        <w:t xml:space="preserve">Una scheda </w:t>
      </w:r>
      <w:r w:rsidRPr="004C4CB7">
        <w:rPr>
          <w:i/>
        </w:rPr>
        <w:t>inesistente</w:t>
      </w:r>
      <w:r>
        <w:t xml:space="preserve"> è una scheda nuova ovvero una scheda per la quale tutti i precedenti tentativi di salvataggio parziale sono falliti </w:t>
      </w:r>
      <w:r w:rsidR="00D76875">
        <w:t>a causa del</w:t>
      </w:r>
      <w:r>
        <w:t>la presenza di errori bloccanti.</w:t>
      </w:r>
      <w:r w:rsidR="000220F3" w:rsidRPr="000220F3">
        <w:t xml:space="preserve"> </w:t>
      </w:r>
      <w:r w:rsidR="000220F3">
        <w:t>Una scheda in questo stato può essere modificata in ogni sua parte.</w:t>
      </w:r>
    </w:p>
    <w:p w:rsidR="004C4CB7" w:rsidRDefault="004C4CB7" w:rsidP="004C4CB7">
      <w:r>
        <w:t xml:space="preserve">Una scheda </w:t>
      </w:r>
      <w:r w:rsidRPr="004C4CB7">
        <w:rPr>
          <w:i/>
        </w:rPr>
        <w:t>in definizione</w:t>
      </w:r>
      <w:r>
        <w:t xml:space="preserve"> è una scheda della quale esiste, nel sistema, una versione parzialmente compilata  o comunque non ancora </w:t>
      </w:r>
      <w:r w:rsidR="000220F3">
        <w:t>confermata</w:t>
      </w:r>
      <w:r>
        <w:t>.</w:t>
      </w:r>
      <w:r w:rsidR="000220F3">
        <w:t xml:space="preserve"> Una scheda in questo stato può essere modificata in ogni sua parte.</w:t>
      </w:r>
    </w:p>
    <w:p w:rsidR="00D76875" w:rsidRPr="000220F3" w:rsidRDefault="00D76875" w:rsidP="004C4CB7">
      <w:r>
        <w:t xml:space="preserve">Una scheda </w:t>
      </w:r>
      <w:r w:rsidR="000220F3">
        <w:t xml:space="preserve">in stato di </w:t>
      </w:r>
      <w:r w:rsidR="000220F3">
        <w:rPr>
          <w:i/>
        </w:rPr>
        <w:t>confermato</w:t>
      </w:r>
      <w:r w:rsidR="000220F3">
        <w:t xml:space="preserve"> non può più essere modificata, salvo richiedere l’annullamento della trasmissione, poiché il responsabile di procedimento, utilizzando il bottone </w:t>
      </w:r>
      <w:r w:rsidR="000220F3" w:rsidRPr="000220F3">
        <w:rPr>
          <w:i/>
        </w:rPr>
        <w:t>Conferma</w:t>
      </w:r>
      <w:r w:rsidR="000220F3">
        <w:t xml:space="preserve"> ne consolida e rende definitivi i contenuti.</w:t>
      </w:r>
    </w:p>
    <w:p w:rsidR="00F62D36" w:rsidRPr="000220F3" w:rsidRDefault="000220F3" w:rsidP="000220F3">
      <w:r>
        <w:t xml:space="preserve">Una scheda in stato di </w:t>
      </w:r>
      <w:r w:rsidRPr="00D76875">
        <w:rPr>
          <w:i/>
        </w:rPr>
        <w:t>definizione (</w:t>
      </w:r>
      <w:r w:rsidR="00604888">
        <w:rPr>
          <w:i/>
        </w:rPr>
        <w:t xml:space="preserve">a seguito di </w:t>
      </w:r>
      <w:r w:rsidRPr="00D76875">
        <w:rPr>
          <w:i/>
        </w:rPr>
        <w:t>richies</w:t>
      </w:r>
      <w:r w:rsidR="00604888">
        <w:rPr>
          <w:i/>
        </w:rPr>
        <w:t>ta di</w:t>
      </w:r>
      <w:r w:rsidRPr="00D76875">
        <w:rPr>
          <w:i/>
        </w:rPr>
        <w:t xml:space="preserve"> </w:t>
      </w:r>
      <w:r w:rsidR="00DD0835">
        <w:rPr>
          <w:i/>
        </w:rPr>
        <w:t>modifica</w:t>
      </w:r>
      <w:r w:rsidRPr="00D76875">
        <w:rPr>
          <w:i/>
        </w:rPr>
        <w:t>)</w:t>
      </w:r>
      <w:r>
        <w:t xml:space="preserve"> è una scheda, precedentemente confermata, per la quale l’utente ha richiesto </w:t>
      </w:r>
      <w:r w:rsidR="00DD0835">
        <w:t>la modifica</w:t>
      </w:r>
      <w:r>
        <w:t xml:space="preserve"> della trasmissione allo scopo di procedere alla rettifica di tutti (nel caso di conferma eseguita per errore) o alcuni (nel caso di rilevazione di un errore di compilazione/interpretazione successivamente all’operazione di conferma) dei dati inseriti. Una scheda in questo stato può essere modificata e salvata ma non confermata, fino a quando l’operatore preposto alla valutazione della richieste non accetta ovvero rigetta la richiesta di </w:t>
      </w:r>
      <w:r w:rsidR="00DD0835">
        <w:t>modifica</w:t>
      </w:r>
      <w:r>
        <w:t xml:space="preserve">. Nel primo caso la scheda torna nello stato di </w:t>
      </w:r>
      <w:r w:rsidRPr="000220F3">
        <w:rPr>
          <w:i/>
        </w:rPr>
        <w:t>definizione</w:t>
      </w:r>
      <w:r>
        <w:t xml:space="preserve"> recependo tutte le modifiche intercorse tra la richiesta di </w:t>
      </w:r>
      <w:r w:rsidR="00DD0835">
        <w:t>modifica</w:t>
      </w:r>
      <w:r>
        <w:t xml:space="preserve"> e la relativa accettazione abilitando la possibilità di confermare i contenuti della nuova versione. Nel secondo caso, invece, tutte le modifiche intervenute tra la richiesta di </w:t>
      </w:r>
      <w:r w:rsidR="00DD0835">
        <w:t>modifica</w:t>
      </w:r>
      <w:r>
        <w:t xml:space="preserve"> e il relativo rigetto vengono annullate, riportando in stato di </w:t>
      </w:r>
      <w:r w:rsidRPr="000220F3">
        <w:rPr>
          <w:i/>
        </w:rPr>
        <w:t>confermato</w:t>
      </w:r>
      <w:r>
        <w:t xml:space="preserve"> la precedente versione della scheda.</w:t>
      </w:r>
    </w:p>
    <w:p w:rsidR="004C4CB7" w:rsidRDefault="004C4CB7" w:rsidP="00BD55CD"/>
    <w:p w:rsidR="00BD55CD" w:rsidRDefault="00BD55CD" w:rsidP="00BD55CD">
      <w:r>
        <w:t xml:space="preserve">La funzionalità Richieste </w:t>
      </w:r>
      <w:r w:rsidR="00DD0835">
        <w:t>Modifica</w:t>
      </w:r>
      <w:r>
        <w:t xml:space="preserve">, permette di visualizzare </w:t>
      </w:r>
      <w:r w:rsidR="004C4CB7">
        <w:t xml:space="preserve">e gestire </w:t>
      </w:r>
      <w:r>
        <w:t>l’elenco delle richieste di annullamento inoltrate dagli utenti. Si può decidere di visualizzare le richieste già valutate (</w:t>
      </w:r>
      <w:r w:rsidR="008968E4" w:rsidRPr="008968E4">
        <w:rPr>
          <w:b/>
        </w:rPr>
        <w:fldChar w:fldCharType="begin"/>
      </w:r>
      <w:r w:rsidR="008968E4" w:rsidRPr="008968E4">
        <w:rPr>
          <w:b/>
        </w:rPr>
        <w:instrText xml:space="preserve"> REF _Ref222212057 \h </w:instrText>
      </w:r>
      <w:r w:rsidR="003A0ACA" w:rsidRPr="008968E4">
        <w:rPr>
          <w:b/>
        </w:rPr>
      </w:r>
      <w:r w:rsidR="008968E4">
        <w:rPr>
          <w:b/>
        </w:rPr>
        <w:instrText xml:space="preserve"> \* MERGEFORMAT </w:instrText>
      </w:r>
      <w:r w:rsidR="008968E4" w:rsidRPr="008968E4">
        <w:rPr>
          <w:b/>
        </w:rPr>
        <w:fldChar w:fldCharType="separate"/>
      </w:r>
      <w:r w:rsidR="003B3F24" w:rsidRPr="003B3F24">
        <w:rPr>
          <w:b/>
        </w:rPr>
        <w:t xml:space="preserve">Figura </w:t>
      </w:r>
      <w:r w:rsidR="008968E4" w:rsidRPr="008968E4">
        <w:rPr>
          <w:b/>
        </w:rPr>
        <w:fldChar w:fldCharType="end"/>
      </w:r>
      <w:r>
        <w:t>), quelle da valutare (</w:t>
      </w:r>
      <w:r w:rsidR="008968E4" w:rsidRPr="008968E4">
        <w:rPr>
          <w:b/>
        </w:rPr>
        <w:fldChar w:fldCharType="begin"/>
      </w:r>
      <w:r w:rsidR="008968E4" w:rsidRPr="008968E4">
        <w:rPr>
          <w:b/>
        </w:rPr>
        <w:instrText xml:space="preserve"> REF _Ref222212081 \h </w:instrText>
      </w:r>
      <w:r w:rsidR="003A0ACA" w:rsidRPr="008968E4">
        <w:rPr>
          <w:b/>
        </w:rPr>
      </w:r>
      <w:r w:rsidR="008968E4">
        <w:rPr>
          <w:b/>
        </w:rPr>
        <w:instrText xml:space="preserve"> \* MERGEFORMAT </w:instrText>
      </w:r>
      <w:r w:rsidR="008968E4" w:rsidRPr="008968E4">
        <w:rPr>
          <w:b/>
        </w:rPr>
        <w:fldChar w:fldCharType="separate"/>
      </w:r>
      <w:r w:rsidR="003B3F24" w:rsidRPr="003B3F24">
        <w:rPr>
          <w:b/>
        </w:rPr>
        <w:t xml:space="preserve">Figura </w:t>
      </w:r>
      <w:r w:rsidR="008968E4" w:rsidRPr="008968E4">
        <w:rPr>
          <w:b/>
        </w:rPr>
        <w:fldChar w:fldCharType="end"/>
      </w:r>
      <w:r>
        <w:t>), o entrambe (</w:t>
      </w:r>
      <w:r w:rsidR="008968E4" w:rsidRPr="008968E4">
        <w:rPr>
          <w:b/>
        </w:rPr>
        <w:fldChar w:fldCharType="begin"/>
      </w:r>
      <w:r w:rsidR="008968E4" w:rsidRPr="008968E4">
        <w:rPr>
          <w:b/>
        </w:rPr>
        <w:instrText xml:space="preserve"> REF _Ref222212093 \h </w:instrText>
      </w:r>
      <w:r w:rsidR="003A0ACA" w:rsidRPr="008968E4">
        <w:rPr>
          <w:b/>
        </w:rPr>
      </w:r>
      <w:r w:rsidR="008968E4">
        <w:rPr>
          <w:b/>
        </w:rPr>
        <w:instrText xml:space="preserve"> \* MERGEFORMAT </w:instrText>
      </w:r>
      <w:r w:rsidR="008968E4" w:rsidRPr="008968E4">
        <w:rPr>
          <w:b/>
        </w:rPr>
        <w:fldChar w:fldCharType="separate"/>
      </w:r>
      <w:r w:rsidR="003B3F24" w:rsidRPr="003B3F24">
        <w:rPr>
          <w:b/>
        </w:rPr>
        <w:t xml:space="preserve">Figura </w:t>
      </w:r>
      <w:r w:rsidR="008968E4" w:rsidRPr="008968E4">
        <w:rPr>
          <w:b/>
        </w:rPr>
        <w:fldChar w:fldCharType="end"/>
      </w:r>
      <w:r>
        <w:t>) scegliendo opportunamente una delle tre seguenti opzioni:</w:t>
      </w:r>
    </w:p>
    <w:p w:rsidR="00BD55CD" w:rsidRDefault="00BD55CD" w:rsidP="00BD55CD">
      <w:pPr>
        <w:numPr>
          <w:ilvl w:val="0"/>
          <w:numId w:val="17"/>
        </w:numPr>
      </w:pPr>
      <w:r>
        <w:t xml:space="preserve">Richieste </w:t>
      </w:r>
      <w:r w:rsidR="00DD0835">
        <w:t>modifica</w:t>
      </w:r>
      <w:r>
        <w:t xml:space="preserve"> da valutare</w:t>
      </w:r>
    </w:p>
    <w:p w:rsidR="00BD55CD" w:rsidRDefault="00BD55CD" w:rsidP="00BD55CD">
      <w:pPr>
        <w:numPr>
          <w:ilvl w:val="0"/>
          <w:numId w:val="17"/>
        </w:numPr>
      </w:pPr>
      <w:r>
        <w:t xml:space="preserve">Richieste </w:t>
      </w:r>
      <w:r w:rsidR="00DD0835">
        <w:t>modifica</w:t>
      </w:r>
      <w:r>
        <w:t xml:space="preserve"> valutate</w:t>
      </w:r>
    </w:p>
    <w:p w:rsidR="00BD55CD" w:rsidRDefault="00BD55CD" w:rsidP="00BD55CD">
      <w:pPr>
        <w:numPr>
          <w:ilvl w:val="0"/>
          <w:numId w:val="17"/>
        </w:numPr>
      </w:pPr>
      <w:r>
        <w:t>Tutte</w:t>
      </w:r>
    </w:p>
    <w:p w:rsidR="008B0277" w:rsidRDefault="008B0277" w:rsidP="008B0277"/>
    <w:p w:rsidR="008B0277" w:rsidRDefault="008B0277" w:rsidP="008B0277">
      <w:r>
        <w:t xml:space="preserve">Inoltre permette di selezionare le richieste di </w:t>
      </w:r>
      <w:r w:rsidR="00DD0835">
        <w:t>modifica</w:t>
      </w:r>
      <w:r>
        <w:t xml:space="preserve"> in base al CIG, in modo tale da limitarsi alle </w:t>
      </w:r>
      <w:r w:rsidR="00BE7783">
        <w:t>richieste</w:t>
      </w:r>
      <w:r>
        <w:t xml:space="preserve"> appartenenti ad uno specifico lotto (</w:t>
      </w:r>
      <w:r w:rsidR="002E03F8" w:rsidRPr="002E03F8">
        <w:rPr>
          <w:b/>
        </w:rPr>
        <w:fldChar w:fldCharType="begin"/>
      </w:r>
      <w:r w:rsidR="002E03F8" w:rsidRPr="002E03F8">
        <w:rPr>
          <w:b/>
        </w:rPr>
        <w:instrText xml:space="preserve"> REF _Ref223771744 \h </w:instrText>
      </w:r>
      <w:r w:rsidR="00055E3F" w:rsidRPr="002E03F8">
        <w:rPr>
          <w:b/>
        </w:rPr>
      </w:r>
      <w:r w:rsidR="002E03F8">
        <w:rPr>
          <w:b/>
        </w:rPr>
        <w:instrText xml:space="preserve"> \* MERGEFORMAT </w:instrText>
      </w:r>
      <w:r w:rsidR="002E03F8" w:rsidRPr="002E03F8">
        <w:rPr>
          <w:b/>
        </w:rPr>
        <w:fldChar w:fldCharType="separate"/>
      </w:r>
      <w:r w:rsidR="003B3F24" w:rsidRPr="003B3F24">
        <w:rPr>
          <w:b/>
        </w:rPr>
        <w:t xml:space="preserve">Figura </w:t>
      </w:r>
      <w:r w:rsidR="003B3F24" w:rsidRPr="003B3F24">
        <w:rPr>
          <w:b/>
          <w:noProof/>
        </w:rPr>
        <w:t>6</w:t>
      </w:r>
      <w:r w:rsidR="002E03F8" w:rsidRPr="002E03F8">
        <w:rPr>
          <w:b/>
        </w:rPr>
        <w:fldChar w:fldCharType="end"/>
      </w:r>
      <w:r>
        <w:t>).</w:t>
      </w:r>
    </w:p>
    <w:p w:rsidR="00BD55CD" w:rsidRDefault="00BD55CD" w:rsidP="00BD55CD"/>
    <w:p w:rsidR="00BD55CD" w:rsidRDefault="00573DD7" w:rsidP="00BD55CD">
      <w:r>
        <w:rPr>
          <w:noProof/>
          <w:lang w:eastAsia="it-IT"/>
        </w:rPr>
        <w:lastRenderedPageBreak/>
        <w:drawing>
          <wp:inline distT="0" distB="0" distL="0" distR="0">
            <wp:extent cx="6111240" cy="2880360"/>
            <wp:effectExtent l="0" t="0" r="3810" b="0"/>
            <wp:docPr id="13" name="Immagine 13" descr="richieste modifica da valut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ichieste modifica da valuta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1240" cy="2880360"/>
                    </a:xfrm>
                    <a:prstGeom prst="rect">
                      <a:avLst/>
                    </a:prstGeom>
                    <a:noFill/>
                    <a:ln>
                      <a:noFill/>
                    </a:ln>
                  </pic:spPr>
                </pic:pic>
              </a:graphicData>
            </a:graphic>
          </wp:inline>
        </w:drawing>
      </w:r>
    </w:p>
    <w:p w:rsidR="00BD55CD" w:rsidRDefault="00BD55CD" w:rsidP="00BD55CD">
      <w:pPr>
        <w:pStyle w:val="Didascalia"/>
        <w:jc w:val="center"/>
      </w:pPr>
      <w:bookmarkStart w:id="43" w:name="_Ref222212081"/>
      <w:r>
        <w:t xml:space="preserve">Figura </w:t>
      </w:r>
      <w:bookmarkEnd w:id="43"/>
      <w:r w:rsidR="00321B12">
        <w:t>9</w:t>
      </w:r>
      <w:r>
        <w:t xml:space="preserve"> – Elenco richieste annullamento da valutare</w:t>
      </w:r>
    </w:p>
    <w:p w:rsidR="00BD55CD" w:rsidRDefault="00BD55CD" w:rsidP="00BD55CD"/>
    <w:p w:rsidR="008857C0" w:rsidRPr="008857C0" w:rsidRDefault="008857C0" w:rsidP="00BD55CD">
      <w:r>
        <w:t>I dati visualizzati sono il codice fiscale del richiedente, la data della richiesta, il blocco dati (vale a dire la scheda della quale si è richiesto l’annullamento) ed il CIG/CUI. Si osservi che, nel caso in cui la richiesta di annullamento riguardi la scheda relativa ai dati comuni l’informazione presentata in questo campo coincide esattamente con il CIG mentre nel caso delle altre schede (aggiudicazione e successive) il valore presentato è il CIG</w:t>
      </w:r>
      <w:r w:rsidRPr="008857C0">
        <w:rPr>
          <w:i/>
        </w:rPr>
        <w:t>–</w:t>
      </w:r>
      <w:r>
        <w:rPr>
          <w:i/>
        </w:rPr>
        <w:t>n</w:t>
      </w:r>
      <w:r>
        <w:t xml:space="preserve">; tale valore è denominato CUI ed </w:t>
      </w:r>
      <w:r w:rsidRPr="008857C0">
        <w:rPr>
          <w:i/>
        </w:rPr>
        <w:t>n</w:t>
      </w:r>
      <w:r>
        <w:rPr>
          <w:i/>
        </w:rPr>
        <w:t xml:space="preserve"> </w:t>
      </w:r>
      <w:r>
        <w:t>rappresenta il numero progressivo nell’ambito del CIG assunto dall’</w:t>
      </w:r>
      <w:r w:rsidRPr="008857C0">
        <w:rPr>
          <w:i/>
        </w:rPr>
        <w:t>n</w:t>
      </w:r>
      <w:r>
        <w:t>-esimo contratto stipulato a fronte di quel CIG.</w:t>
      </w:r>
    </w:p>
    <w:p w:rsidR="00BD55CD" w:rsidRDefault="00BD55CD" w:rsidP="00BD55CD">
      <w:r>
        <w:t>Il dettaglio di una richiesta da valutare (</w:t>
      </w:r>
      <w:r w:rsidR="00321B12">
        <w:rPr>
          <w:b/>
        </w:rPr>
        <w:t>10</w:t>
      </w:r>
      <w:r>
        <w:t>), permette di stabilire se accettarla o meno e di inserire la motivazione della scelta. Premendo il tasto Salva, la richiesta passa tra quelle valutate.</w:t>
      </w:r>
    </w:p>
    <w:p w:rsidR="00BD55CD" w:rsidRDefault="00BD55CD" w:rsidP="00BD55CD"/>
    <w:p w:rsidR="00BD55CD" w:rsidRDefault="00573DD7" w:rsidP="00BD55CD">
      <w:r>
        <w:rPr>
          <w:noProof/>
          <w:lang w:eastAsia="it-IT"/>
        </w:rPr>
        <w:drawing>
          <wp:inline distT="0" distB="0" distL="0" distR="0">
            <wp:extent cx="6111240" cy="2186940"/>
            <wp:effectExtent l="0" t="0" r="3810" b="3810"/>
            <wp:docPr id="14" name="Immagine 14" descr="Immagin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magine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1240" cy="2186940"/>
                    </a:xfrm>
                    <a:prstGeom prst="rect">
                      <a:avLst/>
                    </a:prstGeom>
                    <a:noFill/>
                    <a:ln>
                      <a:noFill/>
                    </a:ln>
                  </pic:spPr>
                </pic:pic>
              </a:graphicData>
            </a:graphic>
          </wp:inline>
        </w:drawing>
      </w:r>
    </w:p>
    <w:p w:rsidR="00BD55CD" w:rsidRDefault="00BD55CD" w:rsidP="00BD55CD">
      <w:pPr>
        <w:pStyle w:val="Didascalia"/>
        <w:jc w:val="center"/>
      </w:pPr>
      <w:bookmarkStart w:id="44" w:name="_Ref223771602"/>
      <w:r>
        <w:t xml:space="preserve">Figura </w:t>
      </w:r>
      <w:bookmarkEnd w:id="44"/>
      <w:r w:rsidR="00321B12">
        <w:t>10</w:t>
      </w:r>
      <w:r>
        <w:t xml:space="preserve"> – Dettaglio richiesta annullamento da valutare</w:t>
      </w:r>
    </w:p>
    <w:p w:rsidR="00BD55CD" w:rsidRDefault="00573DD7" w:rsidP="00BD55CD">
      <w:r>
        <w:rPr>
          <w:noProof/>
          <w:lang w:eastAsia="it-IT"/>
        </w:rPr>
        <w:lastRenderedPageBreak/>
        <w:drawing>
          <wp:inline distT="0" distB="0" distL="0" distR="0">
            <wp:extent cx="6111240" cy="2872740"/>
            <wp:effectExtent l="0" t="0" r="3810" b="3810"/>
            <wp:docPr id="15" name="Immagine 15" descr="richieste modifica valu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ichieste modifica valuta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1240" cy="2872740"/>
                    </a:xfrm>
                    <a:prstGeom prst="rect">
                      <a:avLst/>
                    </a:prstGeom>
                    <a:noFill/>
                    <a:ln>
                      <a:noFill/>
                    </a:ln>
                  </pic:spPr>
                </pic:pic>
              </a:graphicData>
            </a:graphic>
          </wp:inline>
        </w:drawing>
      </w:r>
    </w:p>
    <w:p w:rsidR="00BD55CD" w:rsidRDefault="00BD55CD" w:rsidP="00BD55CD">
      <w:pPr>
        <w:pStyle w:val="Didascalia"/>
        <w:jc w:val="center"/>
      </w:pPr>
      <w:bookmarkStart w:id="45" w:name="_Ref222212057"/>
      <w:r>
        <w:t xml:space="preserve">Figura </w:t>
      </w:r>
      <w:bookmarkEnd w:id="45"/>
      <w:r w:rsidR="00321B12">
        <w:t>11</w:t>
      </w:r>
      <w:r>
        <w:t xml:space="preserve"> - Elenco richieste annullamento valutate</w:t>
      </w:r>
    </w:p>
    <w:p w:rsidR="00BD55CD" w:rsidRDefault="00BD55CD" w:rsidP="00BD55CD"/>
    <w:p w:rsidR="00BD55CD" w:rsidRDefault="00BD55CD" w:rsidP="00BD55CD">
      <w:r>
        <w:t>Il dettaglio di una richiesta valutata (</w:t>
      </w:r>
      <w:r w:rsidR="008A1E7E" w:rsidRPr="008A1E7E">
        <w:rPr>
          <w:b/>
        </w:rPr>
        <w:fldChar w:fldCharType="begin"/>
      </w:r>
      <w:r w:rsidR="008A1E7E" w:rsidRPr="008A1E7E">
        <w:rPr>
          <w:b/>
        </w:rPr>
        <w:instrText xml:space="preserve"> REF _Ref223775580 \h </w:instrText>
      </w:r>
      <w:r w:rsidR="00A11397" w:rsidRPr="008A1E7E">
        <w:rPr>
          <w:b/>
        </w:rPr>
      </w:r>
      <w:r w:rsidR="008A1E7E">
        <w:rPr>
          <w:b/>
        </w:rPr>
        <w:instrText xml:space="preserve"> \* MERGEFORMAT </w:instrText>
      </w:r>
      <w:r w:rsidR="008A1E7E" w:rsidRPr="008A1E7E">
        <w:rPr>
          <w:b/>
        </w:rPr>
        <w:fldChar w:fldCharType="separate"/>
      </w:r>
      <w:r w:rsidR="003B3F24" w:rsidRPr="003B3F24">
        <w:rPr>
          <w:b/>
        </w:rPr>
        <w:t xml:space="preserve">Figura </w:t>
      </w:r>
      <w:r w:rsidR="008A1E7E" w:rsidRPr="008A1E7E">
        <w:rPr>
          <w:b/>
        </w:rPr>
        <w:fldChar w:fldCharType="end"/>
      </w:r>
      <w:r>
        <w:t>) permette la sola visualizzazione della motivazione inserita.</w:t>
      </w:r>
    </w:p>
    <w:p w:rsidR="00BD55CD" w:rsidRDefault="00BD55CD" w:rsidP="00BD55CD"/>
    <w:p w:rsidR="00BD55CD" w:rsidRDefault="00573DD7" w:rsidP="00BD55CD">
      <w:r>
        <w:rPr>
          <w:noProof/>
          <w:lang w:eastAsia="it-IT"/>
        </w:rPr>
        <w:drawing>
          <wp:inline distT="0" distB="0" distL="0" distR="0">
            <wp:extent cx="6111240" cy="2186940"/>
            <wp:effectExtent l="0" t="0" r="3810" b="3810"/>
            <wp:docPr id="16" name="Immagine 16" descr="Immagin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magine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1240" cy="2186940"/>
                    </a:xfrm>
                    <a:prstGeom prst="rect">
                      <a:avLst/>
                    </a:prstGeom>
                    <a:noFill/>
                    <a:ln>
                      <a:noFill/>
                    </a:ln>
                  </pic:spPr>
                </pic:pic>
              </a:graphicData>
            </a:graphic>
          </wp:inline>
        </w:drawing>
      </w:r>
    </w:p>
    <w:p w:rsidR="00BD55CD" w:rsidRDefault="00BD55CD" w:rsidP="00BD55CD">
      <w:pPr>
        <w:pStyle w:val="Didascalia"/>
        <w:jc w:val="center"/>
      </w:pPr>
      <w:bookmarkStart w:id="46" w:name="_Ref223775580"/>
      <w:r>
        <w:t xml:space="preserve">Figura </w:t>
      </w:r>
      <w:bookmarkEnd w:id="46"/>
      <w:r w:rsidR="00321B12">
        <w:t>12</w:t>
      </w:r>
      <w:r>
        <w:t xml:space="preserve"> - Dettaglio richiesta annullamento valutata</w:t>
      </w:r>
    </w:p>
    <w:p w:rsidR="00BD55CD" w:rsidRDefault="00BD55CD" w:rsidP="00BD55CD">
      <w:pPr>
        <w:pStyle w:val="Didascalia"/>
      </w:pPr>
    </w:p>
    <w:p w:rsidR="00BD55CD" w:rsidRDefault="00BD55CD" w:rsidP="00BD55CD"/>
    <w:p w:rsidR="00BD55CD" w:rsidRDefault="00BD55CD" w:rsidP="00BD55CD"/>
    <w:p w:rsidR="00BD55CD" w:rsidRDefault="00573DD7" w:rsidP="00BD55CD">
      <w:r>
        <w:rPr>
          <w:noProof/>
          <w:lang w:eastAsia="it-IT"/>
        </w:rPr>
        <w:lastRenderedPageBreak/>
        <w:drawing>
          <wp:inline distT="0" distB="0" distL="0" distR="0">
            <wp:extent cx="6111240" cy="2857500"/>
            <wp:effectExtent l="0" t="0" r="3810" b="0"/>
            <wp:docPr id="17" name="Immagine 17" descr="richieste modifica tu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ichieste modifica tut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1240" cy="2857500"/>
                    </a:xfrm>
                    <a:prstGeom prst="rect">
                      <a:avLst/>
                    </a:prstGeom>
                    <a:noFill/>
                    <a:ln>
                      <a:noFill/>
                    </a:ln>
                  </pic:spPr>
                </pic:pic>
              </a:graphicData>
            </a:graphic>
          </wp:inline>
        </w:drawing>
      </w:r>
    </w:p>
    <w:p w:rsidR="00BD55CD" w:rsidRDefault="00BD55CD" w:rsidP="00BD55CD">
      <w:pPr>
        <w:pStyle w:val="Didascalia"/>
        <w:jc w:val="center"/>
      </w:pPr>
      <w:bookmarkStart w:id="47" w:name="_Ref222212093"/>
      <w:r>
        <w:t xml:space="preserve">Figura </w:t>
      </w:r>
      <w:bookmarkEnd w:id="47"/>
      <w:r w:rsidR="00321B12">
        <w:t>13</w:t>
      </w:r>
      <w:r>
        <w:t xml:space="preserve"> – Elenco di tutte le richieste di annullamento</w:t>
      </w:r>
    </w:p>
    <w:p w:rsidR="00BD55CD" w:rsidRDefault="00BD55CD" w:rsidP="00BD55CD"/>
    <w:p w:rsidR="002E03F8" w:rsidRDefault="00573DD7" w:rsidP="002E03F8">
      <w:pPr>
        <w:keepNext/>
      </w:pPr>
      <w:r>
        <w:rPr>
          <w:noProof/>
          <w:lang w:eastAsia="it-IT"/>
        </w:rPr>
        <w:drawing>
          <wp:inline distT="0" distB="0" distL="0" distR="0">
            <wp:extent cx="6111240" cy="2522220"/>
            <wp:effectExtent l="0" t="0" r="3810" b="0"/>
            <wp:docPr id="18" name="Immagine 18" descr="richieste modifica per c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ichieste modifica per ci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1240" cy="2522220"/>
                    </a:xfrm>
                    <a:prstGeom prst="rect">
                      <a:avLst/>
                    </a:prstGeom>
                    <a:noFill/>
                    <a:ln>
                      <a:noFill/>
                    </a:ln>
                  </pic:spPr>
                </pic:pic>
              </a:graphicData>
            </a:graphic>
          </wp:inline>
        </w:drawing>
      </w:r>
    </w:p>
    <w:p w:rsidR="00BD55CD" w:rsidRDefault="002E03F8" w:rsidP="002E03F8">
      <w:pPr>
        <w:pStyle w:val="Didascalia"/>
        <w:jc w:val="center"/>
      </w:pPr>
      <w:bookmarkStart w:id="48" w:name="_Ref223771744"/>
      <w:r>
        <w:t xml:space="preserve">Figura </w:t>
      </w:r>
      <w:fldSimple w:instr=" SEQ Figura \* ARABIC ">
        <w:r w:rsidR="003B3F24">
          <w:rPr>
            <w:noProof/>
          </w:rPr>
          <w:t>6</w:t>
        </w:r>
      </w:fldSimple>
      <w:bookmarkEnd w:id="48"/>
      <w:r w:rsidRPr="003B039B">
        <w:t xml:space="preserve"> - Elenco di tutte le richieste di annullamento selezionate per CIG</w:t>
      </w:r>
    </w:p>
    <w:p w:rsidR="0066332B" w:rsidRDefault="00EB4DD8" w:rsidP="002E03F8">
      <w:r>
        <w:br w:type="page"/>
      </w:r>
    </w:p>
    <w:p w:rsidR="00EB4DD8" w:rsidRDefault="00EB4DD8" w:rsidP="00EB4DD8">
      <w:pPr>
        <w:pStyle w:val="Titolo2"/>
      </w:pPr>
      <w:bookmarkStart w:id="49" w:name="_Toc357502579"/>
      <w:bookmarkStart w:id="50" w:name="_Toc458175753"/>
      <w:r>
        <w:t>Protocollo procedurale</w:t>
      </w:r>
      <w:bookmarkEnd w:id="49"/>
      <w:bookmarkEnd w:id="50"/>
    </w:p>
    <w:p w:rsidR="00EB4DD8" w:rsidRDefault="00EB4DD8" w:rsidP="00EB4DD8"/>
    <w:p w:rsidR="00EB4DD8" w:rsidRDefault="00EB4DD8" w:rsidP="00EB4DD8">
      <w:r>
        <w:t>Il sistema non accetta richieste di annullamento senza che ne sia specificata la motivazione. Allo stato, tuttavia è stato rilevato che alcuni utenti, riescono a bypassare il controllo presumibilmente attraverso l’utilizzo di browser per internet non aggiornati o non adeguatamente configurati. Nelle more della risoluzione definitiva del problema le richieste di annullamento schede non motivate, o comunque non adeguatamente motivate o incongrue, non possono essere accettate. Per tali richieste, ritenute non procedibili, si provvederà all’annotazione, nell’area “Motivazione esito richiesta annullamento”, degli esiti dell’istruttoria riferendosi, per quanto possibile, alla seguente nomenclatura:</w:t>
      </w:r>
    </w:p>
    <w:p w:rsidR="00EB4DD8" w:rsidRDefault="00EB4DD8" w:rsidP="00EB4DD8">
      <w:pPr>
        <w:numPr>
          <w:ilvl w:val="0"/>
          <w:numId w:val="19"/>
        </w:numPr>
      </w:pPr>
      <w:r>
        <w:t>Assenza di motivazioni</w:t>
      </w:r>
    </w:p>
    <w:p w:rsidR="00EB4DD8" w:rsidRDefault="00EB4DD8" w:rsidP="00EB4DD8">
      <w:pPr>
        <w:numPr>
          <w:ilvl w:val="0"/>
          <w:numId w:val="19"/>
        </w:numPr>
      </w:pPr>
      <w:r>
        <w:t>Motivazioni inadeguate</w:t>
      </w:r>
    </w:p>
    <w:p w:rsidR="00EB4DD8" w:rsidRDefault="00EB4DD8" w:rsidP="00EB4DD8">
      <w:pPr>
        <w:numPr>
          <w:ilvl w:val="0"/>
          <w:numId w:val="19"/>
        </w:numPr>
      </w:pPr>
      <w:r>
        <w:t>Motivazioni non congrue: in tale casistica sono da intendersi ricomprese, per esempio, la richiesta di cancellazione della scheda ovvero del CIG (nei casi di contratti per i quali non sussista l’obbligo di trasmissione o comunque aperti in compilazione per errore materiale), la richiesta di annullamento per avvicendamento del responsabile di procedimento nonché ogni altra richiesta sottesa a necessità che possano essere soddisfatte dallo stesso utente ricorrendo correttamente a funzionalità già disponibili ed utilizzabili, ecc.</w:t>
      </w:r>
    </w:p>
    <w:p w:rsidR="00EB4DD8" w:rsidRDefault="00EB4DD8" w:rsidP="00EB4DD8">
      <w:r>
        <w:t>Le richieste di annullamento reputate procedibili saranno invece valutate dall’operatore preposto che procederà all’annotazione sintetica degli esiti dell’istruttoria nell’area “Motivazione esito richiesta annullamento”  riferendosi alla seguente nomenclatura:</w:t>
      </w:r>
    </w:p>
    <w:p w:rsidR="00EB4DD8" w:rsidRDefault="00EB4DD8" w:rsidP="00EB4DD8">
      <w:pPr>
        <w:numPr>
          <w:ilvl w:val="0"/>
          <w:numId w:val="20"/>
        </w:numPr>
      </w:pPr>
      <w:r>
        <w:t>Errore materiale: in tale casistica sono da intendersi ricompresi i casi di errore materiale nella digitazione di una o più delle informazioni previste dalla scheda ovvero i casi di conferma eseguiti per errore;</w:t>
      </w:r>
    </w:p>
    <w:p w:rsidR="00EB4DD8" w:rsidRPr="00F62D36" w:rsidRDefault="00EB4DD8" w:rsidP="00EB4DD8">
      <w:pPr>
        <w:numPr>
          <w:ilvl w:val="0"/>
          <w:numId w:val="20"/>
        </w:numPr>
      </w:pPr>
      <w:r>
        <w:t>Incompletezza dei dati trasmessi: sono ricompresi in tale casistica i casi di schede confermate prima del completamento della compilazione ovvero non compilando uno o più campi, per dimenticanza o errore materiale.</w:t>
      </w:r>
    </w:p>
    <w:p w:rsidR="0066332B" w:rsidRDefault="0066332B" w:rsidP="00FE3763">
      <w:pPr>
        <w:pStyle w:val="Titolo1"/>
        <w:tabs>
          <w:tab w:val="clear" w:pos="-136"/>
          <w:tab w:val="left" w:pos="0"/>
        </w:tabs>
        <w:ind w:hanging="426"/>
      </w:pPr>
      <w:r>
        <w:br w:type="page"/>
      </w:r>
      <w:bookmarkStart w:id="51" w:name="_Toc245180033"/>
      <w:bookmarkStart w:id="52" w:name="_Toc357502580"/>
      <w:bookmarkStart w:id="53" w:name="_Toc458175754"/>
      <w:r>
        <w:lastRenderedPageBreak/>
        <w:t>Richieste Cancellazione</w:t>
      </w:r>
      <w:bookmarkEnd w:id="51"/>
      <w:bookmarkEnd w:id="52"/>
      <w:bookmarkEnd w:id="53"/>
    </w:p>
    <w:p w:rsidR="0066332B" w:rsidRDefault="0066332B" w:rsidP="0066332B"/>
    <w:p w:rsidR="0066332B" w:rsidRDefault="0066332B" w:rsidP="0066332B">
      <w:r>
        <w:t>La funzionalità Richieste Cancellazione, permette all’Osservatorio di visualizzare l’elenco delle richieste di cancellazione inoltrate dagli utenti. L’utente può decidere di visualizzare le richieste già valutate (</w:t>
      </w:r>
      <w:r w:rsidRPr="00901A6B">
        <w:rPr>
          <w:b/>
        </w:rPr>
        <w:fldChar w:fldCharType="begin"/>
      </w:r>
      <w:r w:rsidRPr="00901A6B">
        <w:rPr>
          <w:b/>
        </w:rPr>
        <w:instrText xml:space="preserve"> REF _Ref222212680 \h </w:instrText>
      </w:r>
      <w:r>
        <w:rPr>
          <w:b/>
        </w:rPr>
        <w:instrText xml:space="preserve"> \* MERGEFORMAT </w:instrText>
      </w:r>
      <w:r w:rsidRPr="00901A6B">
        <w:rPr>
          <w:b/>
        </w:rPr>
        <w:fldChar w:fldCharType="separate"/>
      </w:r>
      <w:r w:rsidR="003B3F24">
        <w:rPr>
          <w:bCs/>
        </w:rPr>
        <w:t>Errore. L'origine riferimento non è stata trovata.</w:t>
      </w:r>
      <w:r w:rsidRPr="00901A6B">
        <w:rPr>
          <w:b/>
        </w:rPr>
        <w:fldChar w:fldCharType="end"/>
      </w:r>
      <w:r>
        <w:t>), quelle da valutare (</w:t>
      </w:r>
      <w:r w:rsidRPr="00E21D95">
        <w:rPr>
          <w:b/>
        </w:rPr>
        <w:fldChar w:fldCharType="begin"/>
      </w:r>
      <w:r w:rsidRPr="00E21D95">
        <w:rPr>
          <w:b/>
        </w:rPr>
        <w:instrText xml:space="preserve"> REF _Ref222212721 \h  \* MERGEFORMAT </w:instrText>
      </w:r>
      <w:r w:rsidRPr="00E21D95">
        <w:rPr>
          <w:b/>
        </w:rPr>
        <w:fldChar w:fldCharType="separate"/>
      </w:r>
      <w:r w:rsidR="003B3F24">
        <w:rPr>
          <w:bCs/>
        </w:rPr>
        <w:t>Errore. L'origine riferimento non è stata trovata.</w:t>
      </w:r>
      <w:r w:rsidRPr="00E21D95">
        <w:rPr>
          <w:b/>
        </w:rPr>
        <w:fldChar w:fldCharType="end"/>
      </w:r>
      <w:r>
        <w:t>), o entrambe (</w:t>
      </w:r>
      <w:r w:rsidRPr="00901A6B">
        <w:rPr>
          <w:b/>
        </w:rPr>
        <w:fldChar w:fldCharType="begin"/>
      </w:r>
      <w:r w:rsidRPr="00901A6B">
        <w:rPr>
          <w:b/>
        </w:rPr>
        <w:instrText xml:space="preserve"> REF _Ref222212700 \h </w:instrText>
      </w:r>
      <w:r>
        <w:rPr>
          <w:b/>
        </w:rPr>
        <w:instrText xml:space="preserve"> \* MERGEFORMAT </w:instrText>
      </w:r>
      <w:r w:rsidRPr="00901A6B">
        <w:rPr>
          <w:b/>
        </w:rPr>
        <w:fldChar w:fldCharType="separate"/>
      </w:r>
      <w:r w:rsidR="003B3F24">
        <w:rPr>
          <w:bCs/>
        </w:rPr>
        <w:t>Errore. L'origine riferimento non è stata trovata.</w:t>
      </w:r>
      <w:r w:rsidRPr="00901A6B">
        <w:rPr>
          <w:b/>
        </w:rPr>
        <w:fldChar w:fldCharType="end"/>
      </w:r>
      <w:r>
        <w:t>) scegliendo opportunamente una delle tre seguenti opzioni:</w:t>
      </w:r>
    </w:p>
    <w:p w:rsidR="0066332B" w:rsidRDefault="0066332B" w:rsidP="0066332B">
      <w:pPr>
        <w:numPr>
          <w:ilvl w:val="0"/>
          <w:numId w:val="17"/>
        </w:numPr>
      </w:pPr>
      <w:r>
        <w:t>Richieste cancellazione da valutare</w:t>
      </w:r>
    </w:p>
    <w:p w:rsidR="0066332B" w:rsidRDefault="0066332B" w:rsidP="0066332B">
      <w:pPr>
        <w:numPr>
          <w:ilvl w:val="0"/>
          <w:numId w:val="17"/>
        </w:numPr>
      </w:pPr>
      <w:r>
        <w:t>Richieste cancellazione valutate</w:t>
      </w:r>
    </w:p>
    <w:p w:rsidR="0066332B" w:rsidRDefault="0066332B" w:rsidP="0066332B">
      <w:pPr>
        <w:numPr>
          <w:ilvl w:val="0"/>
          <w:numId w:val="17"/>
        </w:numPr>
      </w:pPr>
      <w:r>
        <w:t>Tutte</w:t>
      </w:r>
    </w:p>
    <w:p w:rsidR="0066332B" w:rsidRDefault="0066332B" w:rsidP="0066332B">
      <w:r>
        <w:t xml:space="preserve">Inoltre permette di selezionare le richieste di cancellazione in base al CIG, in modo tale da limitarsi alle </w:t>
      </w:r>
    </w:p>
    <w:p w:rsidR="0066332B" w:rsidRDefault="0066332B" w:rsidP="0066332B">
      <w:r>
        <w:t>richieste appartenenti ad uno specifico lotto (</w:t>
      </w:r>
      <w:r w:rsidRPr="00847963">
        <w:rPr>
          <w:b/>
        </w:rPr>
        <w:fldChar w:fldCharType="begin"/>
      </w:r>
      <w:r w:rsidRPr="00847963">
        <w:rPr>
          <w:b/>
        </w:rPr>
        <w:instrText xml:space="preserve"> REF _Ref223770648 \h </w:instrText>
      </w:r>
      <w:r>
        <w:rPr>
          <w:b/>
        </w:rPr>
        <w:instrText xml:space="preserve"> \* MERGEFORMAT </w:instrText>
      </w:r>
      <w:r w:rsidRPr="00847963">
        <w:rPr>
          <w:b/>
        </w:rPr>
        <w:fldChar w:fldCharType="separate"/>
      </w:r>
      <w:r w:rsidR="003B3F24">
        <w:rPr>
          <w:bCs/>
        </w:rPr>
        <w:t>Errore. L'origine riferimento non è stata trovata.</w:t>
      </w:r>
      <w:r w:rsidRPr="00847963">
        <w:rPr>
          <w:b/>
        </w:rPr>
        <w:fldChar w:fldCharType="end"/>
      </w:r>
      <w:r>
        <w:t>).</w:t>
      </w:r>
    </w:p>
    <w:p w:rsidR="0066332B" w:rsidRDefault="00573DD7" w:rsidP="0066332B">
      <w:r>
        <w:rPr>
          <w:noProof/>
          <w:lang w:eastAsia="it-IT"/>
        </w:rPr>
        <w:drawing>
          <wp:inline distT="0" distB="0" distL="0" distR="0">
            <wp:extent cx="6111240" cy="2849880"/>
            <wp:effectExtent l="0" t="0" r="3810" b="7620"/>
            <wp:docPr id="19" name="Immagine 19" descr="richieste cancell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ichieste cancellazion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1240" cy="2849880"/>
                    </a:xfrm>
                    <a:prstGeom prst="rect">
                      <a:avLst/>
                    </a:prstGeom>
                    <a:noFill/>
                    <a:ln>
                      <a:noFill/>
                    </a:ln>
                  </pic:spPr>
                </pic:pic>
              </a:graphicData>
            </a:graphic>
          </wp:inline>
        </w:drawing>
      </w:r>
    </w:p>
    <w:p w:rsidR="0066332B" w:rsidRDefault="0066332B" w:rsidP="0066332B">
      <w:pPr>
        <w:pStyle w:val="Didascalia"/>
        <w:jc w:val="center"/>
      </w:pPr>
      <w:r>
        <w:t xml:space="preserve">Figura </w:t>
      </w:r>
      <w:fldSimple w:instr=" SEQ Figura \* ARABIC ">
        <w:r w:rsidR="003B3F24">
          <w:rPr>
            <w:noProof/>
          </w:rPr>
          <w:t>7</w:t>
        </w:r>
      </w:fldSimple>
      <w:r>
        <w:t xml:space="preserve"> – Elenco richieste cancellazione</w:t>
      </w:r>
    </w:p>
    <w:p w:rsidR="0066332B" w:rsidRDefault="0066332B" w:rsidP="0066332B"/>
    <w:p w:rsidR="0066332B" w:rsidRDefault="0066332B" w:rsidP="0066332B">
      <w:r>
        <w:t>Il dettaglio di una richiesta da valutare (</w:t>
      </w:r>
      <w:r w:rsidRPr="00901A6B">
        <w:rPr>
          <w:b/>
        </w:rPr>
        <w:fldChar w:fldCharType="begin"/>
      </w:r>
      <w:r w:rsidRPr="00901A6B">
        <w:rPr>
          <w:b/>
        </w:rPr>
        <w:instrText xml:space="preserve"> REF _Ref222212721 \h </w:instrText>
      </w:r>
      <w:r>
        <w:rPr>
          <w:b/>
        </w:rPr>
        <w:instrText xml:space="preserve"> \* MERGEFORMAT </w:instrText>
      </w:r>
      <w:r w:rsidRPr="00901A6B">
        <w:rPr>
          <w:b/>
        </w:rPr>
        <w:fldChar w:fldCharType="separate"/>
      </w:r>
      <w:r w:rsidR="003B3F24">
        <w:rPr>
          <w:bCs/>
        </w:rPr>
        <w:t>Errore. L'origine riferimento non è stata trovata.</w:t>
      </w:r>
      <w:r w:rsidRPr="00901A6B">
        <w:rPr>
          <w:b/>
        </w:rPr>
        <w:fldChar w:fldCharType="end"/>
      </w:r>
      <w:r>
        <w:t>), permette all’utente di stabilire se accettarla o meno e di inserire la motivazione della sua scelta. Premendo il tasto Salva, la richiesta passa tra quelle valutate.</w:t>
      </w:r>
    </w:p>
    <w:p w:rsidR="0066332B" w:rsidRDefault="0066332B" w:rsidP="0066332B"/>
    <w:p w:rsidR="0066332B" w:rsidRDefault="00573DD7" w:rsidP="0066332B">
      <w:r>
        <w:rPr>
          <w:noProof/>
          <w:lang w:eastAsia="it-IT"/>
        </w:rPr>
        <w:lastRenderedPageBreak/>
        <w:drawing>
          <wp:inline distT="0" distB="0" distL="0" distR="0">
            <wp:extent cx="5775960" cy="22098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75960" cy="2209800"/>
                    </a:xfrm>
                    <a:prstGeom prst="rect">
                      <a:avLst/>
                    </a:prstGeom>
                    <a:noFill/>
                    <a:ln>
                      <a:noFill/>
                    </a:ln>
                  </pic:spPr>
                </pic:pic>
              </a:graphicData>
            </a:graphic>
          </wp:inline>
        </w:drawing>
      </w:r>
    </w:p>
    <w:p w:rsidR="0066332B" w:rsidRDefault="0066332B" w:rsidP="0066332B">
      <w:pPr>
        <w:pStyle w:val="Didascalia"/>
        <w:jc w:val="center"/>
      </w:pPr>
      <w:r>
        <w:t xml:space="preserve">Figura </w:t>
      </w:r>
      <w:fldSimple w:instr=" SEQ Figura \* ARABIC ">
        <w:r w:rsidR="003B3F24">
          <w:rPr>
            <w:noProof/>
          </w:rPr>
          <w:t>8</w:t>
        </w:r>
      </w:fldSimple>
      <w:r>
        <w:t xml:space="preserve"> – Dettaglio richiesta cancellazione</w:t>
      </w:r>
    </w:p>
    <w:p w:rsidR="0066332B" w:rsidRPr="00847963" w:rsidRDefault="0066332B" w:rsidP="0066332B"/>
    <w:sectPr w:rsidR="0066332B" w:rsidRPr="00847963">
      <w:footnotePr>
        <w:pos w:val="beneathText"/>
      </w:footnotePr>
      <w:pgSz w:w="11905" w:h="16837"/>
      <w:pgMar w:top="1953" w:right="1134" w:bottom="1064" w:left="1134" w:header="720" w:footer="720" w:gutter="0"/>
      <w:cols w:space="720"/>
      <w:docGrid w:linePitch="2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7CC1" w:rsidRDefault="002D7CC1">
      <w:r>
        <w:separator/>
      </w:r>
    </w:p>
  </w:endnote>
  <w:endnote w:type="continuationSeparator" w:id="0">
    <w:p w:rsidR="002D7CC1" w:rsidRDefault="002D7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7A82" w:rsidRDefault="00917A82" w:rsidP="001E0610">
    <w:pPr>
      <w:pStyle w:val="Pidipagina"/>
      <w:framePr w:wrap="around" w:vAnchor="text" w:hAnchor="margin" w:xAlign="right" w:y="1"/>
      <w:rPr>
        <w:rStyle w:val="Numeropagina"/>
      </w:rPr>
    </w:pPr>
    <w:r>
      <w:rPr>
        <w:rStyle w:val="Numeropagina"/>
      </w:rPr>
      <w:fldChar w:fldCharType="begin"/>
    </w:r>
    <w:r>
      <w:rPr>
        <w:rStyle w:val="Numeropagina"/>
      </w:rPr>
      <w:instrText xml:space="preserve">PAGE  </w:instrText>
    </w:r>
    <w:r w:rsidR="00425956">
      <w:rPr>
        <w:rStyle w:val="Numeropagina"/>
      </w:rPr>
      <w:fldChar w:fldCharType="separate"/>
    </w:r>
    <w:r w:rsidR="003B3F24">
      <w:rPr>
        <w:rStyle w:val="Numeropagina"/>
        <w:noProof/>
      </w:rPr>
      <w:t>22</w:t>
    </w:r>
    <w:r>
      <w:rPr>
        <w:rStyle w:val="Numeropagina"/>
      </w:rPr>
      <w:fldChar w:fldCharType="end"/>
    </w:r>
  </w:p>
  <w:p w:rsidR="00917A82" w:rsidRDefault="00917A82" w:rsidP="00757539">
    <w:pPr>
      <w:pStyle w:val="Pidipa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7A82" w:rsidRDefault="00917A82" w:rsidP="0066332B">
    <w:pPr>
      <w:pStyle w:val="Pidipagina"/>
      <w:framePr w:wrap="around" w:vAnchor="text" w:hAnchor="page" w:x="9671" w:y="183"/>
      <w:rPr>
        <w:rStyle w:val="Numeropagina"/>
      </w:rPr>
    </w:pPr>
    <w:r>
      <w:rPr>
        <w:rStyle w:val="Numeropagina"/>
      </w:rPr>
      <w:t xml:space="preserve">Pag. </w:t>
    </w:r>
    <w:r>
      <w:rPr>
        <w:rStyle w:val="Numeropagina"/>
      </w:rPr>
      <w:fldChar w:fldCharType="begin"/>
    </w:r>
    <w:r>
      <w:rPr>
        <w:rStyle w:val="Numeropagina"/>
      </w:rPr>
      <w:instrText xml:space="preserve">PAGE  </w:instrText>
    </w:r>
    <w:r>
      <w:rPr>
        <w:rStyle w:val="Numeropagina"/>
      </w:rPr>
      <w:fldChar w:fldCharType="separate"/>
    </w:r>
    <w:r w:rsidR="00573DD7">
      <w:rPr>
        <w:rStyle w:val="Numeropagina"/>
        <w:noProof/>
      </w:rPr>
      <w:t>2</w:t>
    </w:r>
    <w:r>
      <w:rPr>
        <w:rStyle w:val="Numeropagina"/>
      </w:rPr>
      <w:fldChar w:fldCharType="end"/>
    </w:r>
    <w:r>
      <w:rPr>
        <w:rStyle w:val="Numeropagina"/>
      </w:rPr>
      <w:t xml:space="preserve"> di </w:t>
    </w:r>
    <w:r>
      <w:rPr>
        <w:rStyle w:val="Numeropagina"/>
      </w:rPr>
      <w:fldChar w:fldCharType="begin"/>
    </w:r>
    <w:r>
      <w:rPr>
        <w:rStyle w:val="Numeropagina"/>
      </w:rPr>
      <w:instrText xml:space="preserve"> NUMPAGES </w:instrText>
    </w:r>
    <w:r>
      <w:rPr>
        <w:rStyle w:val="Numeropagina"/>
      </w:rPr>
      <w:fldChar w:fldCharType="separate"/>
    </w:r>
    <w:r w:rsidR="00573DD7">
      <w:rPr>
        <w:rStyle w:val="Numeropagina"/>
        <w:noProof/>
      </w:rPr>
      <w:t>20</w:t>
    </w:r>
    <w:r>
      <w:rPr>
        <w:rStyle w:val="Numeropagina"/>
      </w:rPr>
      <w:fldChar w:fldCharType="end"/>
    </w:r>
  </w:p>
  <w:p w:rsidR="00917A82" w:rsidRDefault="00917A82" w:rsidP="0066332B">
    <w:pPr>
      <w:pStyle w:val="Pidipagina"/>
      <w:pBdr>
        <w:top w:val="single" w:sz="4" w:space="1" w:color="auto"/>
      </w:pBdr>
      <w:tabs>
        <w:tab w:val="clear" w:pos="4819"/>
        <w:tab w:val="clear" w:pos="9638"/>
        <w:tab w:val="left" w:pos="8789"/>
        <w:tab w:val="left" w:pos="12758"/>
      </w:tabs>
      <w:spacing w:before="120"/>
      <w:ind w:right="-2"/>
      <w:rPr>
        <w:rFonts w:cs="Arial"/>
        <w:color w:val="999999"/>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7A82" w:rsidRDefault="00917A82" w:rsidP="00EB4DD8">
    <w:pPr>
      <w:pStyle w:val="Pidipagina"/>
      <w:framePr w:wrap="around" w:vAnchor="text" w:hAnchor="page" w:x="9580" w:y="168"/>
      <w:rPr>
        <w:rStyle w:val="Numeropagina"/>
      </w:rPr>
    </w:pPr>
    <w:r>
      <w:rPr>
        <w:rStyle w:val="Numeropagina"/>
      </w:rPr>
      <w:t xml:space="preserve">Pag. </w:t>
    </w:r>
    <w:r>
      <w:rPr>
        <w:rStyle w:val="Numeropagina"/>
      </w:rPr>
      <w:fldChar w:fldCharType="begin"/>
    </w:r>
    <w:r>
      <w:rPr>
        <w:rStyle w:val="Numeropagina"/>
      </w:rPr>
      <w:instrText xml:space="preserve">PAGE  </w:instrText>
    </w:r>
    <w:r>
      <w:rPr>
        <w:rStyle w:val="Numeropagina"/>
      </w:rPr>
      <w:fldChar w:fldCharType="separate"/>
    </w:r>
    <w:r w:rsidR="00573DD7">
      <w:rPr>
        <w:rStyle w:val="Numeropagina"/>
        <w:noProof/>
      </w:rPr>
      <w:t>20</w:t>
    </w:r>
    <w:r>
      <w:rPr>
        <w:rStyle w:val="Numeropagina"/>
      </w:rPr>
      <w:fldChar w:fldCharType="end"/>
    </w:r>
    <w:r>
      <w:rPr>
        <w:rStyle w:val="Numeropagina"/>
      </w:rPr>
      <w:t xml:space="preserve"> di </w:t>
    </w:r>
    <w:r>
      <w:rPr>
        <w:rStyle w:val="Numeropagina"/>
      </w:rPr>
      <w:fldChar w:fldCharType="begin"/>
    </w:r>
    <w:r>
      <w:rPr>
        <w:rStyle w:val="Numeropagina"/>
      </w:rPr>
      <w:instrText xml:space="preserve"> NUMPAGES </w:instrText>
    </w:r>
    <w:r>
      <w:rPr>
        <w:rStyle w:val="Numeropagina"/>
      </w:rPr>
      <w:fldChar w:fldCharType="separate"/>
    </w:r>
    <w:r w:rsidR="00573DD7">
      <w:rPr>
        <w:rStyle w:val="Numeropagina"/>
        <w:noProof/>
      </w:rPr>
      <w:t>20</w:t>
    </w:r>
    <w:r>
      <w:rPr>
        <w:rStyle w:val="Numeropagina"/>
      </w:rPr>
      <w:fldChar w:fldCharType="end"/>
    </w:r>
  </w:p>
  <w:p w:rsidR="00917A82" w:rsidRDefault="00917A82" w:rsidP="00EB4DD8">
    <w:pPr>
      <w:pStyle w:val="Pidipagina"/>
      <w:pBdr>
        <w:top w:val="single" w:sz="4" w:space="1" w:color="auto"/>
      </w:pBdr>
      <w:tabs>
        <w:tab w:val="clear" w:pos="4819"/>
        <w:tab w:val="clear" w:pos="9638"/>
        <w:tab w:val="left" w:pos="8789"/>
        <w:tab w:val="left" w:pos="12758"/>
      </w:tabs>
      <w:spacing w:before="120"/>
      <w:ind w:right="-2"/>
      <w:rPr>
        <w:rFonts w:cs="Arial"/>
        <w:color w:val="999999"/>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7CC1" w:rsidRDefault="002D7CC1">
      <w:r>
        <w:separator/>
      </w:r>
    </w:p>
  </w:footnote>
  <w:footnote w:type="continuationSeparator" w:id="0">
    <w:p w:rsidR="002D7CC1" w:rsidRDefault="002D7C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46CB" w:rsidRDefault="00573DD7">
    <w:pPr>
      <w:pStyle w:val="Intestazione0"/>
    </w:pPr>
    <w:r>
      <w:rPr>
        <w:noProof/>
        <w:lang w:eastAsia="it-IT"/>
      </w:rPr>
      <w:drawing>
        <wp:inline distT="0" distB="0" distL="0" distR="0">
          <wp:extent cx="6118860" cy="548640"/>
          <wp:effectExtent l="0" t="0" r="0" b="3810"/>
          <wp:docPr id="21" name="Immagine 21" descr="intest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ntestazio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8860" cy="54864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5"/>
      <w:gridCol w:w="4742"/>
    </w:tblGrid>
    <w:tr w:rsidR="003B3F24" w:rsidTr="0022406E">
      <w:tc>
        <w:tcPr>
          <w:tcW w:w="4888" w:type="dxa"/>
        </w:tcPr>
        <w:p w:rsidR="003B3F24" w:rsidRDefault="00573DD7" w:rsidP="00E71285">
          <w:r>
            <w:rPr>
              <w:noProof/>
              <w:lang w:eastAsia="it-IT"/>
            </w:rPr>
            <w:drawing>
              <wp:inline distT="0" distB="0" distL="0" distR="0">
                <wp:extent cx="2933700" cy="662940"/>
                <wp:effectExtent l="0" t="0" r="0" b="381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3700" cy="662940"/>
                        </a:xfrm>
                        <a:prstGeom prst="rect">
                          <a:avLst/>
                        </a:prstGeom>
                        <a:noFill/>
                        <a:ln>
                          <a:noFill/>
                        </a:ln>
                      </pic:spPr>
                    </pic:pic>
                  </a:graphicData>
                </a:graphic>
              </wp:inline>
            </w:drawing>
          </w:r>
        </w:p>
      </w:tc>
      <w:tc>
        <w:tcPr>
          <w:tcW w:w="4889" w:type="dxa"/>
        </w:tcPr>
        <w:p w:rsidR="003B3F24" w:rsidRPr="0022406E" w:rsidRDefault="003B3F24" w:rsidP="0022406E">
          <w:pPr>
            <w:tabs>
              <w:tab w:val="center" w:pos="4678"/>
            </w:tabs>
            <w:spacing w:before="120"/>
            <w:ind w:right="284"/>
            <w:jc w:val="center"/>
            <w:rPr>
              <w:b/>
              <w:smallCaps/>
              <w:color w:val="1F497D"/>
              <w:sz w:val="16"/>
              <w:szCs w:val="16"/>
            </w:rPr>
          </w:pPr>
          <w:r w:rsidRPr="0022406E">
            <w:rPr>
              <w:b/>
              <w:smallCaps/>
              <w:color w:val="1F497D"/>
              <w:sz w:val="16"/>
              <w:szCs w:val="16"/>
            </w:rPr>
            <w:t>Vigilanza Contratti pubblici</w:t>
          </w:r>
        </w:p>
        <w:p w:rsidR="003B3F24" w:rsidRPr="0022406E" w:rsidRDefault="003B3F24" w:rsidP="0022406E">
          <w:pPr>
            <w:tabs>
              <w:tab w:val="center" w:pos="4678"/>
            </w:tabs>
            <w:spacing w:before="120"/>
            <w:ind w:right="284"/>
            <w:jc w:val="center"/>
            <w:rPr>
              <w:i/>
              <w:color w:val="1F497D"/>
              <w:sz w:val="16"/>
              <w:szCs w:val="16"/>
            </w:rPr>
          </w:pPr>
          <w:r w:rsidRPr="0022406E">
            <w:rPr>
              <w:i/>
              <w:color w:val="1F497D"/>
              <w:sz w:val="16"/>
              <w:szCs w:val="16"/>
            </w:rPr>
            <w:t xml:space="preserve">Direzione Generale Osservatorio dei contratti pubblici </w:t>
          </w:r>
        </w:p>
        <w:p w:rsidR="003B3F24" w:rsidRPr="0022406E" w:rsidRDefault="003B3F24" w:rsidP="0022406E">
          <w:pPr>
            <w:tabs>
              <w:tab w:val="center" w:pos="4678"/>
            </w:tabs>
            <w:spacing w:before="120"/>
            <w:ind w:right="284"/>
            <w:jc w:val="center"/>
            <w:rPr>
              <w:i/>
              <w:color w:val="1F497D"/>
              <w:sz w:val="16"/>
              <w:szCs w:val="16"/>
            </w:rPr>
          </w:pPr>
          <w:r w:rsidRPr="0022406E">
            <w:rPr>
              <w:i/>
              <w:color w:val="1F497D"/>
              <w:sz w:val="16"/>
              <w:szCs w:val="16"/>
            </w:rPr>
            <w:t>Servizi Informatici e delle Telecomunicazioni</w:t>
          </w:r>
        </w:p>
      </w:tc>
    </w:tr>
  </w:tbl>
  <w:p w:rsidR="00C205F8" w:rsidRDefault="00C205F8" w:rsidP="00C205F8">
    <w:pPr>
      <w:pBdr>
        <w:bottom w:val="single" w:sz="4" w:space="1"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D9DA02FA"/>
    <w:lvl w:ilvl="0">
      <w:start w:val="1"/>
      <w:numFmt w:val="decimal"/>
      <w:pStyle w:val="Titolo1"/>
      <w:lvlText w:val="%1"/>
      <w:lvlJc w:val="left"/>
      <w:pPr>
        <w:tabs>
          <w:tab w:val="num" w:pos="-136"/>
        </w:tabs>
        <w:ind w:left="-568" w:firstLine="0"/>
      </w:pPr>
      <w:rPr>
        <w:rFonts w:hint="default"/>
      </w:rPr>
    </w:lvl>
    <w:lvl w:ilvl="1">
      <w:start w:val="1"/>
      <w:numFmt w:val="decimal"/>
      <w:pStyle w:val="Titolo2"/>
      <w:lvlText w:val="%1.%2"/>
      <w:lvlJc w:val="left"/>
      <w:pPr>
        <w:tabs>
          <w:tab w:val="num" w:pos="8"/>
        </w:tabs>
        <w:ind w:left="-568" w:firstLine="0"/>
      </w:pPr>
      <w:rPr>
        <w:rFonts w:hint="default"/>
      </w:rPr>
    </w:lvl>
    <w:lvl w:ilvl="2">
      <w:start w:val="1"/>
      <w:numFmt w:val="decimal"/>
      <w:pStyle w:val="Titolo3"/>
      <w:lvlText w:val="%1.%2.%3"/>
      <w:lvlJc w:val="left"/>
      <w:pPr>
        <w:tabs>
          <w:tab w:val="num" w:pos="720"/>
        </w:tabs>
        <w:ind w:left="0" w:firstLine="0"/>
      </w:pPr>
      <w:rPr>
        <w:rFonts w:ascii="Symbol" w:hAnsi="Symbol" w:cs="Arial" w:hint="default"/>
        <w:b/>
        <w:bCs/>
        <w:i w:val="0"/>
        <w:color w:val="0000FF"/>
        <w:sz w:val="28"/>
        <w:szCs w:val="32"/>
        <w:lang w:val="x-none" w:eastAsia="x-none" w:bidi="x-none"/>
      </w:rPr>
    </w:lvl>
    <w:lvl w:ilvl="3">
      <w:start w:val="1"/>
      <w:numFmt w:val="decimal"/>
      <w:lvlText w:val="%1.%2.%3.%4"/>
      <w:lvlJc w:val="left"/>
      <w:pPr>
        <w:tabs>
          <w:tab w:val="num" w:pos="1528"/>
        </w:tabs>
        <w:ind w:left="-142" w:firstLine="0"/>
      </w:pPr>
      <w:rPr>
        <w:rFonts w:hint="default"/>
        <w:color w:val="3366FF"/>
      </w:rPr>
    </w:lvl>
    <w:lvl w:ilvl="4">
      <w:start w:val="1"/>
      <w:numFmt w:val="decimal"/>
      <w:pStyle w:val="Titolo5"/>
      <w:lvlText w:val="%1.%2.%3.%4.%5"/>
      <w:lvlJc w:val="left"/>
      <w:pPr>
        <w:tabs>
          <w:tab w:val="num" w:pos="440"/>
        </w:tabs>
        <w:ind w:left="-568" w:firstLine="0"/>
      </w:pPr>
      <w:rPr>
        <w:rFonts w:hint="default"/>
      </w:rPr>
    </w:lvl>
    <w:lvl w:ilvl="5">
      <w:start w:val="1"/>
      <w:numFmt w:val="decimal"/>
      <w:lvlText w:val="%1.%2.%3.%4.%5.%6"/>
      <w:lvlJc w:val="left"/>
      <w:pPr>
        <w:tabs>
          <w:tab w:val="num" w:pos="584"/>
        </w:tabs>
        <w:ind w:left="-568" w:firstLine="0"/>
      </w:pPr>
      <w:rPr>
        <w:rFonts w:hint="default"/>
      </w:rPr>
    </w:lvl>
    <w:lvl w:ilvl="6">
      <w:start w:val="1"/>
      <w:numFmt w:val="decimal"/>
      <w:lvlText w:val="%1.%2.%3.%4.%5.%6.%7"/>
      <w:lvlJc w:val="left"/>
      <w:pPr>
        <w:tabs>
          <w:tab w:val="num" w:pos="728"/>
        </w:tabs>
        <w:ind w:left="-568" w:firstLine="0"/>
      </w:pPr>
      <w:rPr>
        <w:rFonts w:hint="default"/>
      </w:rPr>
    </w:lvl>
    <w:lvl w:ilvl="7">
      <w:start w:val="1"/>
      <w:numFmt w:val="decimal"/>
      <w:lvlText w:val="%1.%2.%3.%4.%5.%6.%7.%8"/>
      <w:lvlJc w:val="left"/>
      <w:pPr>
        <w:tabs>
          <w:tab w:val="num" w:pos="872"/>
        </w:tabs>
        <w:ind w:left="-568" w:firstLine="0"/>
      </w:pPr>
      <w:rPr>
        <w:rFonts w:hint="default"/>
      </w:rPr>
    </w:lvl>
    <w:lvl w:ilvl="8">
      <w:start w:val="1"/>
      <w:numFmt w:val="decimal"/>
      <w:lvlText w:val="%1.%2.%3.%4.%5.%6.%7.%8.%9"/>
      <w:lvlJc w:val="left"/>
      <w:pPr>
        <w:tabs>
          <w:tab w:val="num" w:pos="1016"/>
        </w:tabs>
        <w:ind w:left="-568" w:firstLine="0"/>
      </w:pPr>
      <w:rPr>
        <w:rFonts w:hint="default"/>
      </w:rPr>
    </w:lvl>
  </w:abstractNum>
  <w:abstractNum w:abstractNumId="1" w15:restartNumberingAfterBreak="0">
    <w:nsid w:val="00000002"/>
    <w:multiLevelType w:val="singleLevel"/>
    <w:tmpl w:val="00000002"/>
    <w:name w:val="WW8Num5"/>
    <w:lvl w:ilvl="0">
      <w:start w:val="1"/>
      <w:numFmt w:val="bullet"/>
      <w:lvlText w:val=""/>
      <w:lvlJc w:val="left"/>
      <w:pPr>
        <w:tabs>
          <w:tab w:val="num" w:pos="720"/>
        </w:tabs>
      </w:pPr>
      <w:rPr>
        <w:rFonts w:ascii="Symbol" w:hAnsi="Symbol"/>
      </w:rPr>
    </w:lvl>
  </w:abstractNum>
  <w:abstractNum w:abstractNumId="2" w15:restartNumberingAfterBreak="0">
    <w:nsid w:val="00000003"/>
    <w:multiLevelType w:val="multilevel"/>
    <w:tmpl w:val="00000003"/>
    <w:name w:val="WW8Num10"/>
    <w:lvl w:ilvl="0">
      <w:start w:val="1"/>
      <w:numFmt w:val="bullet"/>
      <w:lvlText w:val=""/>
      <w:lvlJc w:val="left"/>
      <w:pPr>
        <w:tabs>
          <w:tab w:val="num" w:pos="720"/>
        </w:tabs>
      </w:pPr>
      <w:rPr>
        <w:rFonts w:ascii="Symbol" w:hAnsi="Symbol"/>
      </w:rPr>
    </w:lvl>
    <w:lvl w:ilvl="1">
      <w:start w:val="1"/>
      <w:numFmt w:val="bullet"/>
      <w:lvlText w:val="o"/>
      <w:lvlJc w:val="left"/>
      <w:pPr>
        <w:tabs>
          <w:tab w:val="num" w:pos="1440"/>
        </w:tabs>
      </w:pPr>
      <w:rPr>
        <w:rFonts w:ascii="Courier New" w:hAnsi="Courier New" w:cs="Courier New"/>
      </w:rPr>
    </w:lvl>
    <w:lvl w:ilvl="2">
      <w:start w:val="1"/>
      <w:numFmt w:val="bullet"/>
      <w:lvlText w:val=""/>
      <w:lvlJc w:val="left"/>
      <w:pPr>
        <w:tabs>
          <w:tab w:val="num" w:pos="2160"/>
        </w:tabs>
      </w:pPr>
      <w:rPr>
        <w:rFonts w:ascii="Wingdings" w:hAnsi="Wingdings"/>
      </w:rPr>
    </w:lvl>
    <w:lvl w:ilvl="3">
      <w:start w:val="1"/>
      <w:numFmt w:val="bullet"/>
      <w:lvlText w:val=""/>
      <w:lvlJc w:val="left"/>
      <w:pPr>
        <w:tabs>
          <w:tab w:val="num" w:pos="2880"/>
        </w:tabs>
      </w:pPr>
      <w:rPr>
        <w:rFonts w:ascii="Symbol" w:hAnsi="Symbol"/>
      </w:rPr>
    </w:lvl>
    <w:lvl w:ilvl="4">
      <w:start w:val="1"/>
      <w:numFmt w:val="bullet"/>
      <w:lvlText w:val="o"/>
      <w:lvlJc w:val="left"/>
      <w:pPr>
        <w:tabs>
          <w:tab w:val="num" w:pos="3600"/>
        </w:tabs>
      </w:pPr>
      <w:rPr>
        <w:rFonts w:ascii="Courier New" w:hAnsi="Courier New" w:cs="Courier New"/>
      </w:rPr>
    </w:lvl>
    <w:lvl w:ilvl="5">
      <w:start w:val="1"/>
      <w:numFmt w:val="bullet"/>
      <w:lvlText w:val=""/>
      <w:lvlJc w:val="left"/>
      <w:pPr>
        <w:tabs>
          <w:tab w:val="num" w:pos="4320"/>
        </w:tabs>
      </w:pPr>
      <w:rPr>
        <w:rFonts w:ascii="Wingdings" w:hAnsi="Wingdings"/>
      </w:rPr>
    </w:lvl>
    <w:lvl w:ilvl="6">
      <w:start w:val="1"/>
      <w:numFmt w:val="bullet"/>
      <w:lvlText w:val=""/>
      <w:lvlJc w:val="left"/>
      <w:pPr>
        <w:tabs>
          <w:tab w:val="num" w:pos="5040"/>
        </w:tabs>
      </w:pPr>
      <w:rPr>
        <w:rFonts w:ascii="Symbol" w:hAnsi="Symbol"/>
      </w:rPr>
    </w:lvl>
    <w:lvl w:ilvl="7">
      <w:start w:val="1"/>
      <w:numFmt w:val="bullet"/>
      <w:lvlText w:val="o"/>
      <w:lvlJc w:val="left"/>
      <w:pPr>
        <w:tabs>
          <w:tab w:val="num" w:pos="5760"/>
        </w:tabs>
      </w:pPr>
      <w:rPr>
        <w:rFonts w:ascii="Courier New" w:hAnsi="Courier New" w:cs="Courier New"/>
      </w:rPr>
    </w:lvl>
    <w:lvl w:ilvl="8">
      <w:start w:val="1"/>
      <w:numFmt w:val="bullet"/>
      <w:lvlText w:val=""/>
      <w:lvlJc w:val="left"/>
      <w:pPr>
        <w:tabs>
          <w:tab w:val="num" w:pos="6480"/>
        </w:tabs>
      </w:pPr>
      <w:rPr>
        <w:rFonts w:ascii="Wingdings" w:hAnsi="Wingdings"/>
      </w:rPr>
    </w:lvl>
  </w:abstractNum>
  <w:abstractNum w:abstractNumId="3" w15:restartNumberingAfterBreak="0">
    <w:nsid w:val="00000004"/>
    <w:multiLevelType w:val="singleLevel"/>
    <w:tmpl w:val="00000004"/>
    <w:name w:val="WW8Num13"/>
    <w:lvl w:ilvl="0">
      <w:start w:val="1"/>
      <w:numFmt w:val="bullet"/>
      <w:lvlText w:val=""/>
      <w:lvlJc w:val="left"/>
      <w:pPr>
        <w:tabs>
          <w:tab w:val="num" w:pos="720"/>
        </w:tabs>
      </w:pPr>
      <w:rPr>
        <w:rFonts w:ascii="Symbol" w:hAnsi="Symbol"/>
      </w:rPr>
    </w:lvl>
  </w:abstractNum>
  <w:abstractNum w:abstractNumId="4" w15:restartNumberingAfterBreak="0">
    <w:nsid w:val="00000005"/>
    <w:multiLevelType w:val="singleLevel"/>
    <w:tmpl w:val="00000005"/>
    <w:name w:val="WW8Num15"/>
    <w:lvl w:ilvl="0">
      <w:start w:val="1"/>
      <w:numFmt w:val="bullet"/>
      <w:lvlText w:val=""/>
      <w:lvlJc w:val="left"/>
      <w:pPr>
        <w:tabs>
          <w:tab w:val="num" w:pos="720"/>
        </w:tabs>
      </w:pPr>
      <w:rPr>
        <w:rFonts w:ascii="Symbol" w:hAnsi="Symbol"/>
      </w:rPr>
    </w:lvl>
  </w:abstractNum>
  <w:abstractNum w:abstractNumId="5" w15:restartNumberingAfterBreak="0">
    <w:nsid w:val="00000006"/>
    <w:multiLevelType w:val="singleLevel"/>
    <w:tmpl w:val="00000006"/>
    <w:name w:val="WW8Num17"/>
    <w:lvl w:ilvl="0">
      <w:start w:val="1"/>
      <w:numFmt w:val="bullet"/>
      <w:lvlText w:val=""/>
      <w:lvlJc w:val="left"/>
      <w:pPr>
        <w:tabs>
          <w:tab w:val="num" w:pos="720"/>
        </w:tabs>
      </w:pPr>
      <w:rPr>
        <w:rFonts w:ascii="Symbol" w:hAnsi="Symbol"/>
      </w:rPr>
    </w:lvl>
  </w:abstractNum>
  <w:abstractNum w:abstractNumId="6" w15:restartNumberingAfterBreak="0">
    <w:nsid w:val="00000007"/>
    <w:multiLevelType w:val="singleLevel"/>
    <w:tmpl w:val="00000007"/>
    <w:name w:val="WW8Num19"/>
    <w:lvl w:ilvl="0">
      <w:start w:val="1"/>
      <w:numFmt w:val="bullet"/>
      <w:lvlText w:val=""/>
      <w:lvlJc w:val="left"/>
      <w:pPr>
        <w:tabs>
          <w:tab w:val="num" w:pos="720"/>
        </w:tabs>
      </w:pPr>
      <w:rPr>
        <w:rFonts w:ascii="Symbol" w:hAnsi="Symbol"/>
      </w:rPr>
    </w:lvl>
  </w:abstractNum>
  <w:abstractNum w:abstractNumId="7" w15:restartNumberingAfterBreak="0">
    <w:nsid w:val="00000008"/>
    <w:multiLevelType w:val="singleLevel"/>
    <w:tmpl w:val="00000008"/>
    <w:name w:val="WW8Num20"/>
    <w:lvl w:ilvl="0">
      <w:start w:val="1"/>
      <w:numFmt w:val="bullet"/>
      <w:lvlText w:val=""/>
      <w:lvlJc w:val="left"/>
      <w:pPr>
        <w:tabs>
          <w:tab w:val="num" w:pos="780"/>
        </w:tabs>
      </w:pPr>
      <w:rPr>
        <w:rFonts w:ascii="Symbol" w:hAnsi="Symbol"/>
      </w:rPr>
    </w:lvl>
  </w:abstractNum>
  <w:abstractNum w:abstractNumId="8" w15:restartNumberingAfterBreak="0">
    <w:nsid w:val="03EB6F9D"/>
    <w:multiLevelType w:val="hybridMultilevel"/>
    <w:tmpl w:val="372C1048"/>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849112B"/>
    <w:multiLevelType w:val="hybridMultilevel"/>
    <w:tmpl w:val="8530EF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0B2134E9"/>
    <w:multiLevelType w:val="hybridMultilevel"/>
    <w:tmpl w:val="FC142000"/>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34446AC"/>
    <w:multiLevelType w:val="multilevel"/>
    <w:tmpl w:val="39BA2208"/>
    <w:lvl w:ilvl="0">
      <w:start w:val="1"/>
      <w:numFmt w:val="decimal"/>
      <w:lvlText w:val="%1"/>
      <w:lvlJc w:val="left"/>
      <w:pPr>
        <w:tabs>
          <w:tab w:val="num" w:pos="432"/>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lvlText w:val="%1.%2.%3"/>
      <w:lvlJc w:val="left"/>
      <w:pPr>
        <w:tabs>
          <w:tab w:val="num" w:pos="720"/>
        </w:tabs>
        <w:ind w:left="0" w:firstLine="0"/>
      </w:pPr>
      <w:rPr>
        <w:rFonts w:ascii="Symbol" w:hAnsi="Symbol" w:cs="Arial" w:hint="default"/>
        <w:b/>
        <w:bCs/>
        <w:color w:val="0000FF"/>
        <w:sz w:val="28"/>
        <w:szCs w:val="32"/>
        <w:lang w:val="x-none" w:eastAsia="x-none" w:bidi="x-none"/>
      </w:rPr>
    </w:lvl>
    <w:lvl w:ilvl="3">
      <w:start w:val="1"/>
      <w:numFmt w:val="decimal"/>
      <w:lvlText w:val="%1.%2.%3.%4"/>
      <w:lvlJc w:val="left"/>
      <w:pPr>
        <w:tabs>
          <w:tab w:val="num" w:pos="2096"/>
        </w:tabs>
        <w:ind w:left="426" w:firstLine="0"/>
      </w:pPr>
      <w:rPr>
        <w:rFonts w:hint="default"/>
        <w:color w:val="3366FF"/>
      </w:rPr>
    </w:lvl>
    <w:lvl w:ilvl="4">
      <w:start w:val="1"/>
      <w:numFmt w:val="decimal"/>
      <w:lvlText w:val="%1.%2.%3.%4.%5"/>
      <w:lvlJc w:val="left"/>
      <w:pPr>
        <w:tabs>
          <w:tab w:val="num" w:pos="1008"/>
        </w:tabs>
        <w:ind w:left="0" w:firstLine="0"/>
      </w:pPr>
      <w:rPr>
        <w:rFonts w:hint="default"/>
      </w:rPr>
    </w:lvl>
    <w:lvl w:ilvl="5">
      <w:start w:val="1"/>
      <w:numFmt w:val="decimal"/>
      <w:lvlText w:val="%1.%2.%3.%4.%5.%6"/>
      <w:lvlJc w:val="left"/>
      <w:pPr>
        <w:tabs>
          <w:tab w:val="num" w:pos="1152"/>
        </w:tabs>
        <w:ind w:left="0" w:firstLine="0"/>
      </w:pPr>
      <w:rPr>
        <w:rFonts w:hint="default"/>
      </w:rPr>
    </w:lvl>
    <w:lvl w:ilvl="6">
      <w:start w:val="1"/>
      <w:numFmt w:val="decimal"/>
      <w:lvlText w:val="%1.%2.%3.%4.%5.%6.%7"/>
      <w:lvlJc w:val="left"/>
      <w:pPr>
        <w:tabs>
          <w:tab w:val="num" w:pos="1296"/>
        </w:tabs>
        <w:ind w:left="0" w:firstLine="0"/>
      </w:pPr>
      <w:rPr>
        <w:rFonts w:hint="default"/>
      </w:rPr>
    </w:lvl>
    <w:lvl w:ilvl="7">
      <w:start w:val="1"/>
      <w:numFmt w:val="decimal"/>
      <w:lvlText w:val="%1.%2.%3.%4.%5.%6.%7.%8"/>
      <w:lvlJc w:val="left"/>
      <w:pPr>
        <w:tabs>
          <w:tab w:val="num" w:pos="1440"/>
        </w:tabs>
        <w:ind w:left="0" w:firstLine="0"/>
      </w:pPr>
      <w:rPr>
        <w:rFonts w:hint="default"/>
      </w:rPr>
    </w:lvl>
    <w:lvl w:ilvl="8">
      <w:start w:val="1"/>
      <w:numFmt w:val="decimal"/>
      <w:lvlText w:val="%1.%2.%3.%4.%5.%6.%7.%8.%9"/>
      <w:lvlJc w:val="left"/>
      <w:pPr>
        <w:tabs>
          <w:tab w:val="num" w:pos="1584"/>
        </w:tabs>
        <w:ind w:left="0" w:firstLine="0"/>
      </w:pPr>
      <w:rPr>
        <w:rFonts w:hint="default"/>
      </w:rPr>
    </w:lvl>
  </w:abstractNum>
  <w:abstractNum w:abstractNumId="12" w15:restartNumberingAfterBreak="0">
    <w:nsid w:val="1C4F450B"/>
    <w:multiLevelType w:val="hybridMultilevel"/>
    <w:tmpl w:val="ED16FF80"/>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0B45AF"/>
    <w:multiLevelType w:val="multilevel"/>
    <w:tmpl w:val="6A86FE4E"/>
    <w:lvl w:ilvl="0">
      <w:start w:val="1"/>
      <w:numFmt w:val="decimal"/>
      <w:lvlText w:val="%1"/>
      <w:lvlJc w:val="left"/>
      <w:pPr>
        <w:tabs>
          <w:tab w:val="num" w:pos="432"/>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lvlText w:val="%1.%2.%3"/>
      <w:lvlJc w:val="left"/>
      <w:pPr>
        <w:tabs>
          <w:tab w:val="num" w:pos="720"/>
        </w:tabs>
        <w:ind w:left="0" w:firstLine="0"/>
      </w:pPr>
      <w:rPr>
        <w:rFonts w:ascii="Symbol" w:hAnsi="Symbol" w:cs="Arial" w:hint="default"/>
        <w:b/>
        <w:bCs/>
        <w:color w:val="0000FF"/>
        <w:sz w:val="28"/>
        <w:szCs w:val="32"/>
        <w:lang w:val="x-none" w:eastAsia="x-none" w:bidi="x-none"/>
      </w:rPr>
    </w:lvl>
    <w:lvl w:ilvl="3">
      <w:start w:val="1"/>
      <w:numFmt w:val="decimal"/>
      <w:lvlText w:val="%1.%2.%3.%4"/>
      <w:lvlJc w:val="left"/>
      <w:pPr>
        <w:tabs>
          <w:tab w:val="num" w:pos="2096"/>
        </w:tabs>
        <w:ind w:left="426" w:firstLine="0"/>
      </w:pPr>
      <w:rPr>
        <w:rFonts w:hint="default"/>
        <w:color w:val="3366FF"/>
      </w:rPr>
    </w:lvl>
    <w:lvl w:ilvl="4">
      <w:start w:val="1"/>
      <w:numFmt w:val="decimal"/>
      <w:lvlText w:val="%1.%2.%3.%4.%5"/>
      <w:lvlJc w:val="left"/>
      <w:pPr>
        <w:tabs>
          <w:tab w:val="num" w:pos="1008"/>
        </w:tabs>
        <w:ind w:left="0" w:firstLine="0"/>
      </w:pPr>
      <w:rPr>
        <w:rFonts w:hint="default"/>
      </w:rPr>
    </w:lvl>
    <w:lvl w:ilvl="5">
      <w:start w:val="1"/>
      <w:numFmt w:val="decimal"/>
      <w:lvlText w:val="%1.%2.%3.%4.%5.%6"/>
      <w:lvlJc w:val="left"/>
      <w:pPr>
        <w:tabs>
          <w:tab w:val="num" w:pos="1152"/>
        </w:tabs>
        <w:ind w:left="0" w:firstLine="0"/>
      </w:pPr>
      <w:rPr>
        <w:rFonts w:hint="default"/>
      </w:rPr>
    </w:lvl>
    <w:lvl w:ilvl="6">
      <w:start w:val="1"/>
      <w:numFmt w:val="decimal"/>
      <w:lvlText w:val="%1.%2.%3.%4.%5.%6.%7"/>
      <w:lvlJc w:val="left"/>
      <w:pPr>
        <w:tabs>
          <w:tab w:val="num" w:pos="1296"/>
        </w:tabs>
        <w:ind w:left="0" w:firstLine="0"/>
      </w:pPr>
      <w:rPr>
        <w:rFonts w:hint="default"/>
      </w:rPr>
    </w:lvl>
    <w:lvl w:ilvl="7">
      <w:start w:val="1"/>
      <w:numFmt w:val="decimal"/>
      <w:lvlText w:val="%1.%2.%3.%4.%5.%6.%7.%8"/>
      <w:lvlJc w:val="left"/>
      <w:pPr>
        <w:tabs>
          <w:tab w:val="num" w:pos="1440"/>
        </w:tabs>
        <w:ind w:left="0" w:firstLine="0"/>
      </w:pPr>
      <w:rPr>
        <w:rFonts w:hint="default"/>
      </w:rPr>
    </w:lvl>
    <w:lvl w:ilvl="8">
      <w:start w:val="1"/>
      <w:numFmt w:val="decimal"/>
      <w:lvlText w:val="%1.%2.%3.%4.%5.%6.%7.%8.%9"/>
      <w:lvlJc w:val="left"/>
      <w:pPr>
        <w:tabs>
          <w:tab w:val="num" w:pos="1584"/>
        </w:tabs>
        <w:ind w:left="0" w:firstLine="0"/>
      </w:pPr>
      <w:rPr>
        <w:rFonts w:hint="default"/>
      </w:rPr>
    </w:lvl>
  </w:abstractNum>
  <w:abstractNum w:abstractNumId="14" w15:restartNumberingAfterBreak="0">
    <w:nsid w:val="28FD1E57"/>
    <w:multiLevelType w:val="hybridMultilevel"/>
    <w:tmpl w:val="4852F58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DC36CE"/>
    <w:multiLevelType w:val="multilevel"/>
    <w:tmpl w:val="F6782054"/>
    <w:lvl w:ilvl="0">
      <w:start w:val="1"/>
      <w:numFmt w:val="decimal"/>
      <w:pStyle w:val="Titolo1STEP"/>
      <w:lvlText w:val="%1"/>
      <w:lvlJc w:val="left"/>
      <w:pPr>
        <w:tabs>
          <w:tab w:val="num" w:pos="450"/>
        </w:tabs>
        <w:ind w:left="450" w:hanging="450"/>
      </w:pPr>
      <w:rPr>
        <w:rFonts w:hint="default"/>
      </w:rPr>
    </w:lvl>
    <w:lvl w:ilvl="1">
      <w:start w:val="1"/>
      <w:numFmt w:val="decimal"/>
      <w:pStyle w:val="Titolo2STEPCarattere"/>
      <w:lvlText w:val="%1.%2"/>
      <w:lvlJc w:val="left"/>
      <w:pPr>
        <w:tabs>
          <w:tab w:val="num" w:pos="720"/>
        </w:tabs>
        <w:ind w:left="720" w:hanging="720"/>
      </w:pPr>
      <w:rPr>
        <w:rFonts w:hint="default"/>
      </w:rPr>
    </w:lvl>
    <w:lvl w:ilvl="2">
      <w:start w:val="1"/>
      <w:numFmt w:val="decimal"/>
      <w:pStyle w:val="Titolo3STEP"/>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6" w15:restartNumberingAfterBreak="0">
    <w:nsid w:val="57D97723"/>
    <w:multiLevelType w:val="hybridMultilevel"/>
    <w:tmpl w:val="F2A07300"/>
    <w:lvl w:ilvl="0" w:tplc="F7BCB02A">
      <w:numFmt w:val="bullet"/>
      <w:lvlText w:val="-"/>
      <w:lvlJc w:val="left"/>
      <w:pPr>
        <w:tabs>
          <w:tab w:val="num" w:pos="720"/>
        </w:tabs>
        <w:ind w:left="720"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A04CA6"/>
    <w:multiLevelType w:val="hybridMultilevel"/>
    <w:tmpl w:val="5E985C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C3C2440"/>
    <w:multiLevelType w:val="hybridMultilevel"/>
    <w:tmpl w:val="E7F43A68"/>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08479EE"/>
    <w:multiLevelType w:val="multilevel"/>
    <w:tmpl w:val="A76C8374"/>
    <w:lvl w:ilvl="0">
      <w:start w:val="1"/>
      <w:numFmt w:val="decimal"/>
      <w:lvlText w:val="%1"/>
      <w:lvlJc w:val="left"/>
      <w:pPr>
        <w:tabs>
          <w:tab w:val="num" w:pos="432"/>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lvlText w:val="%1.%2.%3"/>
      <w:lvlJc w:val="left"/>
      <w:pPr>
        <w:tabs>
          <w:tab w:val="num" w:pos="1288"/>
        </w:tabs>
        <w:ind w:left="568" w:firstLine="0"/>
      </w:pPr>
      <w:rPr>
        <w:rFonts w:ascii="Symbol" w:hAnsi="Symbol" w:cs="Arial" w:hint="default"/>
        <w:b/>
        <w:bCs/>
        <w:color w:val="0000FF"/>
        <w:sz w:val="28"/>
        <w:szCs w:val="32"/>
        <w:lang w:val="x-none" w:eastAsia="x-none" w:bidi="x-none"/>
      </w:rPr>
    </w:lvl>
    <w:lvl w:ilvl="3">
      <w:start w:val="1"/>
      <w:numFmt w:val="decimal"/>
      <w:lvlText w:val="%1.%2.%3.%4"/>
      <w:lvlJc w:val="left"/>
      <w:pPr>
        <w:tabs>
          <w:tab w:val="num" w:pos="2096"/>
        </w:tabs>
        <w:ind w:left="426" w:firstLine="0"/>
      </w:pPr>
      <w:rPr>
        <w:rFonts w:hint="default"/>
        <w:color w:val="3366FF"/>
      </w:rPr>
    </w:lvl>
    <w:lvl w:ilvl="4">
      <w:start w:val="1"/>
      <w:numFmt w:val="decimal"/>
      <w:lvlText w:val="%1.%2.%3.%4.%5"/>
      <w:lvlJc w:val="left"/>
      <w:pPr>
        <w:tabs>
          <w:tab w:val="num" w:pos="1008"/>
        </w:tabs>
        <w:ind w:left="0" w:firstLine="0"/>
      </w:pPr>
      <w:rPr>
        <w:rFonts w:hint="default"/>
      </w:rPr>
    </w:lvl>
    <w:lvl w:ilvl="5">
      <w:start w:val="1"/>
      <w:numFmt w:val="decimal"/>
      <w:lvlText w:val="%1.%2.%3.%4.%5.%6"/>
      <w:lvlJc w:val="left"/>
      <w:pPr>
        <w:tabs>
          <w:tab w:val="num" w:pos="1152"/>
        </w:tabs>
        <w:ind w:left="0" w:firstLine="0"/>
      </w:pPr>
      <w:rPr>
        <w:rFonts w:hint="default"/>
      </w:rPr>
    </w:lvl>
    <w:lvl w:ilvl="6">
      <w:start w:val="1"/>
      <w:numFmt w:val="decimal"/>
      <w:lvlText w:val="%1.%2.%3.%4.%5.%6.%7"/>
      <w:lvlJc w:val="left"/>
      <w:pPr>
        <w:tabs>
          <w:tab w:val="num" w:pos="1296"/>
        </w:tabs>
        <w:ind w:left="0" w:firstLine="0"/>
      </w:pPr>
      <w:rPr>
        <w:rFonts w:hint="default"/>
      </w:rPr>
    </w:lvl>
    <w:lvl w:ilvl="7">
      <w:start w:val="1"/>
      <w:numFmt w:val="decimal"/>
      <w:lvlText w:val="%1.%2.%3.%4.%5.%6.%7.%8"/>
      <w:lvlJc w:val="left"/>
      <w:pPr>
        <w:tabs>
          <w:tab w:val="num" w:pos="1440"/>
        </w:tabs>
        <w:ind w:left="0" w:firstLine="0"/>
      </w:pPr>
      <w:rPr>
        <w:rFonts w:hint="default"/>
      </w:rPr>
    </w:lvl>
    <w:lvl w:ilvl="8">
      <w:start w:val="1"/>
      <w:numFmt w:val="decimal"/>
      <w:lvlText w:val="%1.%2.%3.%4.%5.%6.%7.%8.%9"/>
      <w:lvlJc w:val="left"/>
      <w:pPr>
        <w:tabs>
          <w:tab w:val="num" w:pos="1584"/>
        </w:tabs>
        <w:ind w:left="0" w:firstLine="0"/>
      </w:pPr>
      <w:rPr>
        <w:rFonts w:hint="default"/>
      </w:rPr>
    </w:lvl>
  </w:abstractNum>
  <w:abstractNum w:abstractNumId="20" w15:restartNumberingAfterBreak="0">
    <w:nsid w:val="7F4A1F90"/>
    <w:multiLevelType w:val="hybridMultilevel"/>
    <w:tmpl w:val="201ACFA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0"/>
  </w:num>
  <w:num w:numId="10">
    <w:abstractNumId w:val="16"/>
  </w:num>
  <w:num w:numId="11">
    <w:abstractNumId w:val="8"/>
  </w:num>
  <w:num w:numId="12">
    <w:abstractNumId w:val="18"/>
  </w:num>
  <w:num w:numId="13">
    <w:abstractNumId w:val="14"/>
  </w:num>
  <w:num w:numId="14">
    <w:abstractNumId w:val="13"/>
  </w:num>
  <w:num w:numId="15">
    <w:abstractNumId w:val="11"/>
  </w:num>
  <w:num w:numId="16">
    <w:abstractNumId w:val="19"/>
  </w:num>
  <w:num w:numId="17">
    <w:abstractNumId w:val="12"/>
  </w:num>
  <w:num w:numId="18">
    <w:abstractNumId w:val="17"/>
  </w:num>
  <w:num w:numId="19">
    <w:abstractNumId w:val="20"/>
  </w:num>
  <w:num w:numId="20">
    <w:abstractNumId w:val="9"/>
  </w:num>
  <w:num w:numId="21">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F00"/>
    <w:rsid w:val="00010806"/>
    <w:rsid w:val="000220F3"/>
    <w:rsid w:val="00027D4C"/>
    <w:rsid w:val="00043781"/>
    <w:rsid w:val="00046FDE"/>
    <w:rsid w:val="00055E3F"/>
    <w:rsid w:val="000568F4"/>
    <w:rsid w:val="00062848"/>
    <w:rsid w:val="00064DFC"/>
    <w:rsid w:val="00073964"/>
    <w:rsid w:val="000772BC"/>
    <w:rsid w:val="000812CD"/>
    <w:rsid w:val="00086354"/>
    <w:rsid w:val="00090B69"/>
    <w:rsid w:val="000919E6"/>
    <w:rsid w:val="000C3C27"/>
    <w:rsid w:val="000C5380"/>
    <w:rsid w:val="000C6C5F"/>
    <w:rsid w:val="000D1264"/>
    <w:rsid w:val="000D5661"/>
    <w:rsid w:val="000D7B1F"/>
    <w:rsid w:val="000F01FD"/>
    <w:rsid w:val="000F2F01"/>
    <w:rsid w:val="000F6356"/>
    <w:rsid w:val="000F6F3F"/>
    <w:rsid w:val="0011606C"/>
    <w:rsid w:val="00116CF3"/>
    <w:rsid w:val="00123E24"/>
    <w:rsid w:val="00124B3B"/>
    <w:rsid w:val="00130982"/>
    <w:rsid w:val="001326F9"/>
    <w:rsid w:val="00140B43"/>
    <w:rsid w:val="0014177F"/>
    <w:rsid w:val="00146F89"/>
    <w:rsid w:val="0017486C"/>
    <w:rsid w:val="001801B2"/>
    <w:rsid w:val="001871FC"/>
    <w:rsid w:val="001A2E7B"/>
    <w:rsid w:val="001A597C"/>
    <w:rsid w:val="001B3B4C"/>
    <w:rsid w:val="001C120F"/>
    <w:rsid w:val="001C1E69"/>
    <w:rsid w:val="001C5AD0"/>
    <w:rsid w:val="001D7727"/>
    <w:rsid w:val="001E0610"/>
    <w:rsid w:val="001E2CD5"/>
    <w:rsid w:val="001E794E"/>
    <w:rsid w:val="001F38D1"/>
    <w:rsid w:val="001F682D"/>
    <w:rsid w:val="001F7023"/>
    <w:rsid w:val="00203C39"/>
    <w:rsid w:val="00206D67"/>
    <w:rsid w:val="002073A1"/>
    <w:rsid w:val="00216510"/>
    <w:rsid w:val="00217E7A"/>
    <w:rsid w:val="00223A6A"/>
    <w:rsid w:val="00223F7D"/>
    <w:rsid w:val="0022406E"/>
    <w:rsid w:val="00225872"/>
    <w:rsid w:val="00253F64"/>
    <w:rsid w:val="0025635C"/>
    <w:rsid w:val="00256BAC"/>
    <w:rsid w:val="00262DA7"/>
    <w:rsid w:val="00263B14"/>
    <w:rsid w:val="002764EB"/>
    <w:rsid w:val="00277C7E"/>
    <w:rsid w:val="00281F00"/>
    <w:rsid w:val="0029059C"/>
    <w:rsid w:val="0029202B"/>
    <w:rsid w:val="00295473"/>
    <w:rsid w:val="002B14A0"/>
    <w:rsid w:val="002B1637"/>
    <w:rsid w:val="002B2E73"/>
    <w:rsid w:val="002B344D"/>
    <w:rsid w:val="002B6878"/>
    <w:rsid w:val="002C10B9"/>
    <w:rsid w:val="002C3EEB"/>
    <w:rsid w:val="002C46D9"/>
    <w:rsid w:val="002C6E1C"/>
    <w:rsid w:val="002D7CC1"/>
    <w:rsid w:val="002E03F8"/>
    <w:rsid w:val="002F03F1"/>
    <w:rsid w:val="00310F3E"/>
    <w:rsid w:val="00310FAB"/>
    <w:rsid w:val="003113A6"/>
    <w:rsid w:val="003148DC"/>
    <w:rsid w:val="00317330"/>
    <w:rsid w:val="00321B12"/>
    <w:rsid w:val="00326ABF"/>
    <w:rsid w:val="003321B0"/>
    <w:rsid w:val="003453B9"/>
    <w:rsid w:val="00346739"/>
    <w:rsid w:val="003505F9"/>
    <w:rsid w:val="00353F85"/>
    <w:rsid w:val="0035601D"/>
    <w:rsid w:val="00356C70"/>
    <w:rsid w:val="00366225"/>
    <w:rsid w:val="003664F6"/>
    <w:rsid w:val="00371443"/>
    <w:rsid w:val="00373630"/>
    <w:rsid w:val="00375F9C"/>
    <w:rsid w:val="00377D87"/>
    <w:rsid w:val="00380F11"/>
    <w:rsid w:val="00381F0C"/>
    <w:rsid w:val="003828E8"/>
    <w:rsid w:val="003829D1"/>
    <w:rsid w:val="00391996"/>
    <w:rsid w:val="00391D76"/>
    <w:rsid w:val="00393385"/>
    <w:rsid w:val="00395293"/>
    <w:rsid w:val="003963D6"/>
    <w:rsid w:val="003A0ACA"/>
    <w:rsid w:val="003A211A"/>
    <w:rsid w:val="003A779D"/>
    <w:rsid w:val="003A79B6"/>
    <w:rsid w:val="003B3F24"/>
    <w:rsid w:val="003B3FE2"/>
    <w:rsid w:val="003C17CF"/>
    <w:rsid w:val="003C5B3A"/>
    <w:rsid w:val="003C7C9C"/>
    <w:rsid w:val="003D0975"/>
    <w:rsid w:val="003D11FF"/>
    <w:rsid w:val="003D1925"/>
    <w:rsid w:val="003E2FAE"/>
    <w:rsid w:val="003F13AF"/>
    <w:rsid w:val="00412A99"/>
    <w:rsid w:val="00417680"/>
    <w:rsid w:val="00425956"/>
    <w:rsid w:val="00431807"/>
    <w:rsid w:val="0044469A"/>
    <w:rsid w:val="00446076"/>
    <w:rsid w:val="004544A4"/>
    <w:rsid w:val="00455B9F"/>
    <w:rsid w:val="00456AC5"/>
    <w:rsid w:val="00457DF9"/>
    <w:rsid w:val="00463734"/>
    <w:rsid w:val="00465F66"/>
    <w:rsid w:val="00466553"/>
    <w:rsid w:val="004665EB"/>
    <w:rsid w:val="004704B1"/>
    <w:rsid w:val="00472593"/>
    <w:rsid w:val="00483FEA"/>
    <w:rsid w:val="00492352"/>
    <w:rsid w:val="004A463C"/>
    <w:rsid w:val="004A4FE3"/>
    <w:rsid w:val="004B422A"/>
    <w:rsid w:val="004B5386"/>
    <w:rsid w:val="004C2DAD"/>
    <w:rsid w:val="004C4CB7"/>
    <w:rsid w:val="004D7E37"/>
    <w:rsid w:val="004E436F"/>
    <w:rsid w:val="004E5F43"/>
    <w:rsid w:val="00501B63"/>
    <w:rsid w:val="00506ECF"/>
    <w:rsid w:val="005171A1"/>
    <w:rsid w:val="00520070"/>
    <w:rsid w:val="005207EF"/>
    <w:rsid w:val="00524554"/>
    <w:rsid w:val="005329F8"/>
    <w:rsid w:val="00535326"/>
    <w:rsid w:val="0053785A"/>
    <w:rsid w:val="00550F93"/>
    <w:rsid w:val="00556FE4"/>
    <w:rsid w:val="00570B6A"/>
    <w:rsid w:val="00573DD7"/>
    <w:rsid w:val="00574EC5"/>
    <w:rsid w:val="00577815"/>
    <w:rsid w:val="0059107E"/>
    <w:rsid w:val="00592D46"/>
    <w:rsid w:val="0059618B"/>
    <w:rsid w:val="005A143F"/>
    <w:rsid w:val="005A2D07"/>
    <w:rsid w:val="005B474B"/>
    <w:rsid w:val="005C0C32"/>
    <w:rsid w:val="005C3FCC"/>
    <w:rsid w:val="005D14F7"/>
    <w:rsid w:val="005E1F96"/>
    <w:rsid w:val="005F1E9E"/>
    <w:rsid w:val="005F2CEE"/>
    <w:rsid w:val="005F5E4F"/>
    <w:rsid w:val="00604888"/>
    <w:rsid w:val="00605173"/>
    <w:rsid w:val="00605624"/>
    <w:rsid w:val="00606A9A"/>
    <w:rsid w:val="00612ACA"/>
    <w:rsid w:val="0063032B"/>
    <w:rsid w:val="006342E2"/>
    <w:rsid w:val="00640763"/>
    <w:rsid w:val="00642FC9"/>
    <w:rsid w:val="0064642E"/>
    <w:rsid w:val="0065727D"/>
    <w:rsid w:val="0066332B"/>
    <w:rsid w:val="00665285"/>
    <w:rsid w:val="00666EBE"/>
    <w:rsid w:val="00670B9E"/>
    <w:rsid w:val="0067156A"/>
    <w:rsid w:val="006911AA"/>
    <w:rsid w:val="006A0AFF"/>
    <w:rsid w:val="006B220C"/>
    <w:rsid w:val="006B38AA"/>
    <w:rsid w:val="006B625D"/>
    <w:rsid w:val="006C00A3"/>
    <w:rsid w:val="006D4557"/>
    <w:rsid w:val="006F5697"/>
    <w:rsid w:val="00712C70"/>
    <w:rsid w:val="00721316"/>
    <w:rsid w:val="007427FF"/>
    <w:rsid w:val="0074360E"/>
    <w:rsid w:val="00745F28"/>
    <w:rsid w:val="0075039E"/>
    <w:rsid w:val="00757539"/>
    <w:rsid w:val="00757B68"/>
    <w:rsid w:val="00760206"/>
    <w:rsid w:val="00773095"/>
    <w:rsid w:val="0078197D"/>
    <w:rsid w:val="00785432"/>
    <w:rsid w:val="0078574E"/>
    <w:rsid w:val="00786756"/>
    <w:rsid w:val="007A540B"/>
    <w:rsid w:val="007A629E"/>
    <w:rsid w:val="007A7A1E"/>
    <w:rsid w:val="007B1279"/>
    <w:rsid w:val="007B2B10"/>
    <w:rsid w:val="007B5AB7"/>
    <w:rsid w:val="007B7FC7"/>
    <w:rsid w:val="007E2432"/>
    <w:rsid w:val="007E6B64"/>
    <w:rsid w:val="007E7A16"/>
    <w:rsid w:val="007E7FD3"/>
    <w:rsid w:val="007F46CB"/>
    <w:rsid w:val="007F6405"/>
    <w:rsid w:val="00801C2F"/>
    <w:rsid w:val="0080293E"/>
    <w:rsid w:val="008041D5"/>
    <w:rsid w:val="008142C5"/>
    <w:rsid w:val="008310AD"/>
    <w:rsid w:val="008347C2"/>
    <w:rsid w:val="008349FA"/>
    <w:rsid w:val="00842D49"/>
    <w:rsid w:val="008540A3"/>
    <w:rsid w:val="008704DE"/>
    <w:rsid w:val="00875ACD"/>
    <w:rsid w:val="008842FB"/>
    <w:rsid w:val="00884D51"/>
    <w:rsid w:val="008857C0"/>
    <w:rsid w:val="008968E4"/>
    <w:rsid w:val="008A1E7E"/>
    <w:rsid w:val="008A57DD"/>
    <w:rsid w:val="008A7AAA"/>
    <w:rsid w:val="008B0277"/>
    <w:rsid w:val="008B588F"/>
    <w:rsid w:val="008C1B7C"/>
    <w:rsid w:val="008C3309"/>
    <w:rsid w:val="008C3A40"/>
    <w:rsid w:val="008E5F58"/>
    <w:rsid w:val="008F0FBF"/>
    <w:rsid w:val="008F558A"/>
    <w:rsid w:val="008F5DBD"/>
    <w:rsid w:val="00901C32"/>
    <w:rsid w:val="00906E60"/>
    <w:rsid w:val="009070E5"/>
    <w:rsid w:val="009103ED"/>
    <w:rsid w:val="00912F66"/>
    <w:rsid w:val="00917A82"/>
    <w:rsid w:val="009233C8"/>
    <w:rsid w:val="009246E6"/>
    <w:rsid w:val="00934283"/>
    <w:rsid w:val="009474A4"/>
    <w:rsid w:val="0095068C"/>
    <w:rsid w:val="0096057A"/>
    <w:rsid w:val="00961E85"/>
    <w:rsid w:val="00962DB9"/>
    <w:rsid w:val="00970F72"/>
    <w:rsid w:val="0097507B"/>
    <w:rsid w:val="009750D5"/>
    <w:rsid w:val="00976850"/>
    <w:rsid w:val="009772A5"/>
    <w:rsid w:val="00977644"/>
    <w:rsid w:val="0098230E"/>
    <w:rsid w:val="0099003F"/>
    <w:rsid w:val="009905CD"/>
    <w:rsid w:val="00996281"/>
    <w:rsid w:val="009A4264"/>
    <w:rsid w:val="009B199B"/>
    <w:rsid w:val="009D00B1"/>
    <w:rsid w:val="009E63D1"/>
    <w:rsid w:val="009F0F20"/>
    <w:rsid w:val="009F1547"/>
    <w:rsid w:val="00A04224"/>
    <w:rsid w:val="00A11397"/>
    <w:rsid w:val="00A146BA"/>
    <w:rsid w:val="00A14F2C"/>
    <w:rsid w:val="00A16954"/>
    <w:rsid w:val="00A26310"/>
    <w:rsid w:val="00A27F47"/>
    <w:rsid w:val="00A311E6"/>
    <w:rsid w:val="00A322A4"/>
    <w:rsid w:val="00A37AE4"/>
    <w:rsid w:val="00A50D2E"/>
    <w:rsid w:val="00A52C69"/>
    <w:rsid w:val="00A7294A"/>
    <w:rsid w:val="00A80070"/>
    <w:rsid w:val="00A863FF"/>
    <w:rsid w:val="00A91D16"/>
    <w:rsid w:val="00A958CC"/>
    <w:rsid w:val="00AA10A7"/>
    <w:rsid w:val="00AA373A"/>
    <w:rsid w:val="00AA3AED"/>
    <w:rsid w:val="00AA3D1C"/>
    <w:rsid w:val="00AA490E"/>
    <w:rsid w:val="00AA4A10"/>
    <w:rsid w:val="00AA5018"/>
    <w:rsid w:val="00AA5D0B"/>
    <w:rsid w:val="00AB08F2"/>
    <w:rsid w:val="00AB1EAE"/>
    <w:rsid w:val="00AC02A9"/>
    <w:rsid w:val="00AC3E90"/>
    <w:rsid w:val="00AC41D4"/>
    <w:rsid w:val="00AD2128"/>
    <w:rsid w:val="00AD2DE9"/>
    <w:rsid w:val="00AD6792"/>
    <w:rsid w:val="00AD75BF"/>
    <w:rsid w:val="00AE2138"/>
    <w:rsid w:val="00AE321A"/>
    <w:rsid w:val="00AE6CB8"/>
    <w:rsid w:val="00AF4551"/>
    <w:rsid w:val="00AF7AF2"/>
    <w:rsid w:val="00B00A73"/>
    <w:rsid w:val="00B14A2A"/>
    <w:rsid w:val="00B16FD0"/>
    <w:rsid w:val="00B21468"/>
    <w:rsid w:val="00B23D4E"/>
    <w:rsid w:val="00B24CBB"/>
    <w:rsid w:val="00B26B6A"/>
    <w:rsid w:val="00B2770D"/>
    <w:rsid w:val="00B32BC2"/>
    <w:rsid w:val="00B33201"/>
    <w:rsid w:val="00B37E67"/>
    <w:rsid w:val="00B425D1"/>
    <w:rsid w:val="00B42B6D"/>
    <w:rsid w:val="00B57F13"/>
    <w:rsid w:val="00B65C27"/>
    <w:rsid w:val="00B708CC"/>
    <w:rsid w:val="00B72EFD"/>
    <w:rsid w:val="00B73261"/>
    <w:rsid w:val="00B83C18"/>
    <w:rsid w:val="00B84F43"/>
    <w:rsid w:val="00B90E94"/>
    <w:rsid w:val="00B95248"/>
    <w:rsid w:val="00BB01C3"/>
    <w:rsid w:val="00BB1EC4"/>
    <w:rsid w:val="00BC2AC5"/>
    <w:rsid w:val="00BD11FF"/>
    <w:rsid w:val="00BD55CD"/>
    <w:rsid w:val="00BE685D"/>
    <w:rsid w:val="00BE7783"/>
    <w:rsid w:val="00C00DED"/>
    <w:rsid w:val="00C04F62"/>
    <w:rsid w:val="00C0736E"/>
    <w:rsid w:val="00C1177E"/>
    <w:rsid w:val="00C12D12"/>
    <w:rsid w:val="00C205F8"/>
    <w:rsid w:val="00C2133F"/>
    <w:rsid w:val="00C275FA"/>
    <w:rsid w:val="00C30B0E"/>
    <w:rsid w:val="00C33A30"/>
    <w:rsid w:val="00C343DD"/>
    <w:rsid w:val="00C3722A"/>
    <w:rsid w:val="00C37FED"/>
    <w:rsid w:val="00C4532A"/>
    <w:rsid w:val="00C46D4D"/>
    <w:rsid w:val="00C5217C"/>
    <w:rsid w:val="00C55436"/>
    <w:rsid w:val="00C6304D"/>
    <w:rsid w:val="00C64263"/>
    <w:rsid w:val="00C71C7A"/>
    <w:rsid w:val="00C7513F"/>
    <w:rsid w:val="00C761FB"/>
    <w:rsid w:val="00C868AD"/>
    <w:rsid w:val="00C932DD"/>
    <w:rsid w:val="00C97D93"/>
    <w:rsid w:val="00CA4FE9"/>
    <w:rsid w:val="00CA5F00"/>
    <w:rsid w:val="00CB441D"/>
    <w:rsid w:val="00CB4E47"/>
    <w:rsid w:val="00CD6A40"/>
    <w:rsid w:val="00CD6F82"/>
    <w:rsid w:val="00CE17C5"/>
    <w:rsid w:val="00CE1B6D"/>
    <w:rsid w:val="00CE6CB6"/>
    <w:rsid w:val="00CF56B6"/>
    <w:rsid w:val="00CF59BF"/>
    <w:rsid w:val="00D14121"/>
    <w:rsid w:val="00D14765"/>
    <w:rsid w:val="00D15518"/>
    <w:rsid w:val="00D20841"/>
    <w:rsid w:val="00D25AF2"/>
    <w:rsid w:val="00D27074"/>
    <w:rsid w:val="00D427AD"/>
    <w:rsid w:val="00D42C75"/>
    <w:rsid w:val="00D55776"/>
    <w:rsid w:val="00D640F3"/>
    <w:rsid w:val="00D710E8"/>
    <w:rsid w:val="00D76875"/>
    <w:rsid w:val="00D858B9"/>
    <w:rsid w:val="00D87890"/>
    <w:rsid w:val="00D93F9A"/>
    <w:rsid w:val="00DA2BC1"/>
    <w:rsid w:val="00DA6267"/>
    <w:rsid w:val="00DB47DA"/>
    <w:rsid w:val="00DC0B68"/>
    <w:rsid w:val="00DC174A"/>
    <w:rsid w:val="00DD0835"/>
    <w:rsid w:val="00DE165D"/>
    <w:rsid w:val="00DE1CFE"/>
    <w:rsid w:val="00DF7756"/>
    <w:rsid w:val="00E051DF"/>
    <w:rsid w:val="00E12327"/>
    <w:rsid w:val="00E13791"/>
    <w:rsid w:val="00E15EF4"/>
    <w:rsid w:val="00E25D8F"/>
    <w:rsid w:val="00E35AC1"/>
    <w:rsid w:val="00E522A3"/>
    <w:rsid w:val="00E53362"/>
    <w:rsid w:val="00E64B3E"/>
    <w:rsid w:val="00E71285"/>
    <w:rsid w:val="00E8060A"/>
    <w:rsid w:val="00E81B91"/>
    <w:rsid w:val="00EA255F"/>
    <w:rsid w:val="00EA25E7"/>
    <w:rsid w:val="00EA3A63"/>
    <w:rsid w:val="00EB31C2"/>
    <w:rsid w:val="00EB4DD8"/>
    <w:rsid w:val="00EC0E89"/>
    <w:rsid w:val="00EC4F27"/>
    <w:rsid w:val="00ED1E6A"/>
    <w:rsid w:val="00ED4E31"/>
    <w:rsid w:val="00ED6EFA"/>
    <w:rsid w:val="00ED7DE0"/>
    <w:rsid w:val="00EF19B6"/>
    <w:rsid w:val="00F00367"/>
    <w:rsid w:val="00F02C0E"/>
    <w:rsid w:val="00F03E56"/>
    <w:rsid w:val="00F0406A"/>
    <w:rsid w:val="00F126CF"/>
    <w:rsid w:val="00F15D86"/>
    <w:rsid w:val="00F16504"/>
    <w:rsid w:val="00F24DC9"/>
    <w:rsid w:val="00F31439"/>
    <w:rsid w:val="00F41C4E"/>
    <w:rsid w:val="00F56DF1"/>
    <w:rsid w:val="00F61D1F"/>
    <w:rsid w:val="00F62D36"/>
    <w:rsid w:val="00F6653C"/>
    <w:rsid w:val="00F90A82"/>
    <w:rsid w:val="00F920A6"/>
    <w:rsid w:val="00FA6B15"/>
    <w:rsid w:val="00FB10FA"/>
    <w:rsid w:val="00FB382C"/>
    <w:rsid w:val="00FB5DEF"/>
    <w:rsid w:val="00FB6C12"/>
    <w:rsid w:val="00FC24C1"/>
    <w:rsid w:val="00FD1D3E"/>
    <w:rsid w:val="00FE3763"/>
    <w:rsid w:val="00FF610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A52636DB-85D4-4841-80EE-234E33B6F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9D00B1"/>
    <w:pPr>
      <w:suppressAutoHyphens/>
      <w:spacing w:before="60" w:line="312" w:lineRule="auto"/>
      <w:jc w:val="both"/>
    </w:pPr>
    <w:rPr>
      <w:rFonts w:ascii="Arial" w:hAnsi="Arial"/>
      <w:lang w:eastAsia="ar-SA"/>
    </w:rPr>
  </w:style>
  <w:style w:type="paragraph" w:styleId="Titolo1">
    <w:name w:val="heading 1"/>
    <w:basedOn w:val="Normale"/>
    <w:next w:val="Normale"/>
    <w:qFormat/>
    <w:rsid w:val="0066332B"/>
    <w:pPr>
      <w:keepNext/>
      <w:widowControl w:val="0"/>
      <w:numPr>
        <w:numId w:val="1"/>
      </w:numPr>
      <w:spacing w:before="240"/>
      <w:ind w:left="0"/>
      <w:outlineLvl w:val="0"/>
    </w:pPr>
    <w:rPr>
      <w:rFonts w:cs="Arial"/>
      <w:b/>
      <w:bCs/>
      <w:color w:val="0000FF"/>
      <w:sz w:val="36"/>
    </w:rPr>
  </w:style>
  <w:style w:type="paragraph" w:styleId="Titolo2">
    <w:name w:val="heading 2"/>
    <w:basedOn w:val="Normale"/>
    <w:next w:val="Normale"/>
    <w:qFormat/>
    <w:rsid w:val="0066332B"/>
    <w:pPr>
      <w:keepNext/>
      <w:numPr>
        <w:ilvl w:val="1"/>
        <w:numId w:val="1"/>
      </w:numPr>
      <w:spacing w:before="240"/>
      <w:ind w:left="0"/>
      <w:outlineLvl w:val="1"/>
    </w:pPr>
    <w:rPr>
      <w:rFonts w:cs="Arial"/>
      <w:b/>
      <w:bCs/>
      <w:iCs/>
      <w:color w:val="0000FF"/>
      <w:sz w:val="32"/>
      <w:szCs w:val="32"/>
    </w:rPr>
  </w:style>
  <w:style w:type="paragraph" w:styleId="Titolo3">
    <w:name w:val="heading 3"/>
    <w:basedOn w:val="Normale"/>
    <w:next w:val="Normale"/>
    <w:qFormat/>
    <w:rsid w:val="003664F6"/>
    <w:pPr>
      <w:keepNext/>
      <w:numPr>
        <w:ilvl w:val="2"/>
        <w:numId w:val="1"/>
      </w:numPr>
      <w:spacing w:before="240"/>
      <w:outlineLvl w:val="2"/>
    </w:pPr>
    <w:rPr>
      <w:rFonts w:cs="Arial"/>
      <w:b/>
      <w:bCs/>
      <w:color w:val="0000FF"/>
      <w:sz w:val="28"/>
      <w:szCs w:val="26"/>
    </w:rPr>
  </w:style>
  <w:style w:type="paragraph" w:styleId="Titolo4">
    <w:name w:val="heading 4"/>
    <w:basedOn w:val="Normale"/>
    <w:next w:val="Normale"/>
    <w:link w:val="Titolo4Carattere"/>
    <w:qFormat/>
    <w:rsid w:val="00046FDE"/>
    <w:pPr>
      <w:keepNext/>
      <w:numPr>
        <w:ilvl w:val="3"/>
        <w:numId w:val="1"/>
      </w:numPr>
      <w:tabs>
        <w:tab w:val="left" w:pos="1134"/>
      </w:tabs>
      <w:spacing w:before="120"/>
      <w:ind w:left="862" w:hanging="862"/>
      <w:outlineLvl w:val="3"/>
    </w:pPr>
    <w:rPr>
      <w:b/>
      <w:bCs/>
      <w:color w:val="0000FF"/>
      <w:sz w:val="28"/>
      <w:szCs w:val="24"/>
    </w:rPr>
  </w:style>
  <w:style w:type="paragraph" w:styleId="Titolo5">
    <w:name w:val="heading 5"/>
    <w:basedOn w:val="Normale"/>
    <w:next w:val="Normale"/>
    <w:qFormat/>
    <w:rsid w:val="003664F6"/>
    <w:pPr>
      <w:numPr>
        <w:ilvl w:val="4"/>
        <w:numId w:val="1"/>
      </w:numPr>
      <w:spacing w:before="120"/>
      <w:outlineLvl w:val="4"/>
    </w:pPr>
    <w:rPr>
      <w:b/>
      <w:bCs/>
      <w:i/>
      <w:iCs/>
      <w:color w:val="808080"/>
      <w:szCs w:val="26"/>
    </w:rPr>
  </w:style>
  <w:style w:type="paragraph" w:styleId="Titolo6">
    <w:name w:val="heading 6"/>
    <w:basedOn w:val="Normale"/>
    <w:next w:val="Normale"/>
    <w:qFormat/>
    <w:pPr>
      <w:numPr>
        <w:ilvl w:val="5"/>
        <w:numId w:val="1"/>
      </w:numPr>
      <w:spacing w:before="240" w:after="60"/>
      <w:ind w:left="1152" w:hanging="1152"/>
      <w:outlineLvl w:val="5"/>
    </w:pPr>
    <w:rPr>
      <w:rFonts w:ascii="Times New Roman" w:hAnsi="Times New Roman"/>
      <w:b/>
      <w:bCs/>
      <w:sz w:val="22"/>
      <w:szCs w:val="22"/>
    </w:rPr>
  </w:style>
  <w:style w:type="paragraph" w:styleId="Titolo7">
    <w:name w:val="heading 7"/>
    <w:basedOn w:val="Normale"/>
    <w:next w:val="Normale"/>
    <w:qFormat/>
    <w:pPr>
      <w:numPr>
        <w:ilvl w:val="6"/>
        <w:numId w:val="1"/>
      </w:numPr>
      <w:spacing w:before="240" w:after="60"/>
      <w:ind w:left="1296" w:hanging="1296"/>
      <w:outlineLvl w:val="6"/>
    </w:pPr>
    <w:rPr>
      <w:rFonts w:ascii="Times New Roman" w:hAnsi="Times New Roman"/>
      <w:sz w:val="24"/>
      <w:szCs w:val="24"/>
    </w:rPr>
  </w:style>
  <w:style w:type="paragraph" w:styleId="Titolo8">
    <w:name w:val="heading 8"/>
    <w:basedOn w:val="Normale"/>
    <w:next w:val="Normale"/>
    <w:qFormat/>
    <w:pPr>
      <w:numPr>
        <w:ilvl w:val="7"/>
        <w:numId w:val="1"/>
      </w:numPr>
      <w:spacing w:before="240" w:after="60"/>
      <w:ind w:left="1440" w:hanging="1440"/>
      <w:outlineLvl w:val="7"/>
    </w:pPr>
    <w:rPr>
      <w:rFonts w:ascii="Times New Roman" w:hAnsi="Times New Roman"/>
      <w:i/>
      <w:iCs/>
      <w:sz w:val="24"/>
      <w:szCs w:val="24"/>
    </w:rPr>
  </w:style>
  <w:style w:type="paragraph" w:styleId="Titolo9">
    <w:name w:val="heading 9"/>
    <w:basedOn w:val="Normale"/>
    <w:next w:val="Normale"/>
    <w:qFormat/>
    <w:pPr>
      <w:numPr>
        <w:ilvl w:val="8"/>
        <w:numId w:val="1"/>
      </w:numPr>
      <w:spacing w:before="240" w:after="60"/>
      <w:ind w:left="1584" w:hanging="1584"/>
      <w:outlineLvl w:val="8"/>
    </w:pPr>
    <w:rPr>
      <w:rFonts w:cs="Arial"/>
      <w:sz w:val="22"/>
      <w:szCs w:val="22"/>
    </w:rPr>
  </w:style>
  <w:style w:type="character" w:default="1" w:styleId="Carpredefinitoparagrafo">
    <w:name w:val="Default Paragraph Font"/>
    <w:semiHidden/>
  </w:style>
  <w:style w:type="table" w:default="1" w:styleId="Tabellanormale">
    <w:name w:val="Normal Table"/>
    <w:semiHidden/>
    <w:tblPr>
      <w:tblInd w:w="0" w:type="dxa"/>
      <w:tblCellMar>
        <w:top w:w="0" w:type="dxa"/>
        <w:left w:w="108" w:type="dxa"/>
        <w:bottom w:w="0" w:type="dxa"/>
        <w:right w:w="108" w:type="dxa"/>
      </w:tblCellMar>
    </w:tblPr>
  </w:style>
  <w:style w:type="numbering" w:default="1" w:styleId="Nessunelenco">
    <w:name w:val="No List"/>
    <w:semiHidden/>
  </w:style>
  <w:style w:type="character" w:customStyle="1" w:styleId="WW8Num1z0">
    <w:name w:val="WW8Num1z0"/>
    <w:rPr>
      <w:rFonts w:ascii="Symbol" w:hAnsi="Symbol"/>
    </w:rPr>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Arial" w:hAnsi="Aria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2">
    <w:name w:val="WW8Num9z2"/>
    <w:rPr>
      <w:rFonts w:ascii="Symbol" w:hAnsi="Symbol"/>
      <w:b/>
      <w:bCs/>
      <w:color w:val="0000FF"/>
      <w:sz w:val="28"/>
      <w:lang w:val="x-none" w:eastAsia="x-none" w:bidi="x-none"/>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0">
    <w:name w:val="WW8Num21z0"/>
    <w:rPr>
      <w:rFonts w:ascii="Wingdings" w:hAnsi="Wingdings"/>
      <w:color w:val="666699"/>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1z3">
    <w:name w:val="WW8Num21z3"/>
    <w:rPr>
      <w:rFonts w:ascii="Symbol" w:hAnsi="Symbol"/>
    </w:rPr>
  </w:style>
  <w:style w:type="character" w:customStyle="1" w:styleId="WW8Num22z0">
    <w:name w:val="WW8Num22z0"/>
    <w:rPr>
      <w:rFonts w:ascii="Symbol" w:hAnsi="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styleId="Carpredefinitoparagrafo0">
    <w:name w:val="Default Paragraph Font"/>
    <w:semiHidden/>
  </w:style>
  <w:style w:type="character" w:styleId="Numeropagina">
    <w:name w:val="page number"/>
    <w:basedOn w:val="Carpredefinitoparagrafo0"/>
  </w:style>
  <w:style w:type="character" w:styleId="Collegamentoipertestuale">
    <w:name w:val="Hyperlink"/>
    <w:uiPriority w:val="99"/>
    <w:rPr>
      <w:color w:val="0000FF"/>
      <w:u w:val="single"/>
    </w:rPr>
  </w:style>
  <w:style w:type="character" w:styleId="Collegamentovisitato">
    <w:name w:val="FollowedHyperlink"/>
    <w:rPr>
      <w:color w:val="800080"/>
      <w:u w:val="single"/>
    </w:rPr>
  </w:style>
  <w:style w:type="character" w:customStyle="1" w:styleId="Caratteredellanota">
    <w:name w:val="Carattere della nota"/>
    <w:rPr>
      <w:sz w:val="18"/>
      <w:vertAlign w:val="superscript"/>
    </w:rPr>
  </w:style>
  <w:style w:type="character" w:styleId="Enfasigrassetto">
    <w:name w:val="Strong"/>
    <w:qFormat/>
    <w:rPr>
      <w:b/>
      <w:bCs/>
    </w:rPr>
  </w:style>
  <w:style w:type="character" w:styleId="Rimandocommento">
    <w:name w:val="annotation reference"/>
    <w:semiHidden/>
    <w:rPr>
      <w:sz w:val="16"/>
      <w:szCs w:val="16"/>
    </w:rPr>
  </w:style>
  <w:style w:type="paragraph" w:styleId="Intestazione">
    <w:name w:val="header"/>
    <w:basedOn w:val="Normale"/>
    <w:next w:val="Corpodeltesto"/>
    <w:pPr>
      <w:keepNext/>
      <w:spacing w:before="240" w:after="120"/>
    </w:pPr>
    <w:rPr>
      <w:rFonts w:eastAsia="Lucida Sans Unicode" w:cs="Tahoma"/>
      <w:sz w:val="28"/>
      <w:szCs w:val="28"/>
    </w:rPr>
  </w:style>
  <w:style w:type="paragraph" w:styleId="Corpodeltesto">
    <w:name w:val="Corpo del testo"/>
    <w:basedOn w:val="Normale"/>
    <w:pPr>
      <w:spacing w:before="120" w:after="120" w:line="360" w:lineRule="auto"/>
      <w:ind w:left="907"/>
    </w:pPr>
    <w:rPr>
      <w:rFonts w:ascii="Verdana" w:hAnsi="Verdana"/>
    </w:rPr>
  </w:style>
  <w:style w:type="paragraph" w:styleId="Elenco">
    <w:name w:val="List"/>
    <w:basedOn w:val="Corpodeltesto"/>
    <w:rPr>
      <w:rFonts w:cs="Tahoma"/>
    </w:rPr>
  </w:style>
  <w:style w:type="paragraph" w:styleId="Didascalia">
    <w:name w:val="caption"/>
    <w:basedOn w:val="Normale"/>
    <w:next w:val="Normale"/>
    <w:qFormat/>
    <w:pPr>
      <w:spacing w:before="0" w:line="280" w:lineRule="exact"/>
      <w:jc w:val="left"/>
    </w:pPr>
    <w:rPr>
      <w:b/>
      <w:bCs/>
    </w:rPr>
  </w:style>
  <w:style w:type="paragraph" w:customStyle="1" w:styleId="Indice">
    <w:name w:val="Indice"/>
    <w:basedOn w:val="Normale"/>
    <w:pPr>
      <w:suppressLineNumbers/>
    </w:pPr>
    <w:rPr>
      <w:rFonts w:cs="Tahoma"/>
    </w:rPr>
  </w:style>
  <w:style w:type="paragraph" w:styleId="Intestazione0">
    <w:name w:val="header"/>
    <w:basedOn w:val="Normale"/>
    <w:pPr>
      <w:tabs>
        <w:tab w:val="center" w:pos="4819"/>
        <w:tab w:val="right" w:pos="9638"/>
      </w:tabs>
    </w:pPr>
  </w:style>
  <w:style w:type="paragraph" w:customStyle="1" w:styleId="Stile18ptGrassettoSinistro495cmprima18pt">
    <w:name w:val="Stile 18 pt Grassetto Sinistro:  495 cm prima 18 pt"/>
    <w:basedOn w:val="Normale"/>
    <w:pPr>
      <w:spacing w:before="360"/>
      <w:ind w:left="2807"/>
    </w:pPr>
    <w:rPr>
      <w:b/>
      <w:bCs/>
      <w:sz w:val="36"/>
    </w:rPr>
  </w:style>
  <w:style w:type="paragraph" w:styleId="Pidipagina">
    <w:name w:val="footer"/>
    <w:basedOn w:val="Normale"/>
    <w:pPr>
      <w:tabs>
        <w:tab w:val="center" w:pos="4819"/>
        <w:tab w:val="right" w:pos="9638"/>
      </w:tabs>
    </w:pPr>
  </w:style>
  <w:style w:type="paragraph" w:styleId="Sommario1">
    <w:name w:val="toc 1"/>
    <w:basedOn w:val="Normale"/>
    <w:next w:val="Normale"/>
    <w:uiPriority w:val="39"/>
    <w:pPr>
      <w:tabs>
        <w:tab w:val="left" w:pos="702"/>
        <w:tab w:val="right" w:pos="9620"/>
      </w:tabs>
      <w:spacing w:before="0" w:line="240" w:lineRule="auto"/>
      <w:ind w:left="416"/>
    </w:pPr>
  </w:style>
  <w:style w:type="paragraph" w:styleId="Sommario2">
    <w:name w:val="toc 2"/>
    <w:basedOn w:val="Normale"/>
    <w:next w:val="Normale"/>
    <w:uiPriority w:val="39"/>
    <w:pPr>
      <w:tabs>
        <w:tab w:val="left" w:pos="1144"/>
        <w:tab w:val="right" w:pos="9628"/>
      </w:tabs>
      <w:ind w:left="728"/>
    </w:pPr>
    <w:rPr>
      <w:szCs w:val="32"/>
      <w:lang w:val="it-IT"/>
    </w:rPr>
  </w:style>
  <w:style w:type="paragraph" w:styleId="Sommario3">
    <w:name w:val="toc 3"/>
    <w:basedOn w:val="Normale"/>
    <w:next w:val="Normale"/>
    <w:semiHidden/>
    <w:pPr>
      <w:tabs>
        <w:tab w:val="left" w:pos="1820"/>
        <w:tab w:val="right" w:pos="9628"/>
      </w:tabs>
      <w:ind w:left="1170"/>
    </w:pPr>
    <w:rPr>
      <w:szCs w:val="28"/>
      <w:lang w:val="it-IT"/>
    </w:rPr>
  </w:style>
  <w:style w:type="paragraph" w:styleId="Sommario4">
    <w:name w:val="toc 4"/>
    <w:basedOn w:val="Normale"/>
    <w:next w:val="Normale"/>
    <w:semiHidden/>
    <w:rsid w:val="00757539"/>
    <w:pPr>
      <w:tabs>
        <w:tab w:val="left" w:pos="2835"/>
        <w:tab w:val="right" w:pos="9628"/>
      </w:tabs>
      <w:ind w:left="1701" w:right="567"/>
    </w:pPr>
    <w:rPr>
      <w:lang w:val="it-IT"/>
    </w:rPr>
  </w:style>
  <w:style w:type="paragraph" w:styleId="Sommario5">
    <w:name w:val="toc 5"/>
    <w:basedOn w:val="Normale"/>
    <w:next w:val="Normale"/>
    <w:semiHidden/>
    <w:pPr>
      <w:tabs>
        <w:tab w:val="left" w:pos="3969"/>
        <w:tab w:val="right" w:pos="9628"/>
      </w:tabs>
      <w:ind w:left="2835"/>
    </w:pPr>
    <w:rPr>
      <w:lang w:val="it-IT"/>
    </w:rPr>
  </w:style>
  <w:style w:type="paragraph" w:styleId="Sommario6">
    <w:name w:val="toc 6"/>
    <w:basedOn w:val="Normale"/>
    <w:next w:val="Normale"/>
    <w:semiHidden/>
    <w:pPr>
      <w:ind w:left="1100"/>
    </w:pPr>
  </w:style>
  <w:style w:type="paragraph" w:styleId="Sommario7">
    <w:name w:val="toc 7"/>
    <w:basedOn w:val="Normale"/>
    <w:next w:val="Normale"/>
    <w:semiHidden/>
    <w:pPr>
      <w:ind w:left="1320"/>
    </w:pPr>
  </w:style>
  <w:style w:type="paragraph" w:styleId="Sommario8">
    <w:name w:val="toc 8"/>
    <w:basedOn w:val="Normale"/>
    <w:next w:val="Normale"/>
    <w:semiHidden/>
    <w:pPr>
      <w:ind w:left="1540"/>
    </w:pPr>
  </w:style>
  <w:style w:type="paragraph" w:styleId="Sommario9">
    <w:name w:val="toc 9"/>
    <w:basedOn w:val="Normale"/>
    <w:next w:val="Normale"/>
    <w:semiHidden/>
    <w:pPr>
      <w:ind w:left="1760"/>
    </w:pPr>
  </w:style>
  <w:style w:type="paragraph" w:styleId="Testonotaapidipagina">
    <w:name w:val="footnote text"/>
    <w:basedOn w:val="Normale"/>
    <w:semiHidden/>
    <w:pPr>
      <w:widowControl w:val="0"/>
      <w:tabs>
        <w:tab w:val="left" w:pos="1080"/>
      </w:tabs>
      <w:spacing w:after="60"/>
    </w:pPr>
    <w:rPr>
      <w:sz w:val="18"/>
      <w:lang w:val="en-US"/>
    </w:rPr>
  </w:style>
  <w:style w:type="paragraph" w:customStyle="1" w:styleId="Elenco2Step">
    <w:name w:val="Elenco 2 Step"/>
    <w:basedOn w:val="Normale"/>
  </w:style>
  <w:style w:type="paragraph" w:customStyle="1" w:styleId="NormaleTabellaSTEP">
    <w:name w:val="Normale Tabella STEP"/>
    <w:basedOn w:val="Normale"/>
    <w:pPr>
      <w:spacing w:before="0" w:line="240" w:lineRule="auto"/>
    </w:pPr>
    <w:rPr>
      <w:rFonts w:ascii="Garamond" w:hAnsi="Garamond"/>
      <w:sz w:val="22"/>
      <w:szCs w:val="24"/>
    </w:rPr>
  </w:style>
  <w:style w:type="paragraph" w:customStyle="1" w:styleId="NormaleSTEP">
    <w:name w:val="Normale STEP"/>
    <w:basedOn w:val="Normale"/>
    <w:pPr>
      <w:spacing w:before="0" w:line="240" w:lineRule="auto"/>
    </w:pPr>
    <w:rPr>
      <w:rFonts w:ascii="Garamond" w:hAnsi="Garamond"/>
      <w:szCs w:val="24"/>
    </w:rPr>
  </w:style>
  <w:style w:type="paragraph" w:customStyle="1" w:styleId="Figura">
    <w:name w:val="Figura"/>
    <w:basedOn w:val="Normale"/>
    <w:next w:val="Normale"/>
    <w:pPr>
      <w:pBdr>
        <w:top w:val="single" w:sz="4" w:space="12" w:color="000000"/>
        <w:bottom w:val="single" w:sz="4" w:space="12" w:color="000000"/>
      </w:pBdr>
      <w:spacing w:before="160" w:after="80" w:line="240" w:lineRule="auto"/>
      <w:jc w:val="center"/>
    </w:pPr>
    <w:rPr>
      <w:rFonts w:ascii="Times New Roman" w:hAnsi="Times New Roman"/>
      <w:color w:val="000000"/>
      <w:sz w:val="24"/>
    </w:rPr>
  </w:style>
  <w:style w:type="paragraph" w:styleId="Testocommento">
    <w:name w:val="annotation text"/>
    <w:basedOn w:val="Normale"/>
    <w:semiHidden/>
    <w:pPr>
      <w:spacing w:before="0" w:line="280" w:lineRule="exact"/>
    </w:pPr>
  </w:style>
  <w:style w:type="paragraph" w:customStyle="1" w:styleId="Titolo2postecom">
    <w:name w:val="Titolo 2 postecom"/>
    <w:basedOn w:val="Titolo1"/>
    <w:pPr>
      <w:numPr>
        <w:numId w:val="0"/>
      </w:numPr>
      <w:spacing w:after="60" w:line="240" w:lineRule="auto"/>
      <w:jc w:val="left"/>
      <w:outlineLvl w:val="9"/>
    </w:pPr>
  </w:style>
  <w:style w:type="paragraph" w:customStyle="1" w:styleId="TITOLO2POSTECOM0">
    <w:name w:val="TITOLO2 POSTECOM"/>
    <w:basedOn w:val="Titolo2"/>
    <w:pPr>
      <w:numPr>
        <w:numId w:val="0"/>
      </w:numPr>
      <w:spacing w:after="60" w:line="240" w:lineRule="auto"/>
      <w:jc w:val="left"/>
      <w:outlineLvl w:val="9"/>
    </w:pPr>
    <w:rPr>
      <w:rFonts w:cs="Times New Roman"/>
      <w:iCs w:val="0"/>
      <w:sz w:val="28"/>
      <w:szCs w:val="20"/>
    </w:rPr>
  </w:style>
  <w:style w:type="paragraph" w:customStyle="1" w:styleId="TITOLO1POSTECOM">
    <w:name w:val="TITOLO1 POSTECOM"/>
    <w:basedOn w:val="Titolo1"/>
    <w:pPr>
      <w:numPr>
        <w:numId w:val="0"/>
      </w:numPr>
      <w:spacing w:after="60" w:line="240" w:lineRule="auto"/>
      <w:jc w:val="left"/>
      <w:outlineLvl w:val="9"/>
    </w:pPr>
    <w:rPr>
      <w:rFonts w:cs="Times New Roman"/>
    </w:rPr>
  </w:style>
  <w:style w:type="paragraph" w:customStyle="1" w:styleId="CORPOPOSTECOM">
    <w:name w:val="CORPO POSTECOM"/>
    <w:basedOn w:val="Normale"/>
    <w:pPr>
      <w:spacing w:after="60"/>
      <w:ind w:right="-23"/>
    </w:pPr>
  </w:style>
  <w:style w:type="paragraph" w:customStyle="1" w:styleId="TITOLO3POSTECOM">
    <w:name w:val="TITOLO3 POSTECOM"/>
    <w:basedOn w:val="Titolo3"/>
    <w:pPr>
      <w:numPr>
        <w:numId w:val="0"/>
      </w:numPr>
      <w:spacing w:before="120" w:after="60"/>
      <w:ind w:left="720" w:right="282" w:hanging="720"/>
      <w:outlineLvl w:val="9"/>
    </w:pPr>
    <w:rPr>
      <w:rFonts w:cs="Times New Roman"/>
      <w:szCs w:val="20"/>
    </w:rPr>
  </w:style>
  <w:style w:type="paragraph" w:customStyle="1" w:styleId="DefaultParagraphFontChar">
    <w:name w:val="Default Paragraph Font Char"/>
    <w:basedOn w:val="Normale"/>
    <w:pPr>
      <w:spacing w:before="0" w:after="160" w:line="240" w:lineRule="exact"/>
      <w:jc w:val="left"/>
    </w:pPr>
    <w:rPr>
      <w:rFonts w:cs="Arial"/>
      <w:lang w:val="en-US"/>
    </w:rPr>
  </w:style>
  <w:style w:type="paragraph" w:customStyle="1" w:styleId="Rientro">
    <w:name w:val="Rientro"/>
    <w:basedOn w:val="Normale"/>
    <w:pPr>
      <w:spacing w:before="0" w:line="240" w:lineRule="auto"/>
      <w:ind w:firstLine="560"/>
    </w:pPr>
    <w:rPr>
      <w:rFonts w:ascii="Times" w:hAnsi="Times"/>
      <w:sz w:val="24"/>
    </w:rPr>
  </w:style>
  <w:style w:type="paragraph" w:customStyle="1" w:styleId="Indent1">
    <w:name w:val="Indent 1"/>
    <w:basedOn w:val="Normale"/>
    <w:pPr>
      <w:spacing w:before="0" w:line="360" w:lineRule="auto"/>
    </w:pPr>
    <w:rPr>
      <w:rFonts w:cs="Arial"/>
      <w:lang w:val="de-DE"/>
    </w:rPr>
  </w:style>
  <w:style w:type="paragraph" w:customStyle="1" w:styleId="WW-NormaleWeb">
    <w:name w:val="WW-Normale (Web)"/>
    <w:basedOn w:val="Normale"/>
    <w:pPr>
      <w:spacing w:before="280" w:after="280" w:line="240" w:lineRule="auto"/>
      <w:jc w:val="left"/>
    </w:pPr>
    <w:rPr>
      <w:rFonts w:ascii="Arial Unicode MS" w:eastAsia="Arial Unicode MS" w:hAnsi="Arial Unicode MS" w:cs="Arial Unicode MS"/>
      <w:sz w:val="24"/>
      <w:szCs w:val="24"/>
    </w:rPr>
  </w:style>
  <w:style w:type="paragraph" w:styleId="Corpodeltesto3">
    <w:name w:val="Body Text 3"/>
    <w:basedOn w:val="Normale"/>
    <w:pPr>
      <w:spacing w:after="120"/>
    </w:pPr>
    <w:rPr>
      <w:sz w:val="16"/>
      <w:szCs w:val="16"/>
    </w:rPr>
  </w:style>
  <w:style w:type="paragraph" w:customStyle="1" w:styleId="Tabellareferenze">
    <w:name w:val="Tabella referenze"/>
    <w:basedOn w:val="Normale"/>
    <w:pPr>
      <w:keepNext/>
      <w:spacing w:line="240" w:lineRule="auto"/>
    </w:pPr>
    <w:rPr>
      <w:rFonts w:ascii="Verdana" w:hAnsi="Verdana"/>
      <w:b/>
      <w:color w:val="0000FF"/>
      <w:sz w:val="18"/>
      <w:szCs w:val="18"/>
    </w:rPr>
  </w:style>
  <w:style w:type="paragraph" w:customStyle="1" w:styleId="CorpoSTS">
    <w:name w:val="CorpoSTS"/>
    <w:pPr>
      <w:suppressAutoHyphens/>
      <w:spacing w:line="360" w:lineRule="atLeast"/>
      <w:ind w:firstLine="284"/>
      <w:jc w:val="both"/>
    </w:pPr>
    <w:rPr>
      <w:rFonts w:ascii="Arial" w:eastAsia="Arial" w:hAnsi="Arial"/>
      <w:kern w:val="1"/>
      <w:sz w:val="24"/>
      <w:lang w:eastAsia="ar-SA"/>
    </w:rPr>
  </w:style>
  <w:style w:type="paragraph" w:customStyle="1" w:styleId="WW-Corpodeltesto3">
    <w:name w:val="WW-Corpo del testo 3"/>
    <w:basedOn w:val="Normale"/>
  </w:style>
  <w:style w:type="paragraph" w:styleId="Soggettocommento">
    <w:name w:val="annotation subject"/>
    <w:basedOn w:val="Testocommento"/>
    <w:next w:val="Testocommento"/>
    <w:pPr>
      <w:spacing w:before="60" w:line="312" w:lineRule="auto"/>
    </w:pPr>
    <w:rPr>
      <w:b/>
      <w:bCs/>
    </w:rPr>
  </w:style>
  <w:style w:type="paragraph" w:styleId="Testofumetto">
    <w:name w:val="Balloon Text"/>
    <w:basedOn w:val="Normale"/>
    <w:rPr>
      <w:rFonts w:ascii="Tahoma" w:hAnsi="Tahoma" w:cs="Tahoma"/>
      <w:sz w:val="16"/>
      <w:szCs w:val="16"/>
    </w:rPr>
  </w:style>
  <w:style w:type="paragraph" w:customStyle="1" w:styleId="corpopostecom0">
    <w:name w:val="corpopostecom"/>
    <w:basedOn w:val="Normale"/>
    <w:pPr>
      <w:spacing w:before="100" w:after="100" w:line="240" w:lineRule="auto"/>
      <w:jc w:val="left"/>
    </w:pPr>
    <w:rPr>
      <w:rFonts w:ascii="Times New Roman" w:hAnsi="Times New Roman"/>
      <w:sz w:val="24"/>
      <w:szCs w:val="24"/>
    </w:rPr>
  </w:style>
  <w:style w:type="paragraph" w:customStyle="1" w:styleId="Contenutocornice">
    <w:name w:val="Contenuto cornice"/>
    <w:basedOn w:val="Corpodeltesto"/>
  </w:style>
  <w:style w:type="paragraph" w:customStyle="1" w:styleId="Indice10">
    <w:name w:val="Indice 10"/>
    <w:basedOn w:val="Indice"/>
    <w:pPr>
      <w:tabs>
        <w:tab w:val="right" w:leader="dot" w:pos="9637"/>
      </w:tabs>
      <w:ind w:left="2547"/>
    </w:p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rPr>
  </w:style>
  <w:style w:type="paragraph" w:customStyle="1" w:styleId="StileSommario4Sinistro275cm">
    <w:name w:val="Stile Sommario 4 + Sinistro:  275 cm"/>
    <w:basedOn w:val="Sommario4"/>
    <w:autoRedefine/>
    <w:rsid w:val="00417680"/>
    <w:pPr>
      <w:tabs>
        <w:tab w:val="left" w:pos="2268"/>
      </w:tabs>
      <w:ind w:left="1560"/>
    </w:pPr>
  </w:style>
  <w:style w:type="character" w:customStyle="1" w:styleId="Titolo4Carattere">
    <w:name w:val="Titolo 4 Carattere"/>
    <w:link w:val="Titolo4"/>
    <w:rsid w:val="003664F6"/>
    <w:rPr>
      <w:rFonts w:ascii="Arial" w:hAnsi="Arial"/>
      <w:b/>
      <w:bCs/>
      <w:color w:val="0000FF"/>
      <w:sz w:val="28"/>
      <w:szCs w:val="24"/>
      <w:lang w:val="it-IT" w:eastAsia="ar-SA" w:bidi="ar-SA"/>
    </w:rPr>
  </w:style>
  <w:style w:type="paragraph" w:customStyle="1" w:styleId="Titolo1STEP">
    <w:name w:val="Titolo 1 STEP"/>
    <w:basedOn w:val="Titolo1"/>
    <w:next w:val="Normale"/>
    <w:rsid w:val="00425956"/>
    <w:pPr>
      <w:pageBreakBefore/>
      <w:widowControl/>
      <w:numPr>
        <w:numId w:val="21"/>
      </w:numPr>
      <w:shd w:val="clear" w:color="auto" w:fill="CCCCCC"/>
      <w:suppressAutoHyphens w:val="0"/>
      <w:spacing w:after="60" w:line="240" w:lineRule="auto"/>
      <w:jc w:val="left"/>
    </w:pPr>
    <w:rPr>
      <w:rFonts w:ascii="Garamond" w:hAnsi="Garamond" w:cs="Garamond"/>
      <w:b w:val="0"/>
      <w:bCs w:val="0"/>
      <w:i/>
      <w:iCs/>
      <w:color w:val="666699"/>
      <w:kern w:val="32"/>
      <w:sz w:val="48"/>
      <w:szCs w:val="48"/>
      <w:lang w:eastAsia="it-IT"/>
      <w14:shadow w14:blurRad="50800" w14:dist="38100" w14:dir="2700000" w14:sx="100000" w14:sy="100000" w14:kx="0" w14:ky="0" w14:algn="tl">
        <w14:srgbClr w14:val="000000">
          <w14:alpha w14:val="60000"/>
        </w14:srgbClr>
      </w14:shadow>
    </w:rPr>
  </w:style>
  <w:style w:type="paragraph" w:customStyle="1" w:styleId="Titolo2STEPCarattere">
    <w:name w:val="Titolo 2 STEP Carattere"/>
    <w:basedOn w:val="Titolo2"/>
    <w:next w:val="Normale"/>
    <w:rsid w:val="00425956"/>
    <w:pPr>
      <w:numPr>
        <w:numId w:val="21"/>
      </w:numPr>
      <w:shd w:val="clear" w:color="auto" w:fill="E6E6E6"/>
      <w:suppressAutoHyphens w:val="0"/>
      <w:spacing w:after="60" w:line="240" w:lineRule="auto"/>
      <w:jc w:val="left"/>
      <w:outlineLvl w:val="2"/>
    </w:pPr>
    <w:rPr>
      <w:rFonts w:ascii="Times New Roman" w:hAnsi="Times New Roman" w:cs="Times New Roman"/>
      <w:b w:val="0"/>
      <w:bCs w:val="0"/>
      <w:i/>
      <w:color w:val="333399"/>
      <w:sz w:val="36"/>
      <w:szCs w:val="36"/>
      <w:lang w:eastAsia="it-IT"/>
    </w:rPr>
  </w:style>
  <w:style w:type="paragraph" w:customStyle="1" w:styleId="Titolo3STEP">
    <w:name w:val="Titolo 3 STEP"/>
    <w:basedOn w:val="Titolo3"/>
    <w:next w:val="Normale"/>
    <w:autoRedefine/>
    <w:rsid w:val="00425956"/>
    <w:pPr>
      <w:numPr>
        <w:numId w:val="21"/>
      </w:numPr>
      <w:shd w:val="clear" w:color="auto" w:fill="F3F3F3"/>
      <w:suppressAutoHyphens w:val="0"/>
      <w:spacing w:after="60" w:line="240" w:lineRule="auto"/>
      <w:jc w:val="left"/>
    </w:pPr>
    <w:rPr>
      <w:rFonts w:ascii="Times New Roman" w:hAnsi="Times New Roman" w:cs="Times New Roman"/>
      <w:b w:val="0"/>
      <w:bCs w:val="0"/>
      <w:i/>
      <w:iCs/>
      <w:color w:val="000080"/>
      <w:szCs w:val="28"/>
      <w:lang w:eastAsia="it-IT"/>
    </w:rPr>
  </w:style>
  <w:style w:type="table" w:styleId="Grigliatabella">
    <w:name w:val="Table Grid"/>
    <w:basedOn w:val="Tabellanormale"/>
    <w:rsid w:val="003B3F24"/>
    <w:pPr>
      <w:suppressAutoHyphens/>
      <w:spacing w:before="6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21" Type="http://schemas.openxmlformats.org/officeDocument/2006/relationships/image" Target="media/image12.png"/><Relationship Id="rId34" Type="http://schemas.openxmlformats.org/officeDocument/2006/relationships/image" Target="media/image25.jpe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header" Target="header2.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2597</Words>
  <Characters>14808</Characters>
  <Application>Microsoft Office Word</Application>
  <DocSecurity>0</DocSecurity>
  <Lines>123</Lines>
  <Paragraphs>34</Paragraphs>
  <ScaleCrop>false</ScaleCrop>
  <HeadingPairs>
    <vt:vector size="2" baseType="variant">
      <vt:variant>
        <vt:lpstr>Titolo</vt:lpstr>
      </vt:variant>
      <vt:variant>
        <vt:i4>1</vt:i4>
      </vt:variant>
    </vt:vector>
  </HeadingPairs>
  <TitlesOfParts>
    <vt:vector size="1" baseType="lpstr">
      <vt:lpstr>GUIDA al SERVIZIO</vt:lpstr>
    </vt:vector>
  </TitlesOfParts>
  <Company>Administrator</Company>
  <LinksUpToDate>false</LinksUpToDate>
  <CharactersWithSpaces>17371</CharactersWithSpaces>
  <SharedDoc>false</SharedDoc>
  <HLinks>
    <vt:vector size="96" baseType="variant">
      <vt:variant>
        <vt:i4>1245244</vt:i4>
      </vt:variant>
      <vt:variant>
        <vt:i4>92</vt:i4>
      </vt:variant>
      <vt:variant>
        <vt:i4>0</vt:i4>
      </vt:variant>
      <vt:variant>
        <vt:i4>5</vt:i4>
      </vt:variant>
      <vt:variant>
        <vt:lpwstr/>
      </vt:variant>
      <vt:variant>
        <vt:lpwstr>_Toc458175754</vt:lpwstr>
      </vt:variant>
      <vt:variant>
        <vt:i4>1245244</vt:i4>
      </vt:variant>
      <vt:variant>
        <vt:i4>86</vt:i4>
      </vt:variant>
      <vt:variant>
        <vt:i4>0</vt:i4>
      </vt:variant>
      <vt:variant>
        <vt:i4>5</vt:i4>
      </vt:variant>
      <vt:variant>
        <vt:lpwstr/>
      </vt:variant>
      <vt:variant>
        <vt:lpwstr>_Toc458175753</vt:lpwstr>
      </vt:variant>
      <vt:variant>
        <vt:i4>1245244</vt:i4>
      </vt:variant>
      <vt:variant>
        <vt:i4>80</vt:i4>
      </vt:variant>
      <vt:variant>
        <vt:i4>0</vt:i4>
      </vt:variant>
      <vt:variant>
        <vt:i4>5</vt:i4>
      </vt:variant>
      <vt:variant>
        <vt:lpwstr/>
      </vt:variant>
      <vt:variant>
        <vt:lpwstr>_Toc458175752</vt:lpwstr>
      </vt:variant>
      <vt:variant>
        <vt:i4>1245244</vt:i4>
      </vt:variant>
      <vt:variant>
        <vt:i4>74</vt:i4>
      </vt:variant>
      <vt:variant>
        <vt:i4>0</vt:i4>
      </vt:variant>
      <vt:variant>
        <vt:i4>5</vt:i4>
      </vt:variant>
      <vt:variant>
        <vt:lpwstr/>
      </vt:variant>
      <vt:variant>
        <vt:lpwstr>_Toc458175751</vt:lpwstr>
      </vt:variant>
      <vt:variant>
        <vt:i4>1245244</vt:i4>
      </vt:variant>
      <vt:variant>
        <vt:i4>68</vt:i4>
      </vt:variant>
      <vt:variant>
        <vt:i4>0</vt:i4>
      </vt:variant>
      <vt:variant>
        <vt:i4>5</vt:i4>
      </vt:variant>
      <vt:variant>
        <vt:lpwstr/>
      </vt:variant>
      <vt:variant>
        <vt:lpwstr>_Toc458175750</vt:lpwstr>
      </vt:variant>
      <vt:variant>
        <vt:i4>1179708</vt:i4>
      </vt:variant>
      <vt:variant>
        <vt:i4>62</vt:i4>
      </vt:variant>
      <vt:variant>
        <vt:i4>0</vt:i4>
      </vt:variant>
      <vt:variant>
        <vt:i4>5</vt:i4>
      </vt:variant>
      <vt:variant>
        <vt:lpwstr/>
      </vt:variant>
      <vt:variant>
        <vt:lpwstr>_Toc458175749</vt:lpwstr>
      </vt:variant>
      <vt:variant>
        <vt:i4>1179708</vt:i4>
      </vt:variant>
      <vt:variant>
        <vt:i4>56</vt:i4>
      </vt:variant>
      <vt:variant>
        <vt:i4>0</vt:i4>
      </vt:variant>
      <vt:variant>
        <vt:i4>5</vt:i4>
      </vt:variant>
      <vt:variant>
        <vt:lpwstr/>
      </vt:variant>
      <vt:variant>
        <vt:lpwstr>_Toc458175748</vt:lpwstr>
      </vt:variant>
      <vt:variant>
        <vt:i4>1179708</vt:i4>
      </vt:variant>
      <vt:variant>
        <vt:i4>50</vt:i4>
      </vt:variant>
      <vt:variant>
        <vt:i4>0</vt:i4>
      </vt:variant>
      <vt:variant>
        <vt:i4>5</vt:i4>
      </vt:variant>
      <vt:variant>
        <vt:lpwstr/>
      </vt:variant>
      <vt:variant>
        <vt:lpwstr>_Toc458175747</vt:lpwstr>
      </vt:variant>
      <vt:variant>
        <vt:i4>1179708</vt:i4>
      </vt:variant>
      <vt:variant>
        <vt:i4>44</vt:i4>
      </vt:variant>
      <vt:variant>
        <vt:i4>0</vt:i4>
      </vt:variant>
      <vt:variant>
        <vt:i4>5</vt:i4>
      </vt:variant>
      <vt:variant>
        <vt:lpwstr/>
      </vt:variant>
      <vt:variant>
        <vt:lpwstr>_Toc458175746</vt:lpwstr>
      </vt:variant>
      <vt:variant>
        <vt:i4>1179708</vt:i4>
      </vt:variant>
      <vt:variant>
        <vt:i4>38</vt:i4>
      </vt:variant>
      <vt:variant>
        <vt:i4>0</vt:i4>
      </vt:variant>
      <vt:variant>
        <vt:i4>5</vt:i4>
      </vt:variant>
      <vt:variant>
        <vt:lpwstr/>
      </vt:variant>
      <vt:variant>
        <vt:lpwstr>_Toc458175745</vt:lpwstr>
      </vt:variant>
      <vt:variant>
        <vt:i4>1179708</vt:i4>
      </vt:variant>
      <vt:variant>
        <vt:i4>32</vt:i4>
      </vt:variant>
      <vt:variant>
        <vt:i4>0</vt:i4>
      </vt:variant>
      <vt:variant>
        <vt:i4>5</vt:i4>
      </vt:variant>
      <vt:variant>
        <vt:lpwstr/>
      </vt:variant>
      <vt:variant>
        <vt:lpwstr>_Toc458175744</vt:lpwstr>
      </vt:variant>
      <vt:variant>
        <vt:i4>1179708</vt:i4>
      </vt:variant>
      <vt:variant>
        <vt:i4>26</vt:i4>
      </vt:variant>
      <vt:variant>
        <vt:i4>0</vt:i4>
      </vt:variant>
      <vt:variant>
        <vt:i4>5</vt:i4>
      </vt:variant>
      <vt:variant>
        <vt:lpwstr/>
      </vt:variant>
      <vt:variant>
        <vt:lpwstr>_Toc458175743</vt:lpwstr>
      </vt:variant>
      <vt:variant>
        <vt:i4>1179708</vt:i4>
      </vt:variant>
      <vt:variant>
        <vt:i4>20</vt:i4>
      </vt:variant>
      <vt:variant>
        <vt:i4>0</vt:i4>
      </vt:variant>
      <vt:variant>
        <vt:i4>5</vt:i4>
      </vt:variant>
      <vt:variant>
        <vt:lpwstr/>
      </vt:variant>
      <vt:variant>
        <vt:lpwstr>_Toc458175742</vt:lpwstr>
      </vt:variant>
      <vt:variant>
        <vt:i4>1179708</vt:i4>
      </vt:variant>
      <vt:variant>
        <vt:i4>14</vt:i4>
      </vt:variant>
      <vt:variant>
        <vt:i4>0</vt:i4>
      </vt:variant>
      <vt:variant>
        <vt:i4>5</vt:i4>
      </vt:variant>
      <vt:variant>
        <vt:lpwstr/>
      </vt:variant>
      <vt:variant>
        <vt:lpwstr>_Toc458175741</vt:lpwstr>
      </vt:variant>
      <vt:variant>
        <vt:i4>1179708</vt:i4>
      </vt:variant>
      <vt:variant>
        <vt:i4>8</vt:i4>
      </vt:variant>
      <vt:variant>
        <vt:i4>0</vt:i4>
      </vt:variant>
      <vt:variant>
        <vt:i4>5</vt:i4>
      </vt:variant>
      <vt:variant>
        <vt:lpwstr/>
      </vt:variant>
      <vt:variant>
        <vt:lpwstr>_Toc458175740</vt:lpwstr>
      </vt:variant>
      <vt:variant>
        <vt:i4>1376316</vt:i4>
      </vt:variant>
      <vt:variant>
        <vt:i4>2</vt:i4>
      </vt:variant>
      <vt:variant>
        <vt:i4>0</vt:i4>
      </vt:variant>
      <vt:variant>
        <vt:i4>5</vt:i4>
      </vt:variant>
      <vt:variant>
        <vt:lpwstr/>
      </vt:variant>
      <vt:variant>
        <vt:lpwstr>_Toc458175739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al SERVIZIO</dc:title>
  <dc:subject/>
  <dc:creator>StepUser</dc:creator>
  <cp:keywords/>
  <cp:lastModifiedBy>Daniele Spadoni</cp:lastModifiedBy>
  <cp:revision>2</cp:revision>
  <cp:lastPrinted>2014-12-22T13:13:00Z</cp:lastPrinted>
  <dcterms:created xsi:type="dcterms:W3CDTF">2021-05-26T20:15:00Z</dcterms:created>
  <dcterms:modified xsi:type="dcterms:W3CDTF">2021-05-26T20:15:00Z</dcterms:modified>
</cp:coreProperties>
</file>