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BD75" w14:textId="77777777" w:rsidR="004D469F" w:rsidRDefault="004D469F" w:rsidP="004D469F">
      <w:pPr>
        <w:spacing w:line="360" w:lineRule="auto"/>
        <w:jc w:val="center"/>
        <w:rPr>
          <w:rFonts w:ascii="TimesNewRomanPS-BoldMT" w:hAnsi="TimesNewRomanPS-BoldMT"/>
          <w:b/>
          <w:bCs/>
          <w:color w:val="000000"/>
          <w:szCs w:val="24"/>
        </w:rPr>
      </w:pPr>
      <w:r w:rsidRPr="001F3B05">
        <w:rPr>
          <w:rFonts w:ascii="TimesNewRomanPS-BoldMT" w:hAnsi="TimesNewRomanPS-BoldMT"/>
          <w:b/>
          <w:bCs/>
          <w:color w:val="000000"/>
          <w:szCs w:val="24"/>
        </w:rPr>
        <w:t>СПИСОК ИСПОЛЬЗОВАННЫХ ИСТОЧНИКОВ</w:t>
      </w:r>
    </w:p>
    <w:p w14:paraId="25702319" w14:textId="77777777" w:rsidR="004D469F" w:rsidRPr="0046330E" w:rsidRDefault="004D469F" w:rsidP="004D469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46330E">
        <w:rPr>
          <w:rStyle w:val="fontstyle01"/>
          <w:rFonts w:ascii="Times New Roman" w:hAnsi="Times New Roman"/>
          <w:sz w:val="28"/>
          <w:szCs w:val="28"/>
        </w:rPr>
        <w:t>Иванова Г.С. Технология программирования: учебник / Г.С. Иванова. – 3-е изд., стер.</w:t>
      </w:r>
      <w:r w:rsidRPr="0046330E">
        <w:rPr>
          <w:color w:val="000000"/>
          <w:sz w:val="28"/>
          <w:szCs w:val="28"/>
          <w:lang w:val="vi-VN"/>
        </w:rPr>
        <w:t xml:space="preserve"> </w:t>
      </w:r>
      <w:r w:rsidRPr="0046330E">
        <w:rPr>
          <w:rStyle w:val="fontstyle01"/>
          <w:rFonts w:ascii="Times New Roman" w:hAnsi="Times New Roman"/>
          <w:sz w:val="28"/>
          <w:szCs w:val="28"/>
        </w:rPr>
        <w:t>– М.: КНОРУС, 2016. – 334 с. – (Бакалавриат). – ISBN 978-5-04734-7.</w:t>
      </w:r>
    </w:p>
    <w:p w14:paraId="59FF37A5" w14:textId="77777777" w:rsidR="004D469F" w:rsidRPr="0046330E" w:rsidRDefault="004D469F" w:rsidP="004D469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8"/>
          <w:szCs w:val="28"/>
        </w:rPr>
      </w:pPr>
      <w:r w:rsidRPr="0046330E">
        <w:rPr>
          <w:sz w:val="28"/>
          <w:szCs w:val="28"/>
        </w:rPr>
        <w:t>Иванова Г. С., Ничушкина Т.Н., Пугачев Е.К., Самарев Р.С., Фетисов М.В., Бычков Б.И.</w:t>
      </w:r>
      <w:r w:rsidRPr="0046330E">
        <w:rPr>
          <w:sz w:val="28"/>
          <w:szCs w:val="28"/>
          <w:lang w:val="vi-VN"/>
        </w:rPr>
        <w:t xml:space="preserve"> </w:t>
      </w:r>
      <w:r w:rsidRPr="0046330E">
        <w:rPr>
          <w:sz w:val="28"/>
          <w:szCs w:val="28"/>
        </w:rPr>
        <w:t xml:space="preserve">Методические указания по выполнению курсовой работы по дисциплине «Технология разработки программных систем». Электронное учебное издание. -  М.: МГТУ имени Н.Э. Баумана, 2021, </w:t>
      </w:r>
      <w:r w:rsidRPr="0046330E">
        <w:rPr>
          <w:noProof/>
          <w:sz w:val="28"/>
          <w:szCs w:val="28"/>
        </w:rPr>
        <w:fldChar w:fldCharType="begin"/>
      </w:r>
      <w:r w:rsidRPr="0046330E">
        <w:rPr>
          <w:noProof/>
          <w:sz w:val="28"/>
          <w:szCs w:val="28"/>
        </w:rPr>
        <w:instrText xml:space="preserve"> NUMPAGES   \* MERGEFORMAT </w:instrText>
      </w:r>
      <w:r w:rsidRPr="0046330E">
        <w:rPr>
          <w:noProof/>
          <w:sz w:val="28"/>
          <w:szCs w:val="28"/>
        </w:rPr>
        <w:fldChar w:fldCharType="separate"/>
      </w:r>
      <w:r w:rsidRPr="0046330E">
        <w:rPr>
          <w:noProof/>
          <w:sz w:val="28"/>
          <w:szCs w:val="28"/>
        </w:rPr>
        <w:t>42</w:t>
      </w:r>
      <w:r w:rsidRPr="0046330E">
        <w:rPr>
          <w:noProof/>
          <w:sz w:val="28"/>
          <w:szCs w:val="28"/>
        </w:rPr>
        <w:fldChar w:fldCharType="end"/>
      </w:r>
      <w:r w:rsidRPr="0046330E">
        <w:rPr>
          <w:sz w:val="28"/>
          <w:szCs w:val="28"/>
        </w:rPr>
        <w:t xml:space="preserve"> с.</w:t>
      </w:r>
    </w:p>
    <w:p w14:paraId="2F068C4F" w14:textId="77777777" w:rsidR="004D469F" w:rsidRPr="0046330E" w:rsidRDefault="004D469F" w:rsidP="004D469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6330E">
        <w:rPr>
          <w:rStyle w:val="fontstyle01"/>
          <w:rFonts w:ascii="Times New Roman" w:hAnsi="Times New Roman"/>
          <w:sz w:val="28"/>
          <w:szCs w:val="28"/>
        </w:rPr>
        <w:t>Официальная документация Spring</w:t>
      </w:r>
      <w:r w:rsidRPr="0046330E">
        <w:rPr>
          <w:rStyle w:val="fontstyle01"/>
          <w:rFonts w:ascii="Times New Roman" w:hAnsi="Times New Roman"/>
          <w:sz w:val="28"/>
          <w:szCs w:val="28"/>
          <w:lang w:val="vi-VN"/>
        </w:rPr>
        <w:t xml:space="preserve">. </w:t>
      </w:r>
      <w:r w:rsidRPr="0046330E">
        <w:rPr>
          <w:rStyle w:val="fontstyle01"/>
          <w:rFonts w:ascii="Times New Roman" w:hAnsi="Times New Roman"/>
          <w:sz w:val="28"/>
          <w:szCs w:val="28"/>
        </w:rPr>
        <w:t>Электронный ресурс</w:t>
      </w:r>
      <w:r w:rsidRPr="0046330E">
        <w:rPr>
          <w:rStyle w:val="fontstyle01"/>
          <w:rFonts w:ascii="Times New Roman" w:hAnsi="Times New Roman"/>
          <w:sz w:val="28"/>
          <w:szCs w:val="28"/>
          <w:lang w:val="vi-VN"/>
        </w:rPr>
        <w:t xml:space="preserve">. </w:t>
      </w:r>
      <w:r w:rsidRPr="0046330E">
        <w:rPr>
          <w:rStyle w:val="fontstyle01"/>
          <w:rFonts w:ascii="Times New Roman" w:hAnsi="Times New Roman"/>
          <w:sz w:val="28"/>
          <w:szCs w:val="28"/>
        </w:rPr>
        <w:t>Режим доступа: https://spring.io/ (дата обращения 15.11.2022)</w:t>
      </w:r>
    </w:p>
    <w:p w14:paraId="29418499" w14:textId="05DD97FC" w:rsidR="004D469F" w:rsidRDefault="004D469F" w:rsidP="004D469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6330E">
        <w:rPr>
          <w:sz w:val="28"/>
          <w:szCs w:val="28"/>
        </w:rPr>
        <w:t xml:space="preserve">Никсон Робин, Создаем динамические веб-сайты с помощью </w:t>
      </w:r>
      <w:r w:rsidRPr="0046330E">
        <w:rPr>
          <w:sz w:val="28"/>
          <w:szCs w:val="28"/>
          <w:lang w:val="en-US"/>
        </w:rPr>
        <w:t>PHP</w:t>
      </w:r>
      <w:r w:rsidRPr="0046330E">
        <w:rPr>
          <w:sz w:val="28"/>
          <w:szCs w:val="28"/>
        </w:rPr>
        <w:t xml:space="preserve">, </w:t>
      </w:r>
      <w:r w:rsidRPr="0046330E">
        <w:rPr>
          <w:sz w:val="28"/>
          <w:szCs w:val="28"/>
          <w:lang w:val="en-US"/>
        </w:rPr>
        <w:t>MySQL</w:t>
      </w:r>
      <w:r w:rsidRPr="0046330E">
        <w:rPr>
          <w:sz w:val="28"/>
          <w:szCs w:val="28"/>
        </w:rPr>
        <w:t xml:space="preserve">, </w:t>
      </w:r>
      <w:r w:rsidRPr="0046330E">
        <w:rPr>
          <w:sz w:val="28"/>
          <w:szCs w:val="28"/>
          <w:lang w:val="en-US"/>
        </w:rPr>
        <w:t>JavaScript</w:t>
      </w:r>
      <w:r w:rsidRPr="0046330E">
        <w:rPr>
          <w:sz w:val="28"/>
          <w:szCs w:val="28"/>
        </w:rPr>
        <w:t xml:space="preserve">, </w:t>
      </w:r>
      <w:r w:rsidRPr="0046330E">
        <w:rPr>
          <w:sz w:val="28"/>
          <w:szCs w:val="28"/>
          <w:lang w:val="en-US"/>
        </w:rPr>
        <w:t>CSS</w:t>
      </w:r>
      <w:r w:rsidRPr="0046330E">
        <w:rPr>
          <w:sz w:val="28"/>
          <w:szCs w:val="28"/>
        </w:rPr>
        <w:t xml:space="preserve"> и НТ</w:t>
      </w:r>
      <w:r w:rsidRPr="0046330E">
        <w:rPr>
          <w:sz w:val="28"/>
          <w:szCs w:val="28"/>
          <w:lang w:val="en-US"/>
        </w:rPr>
        <w:t>ML</w:t>
      </w:r>
      <w:r w:rsidRPr="0046330E">
        <w:rPr>
          <w:sz w:val="28"/>
          <w:szCs w:val="28"/>
        </w:rPr>
        <w:t>5: пер. с англ./ 6-е</w:t>
      </w:r>
      <w:r w:rsidRPr="0046330E">
        <w:rPr>
          <w:sz w:val="28"/>
          <w:szCs w:val="28"/>
          <w:lang w:val="vi-VN"/>
        </w:rPr>
        <w:t xml:space="preserve"> </w:t>
      </w:r>
      <w:r w:rsidRPr="0046330E">
        <w:rPr>
          <w:sz w:val="28"/>
          <w:szCs w:val="28"/>
        </w:rPr>
        <w:t xml:space="preserve">изд. – СПБ.: Питер, 2022. – 832 с.: ил. – (Серия «Бестселлеры </w:t>
      </w:r>
      <w:r w:rsidRPr="0046330E">
        <w:rPr>
          <w:sz w:val="28"/>
          <w:szCs w:val="28"/>
          <w:lang w:val="en-US"/>
        </w:rPr>
        <w:t>O</w:t>
      </w:r>
      <w:r w:rsidRPr="0046330E">
        <w:rPr>
          <w:sz w:val="28"/>
          <w:szCs w:val="28"/>
        </w:rPr>
        <w:t>’</w:t>
      </w:r>
      <w:r w:rsidRPr="0046330E">
        <w:rPr>
          <w:sz w:val="28"/>
          <w:szCs w:val="28"/>
          <w:lang w:val="en-US"/>
        </w:rPr>
        <w:t>Reilly</w:t>
      </w:r>
      <w:r w:rsidRPr="0046330E">
        <w:rPr>
          <w:sz w:val="28"/>
          <w:szCs w:val="28"/>
        </w:rPr>
        <w:t xml:space="preserve">»). </w:t>
      </w:r>
    </w:p>
    <w:p w14:paraId="211C57B8" w14:textId="03AF503D" w:rsidR="004D469F" w:rsidRPr="0046330E" w:rsidRDefault="004D469F" w:rsidP="004D469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6330E">
        <w:rPr>
          <w:sz w:val="28"/>
          <w:szCs w:val="28"/>
        </w:rPr>
        <w:t xml:space="preserve">Хеклер Марк, </w:t>
      </w:r>
      <w:r w:rsidRPr="0046330E">
        <w:rPr>
          <w:sz w:val="28"/>
          <w:szCs w:val="28"/>
          <w:lang w:val="en-US"/>
        </w:rPr>
        <w:t>Spring</w:t>
      </w:r>
      <w:r w:rsidRPr="0046330E">
        <w:rPr>
          <w:sz w:val="28"/>
          <w:szCs w:val="28"/>
        </w:rPr>
        <w:t xml:space="preserve"> </w:t>
      </w:r>
      <w:r w:rsidRPr="0046330E">
        <w:rPr>
          <w:sz w:val="28"/>
          <w:szCs w:val="28"/>
          <w:lang w:val="en-US"/>
        </w:rPr>
        <w:t>Boot</w:t>
      </w:r>
      <w:r w:rsidRPr="0046330E">
        <w:rPr>
          <w:sz w:val="28"/>
          <w:szCs w:val="28"/>
        </w:rPr>
        <w:t xml:space="preserve"> по-быстрому. : пер. с англ./ – СПБ.: Питер, 2022. – 352 с.: ил. – (Серия «Бестселлеры </w:t>
      </w:r>
      <w:r w:rsidRPr="0046330E">
        <w:rPr>
          <w:sz w:val="28"/>
          <w:szCs w:val="28"/>
          <w:lang w:val="en-US"/>
        </w:rPr>
        <w:t>O</w:t>
      </w:r>
      <w:r w:rsidRPr="0046330E">
        <w:rPr>
          <w:sz w:val="28"/>
          <w:szCs w:val="28"/>
        </w:rPr>
        <w:t>’</w:t>
      </w:r>
      <w:r w:rsidRPr="0046330E">
        <w:rPr>
          <w:sz w:val="28"/>
          <w:szCs w:val="28"/>
          <w:lang w:val="en-US"/>
        </w:rPr>
        <w:t>Reilly</w:t>
      </w:r>
      <w:r>
        <w:rPr>
          <w:sz w:val="28"/>
          <w:szCs w:val="28"/>
        </w:rPr>
        <w:t>»).</w:t>
      </w:r>
    </w:p>
    <w:p w14:paraId="718EA728" w14:textId="20DE2928" w:rsidR="00584D18" w:rsidRDefault="00584D18" w:rsidP="004D469F"/>
    <w:sectPr w:rsidR="00584D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257"/>
    <w:multiLevelType w:val="hybridMultilevel"/>
    <w:tmpl w:val="E8940176"/>
    <w:lvl w:ilvl="0" w:tplc="1096B9B4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num w:numId="1" w16cid:durableId="4792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9F"/>
    <w:rsid w:val="004D469F"/>
    <w:rsid w:val="00584D18"/>
    <w:rsid w:val="007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3987"/>
  <w15:chartTrackingRefBased/>
  <w15:docId w15:val="{728B6899-00D0-42B3-848B-1C272373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9F"/>
    <w:pPr>
      <w:spacing w:after="12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9F"/>
    <w:pPr>
      <w:spacing w:after="0"/>
      <w:ind w:left="720"/>
      <w:contextualSpacing/>
    </w:pPr>
    <w:rPr>
      <w:rFonts w:eastAsia="Times New Roman"/>
      <w:szCs w:val="24"/>
      <w:lang w:eastAsia="ru-RU"/>
    </w:rPr>
  </w:style>
  <w:style w:type="character" w:customStyle="1" w:styleId="fontstyle01">
    <w:name w:val="fontstyle01"/>
    <w:basedOn w:val="DefaultParagraphFont"/>
    <w:rsid w:val="004D46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2022-11-19T16:27:00Z</dcterms:created>
  <dcterms:modified xsi:type="dcterms:W3CDTF">2022-11-19T16:28:00Z</dcterms:modified>
</cp:coreProperties>
</file>