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Appendix A: Pseudo-code of the AERS-Pro Pipeline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Algorithm 1 summarizes the full training and inference flow of AERS-Pro (implemented in src/train_v40.py).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Algorithm 1: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AERS-Pro Training and Inference Pipeline</w:t>
            </w:r>
          </w:p>
          <w:p>
            <w:pPr>
              <w:spacing w:after="0" w:before="0" w:line="252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Input:  Dataset D (texts, labels, group_ids), Seed s</w:t>
            </w:r>
          </w:p>
          <w:p>
            <w:pPr>
              <w:spacing w:after="0" w:before="0" w:line="252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Output: Trained AERS-Pro model, Predictions on Test set</w:t>
            </w:r>
          </w:p>
          <w:p>
            <w:pPr>
              <w:spacing w:after="0" w:before="0" w:line="252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 w:line="252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1:  (D_train, D_cal, D_test) ← StratifiedGroupKFold(D, group_ids, seed=s)</w:t>
            </w:r>
          </w:p>
          <w:p>
            <w:pPr>
              <w:spacing w:after="0" w:before="0" w:line="252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2:  D_features ← Extract_Features(D)</w:t>
            </w:r>
          </w:p>
          <w:p>
            <w:pPr>
              <w:spacing w:after="0" w:before="0" w:line="252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Word TF-IDF, Char-hash, Lexicon, POS, Surface stats</w:t>
            </w:r>
          </w:p>
          <w:p>
            <w:pPr>
              <w:spacing w:after="0" w:before="0" w:line="252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3:  // Hyperparameter Search (Optuna)</w:t>
            </w:r>
          </w:p>
          <w:p>
            <w:pPr>
              <w:spacing w:after="0" w:before="0" w:line="252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best_params ← Optuna_Search(</w:t>
            </w:r>
          </w:p>
          <w:p>
            <w:pPr>
              <w:spacing w:after="0" w:before="0" w:line="252"/>
              <w:ind w:left="7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objective = GroupKFold_CV(LogisticRegression(D_train_features)),</w:t>
            </w:r>
          </w:p>
          <w:p>
            <w:pPr>
              <w:spacing w:after="0" w:before="0" w:line="252"/>
              <w:ind w:left="7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n_trials  = 30</w:t>
            </w:r>
          </w:p>
          <w:p>
            <w:pPr>
              <w:spacing w:after="0" w:before="0" w:line="252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before="0" w:line="252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4:  // Out-of-Fold (OOF) Predictions for Base Learners</w:t>
            </w:r>
          </w:p>
          <w:p>
            <w:pPr>
              <w:spacing w:after="0" w:before="0" w:line="252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OOF_probs ← ∅</w:t>
            </w:r>
          </w:p>
          <w:p>
            <w:pPr>
              <w:spacing w:after="0" w:before="0" w:line="252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fold in GroupKFold(D_train, k=5):</w:t>
            </w:r>
          </w:p>
          <w:p>
            <w:pPr>
              <w:spacing w:after="0" w:before="0" w:line="252"/>
              <w:ind w:left="7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base_learners ← [LR(best_params), LinearSVC(Platt), LightGBM]</w:t>
            </w:r>
          </w:p>
          <w:p>
            <w:pPr>
              <w:spacing w:after="0" w:before="0" w:line="252"/>
              <w:ind w:left="7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Fit base_learners on train_fold</w:t>
            </w:r>
          </w:p>
          <w:p>
            <w:pPr>
              <w:spacing w:after="0" w:before="0" w:line="252"/>
              <w:ind w:left="7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OOF_probs ← OOF_probs ∪ Predict(base_learners, val_fold)</w:t>
            </w:r>
          </w:p>
          <w:p>
            <w:pPr>
              <w:spacing w:after="0" w:before="0" w:line="252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5:  // Meta-Learner (Stacking)</w:t>
            </w:r>
          </w:p>
          <w:p>
            <w:pPr>
              <w:spacing w:after="0" w:before="0" w:line="252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cluster_ids   ← KMeans(k=4).Fit(D_train_surface_features)</w:t>
            </w:r>
          </w:p>
          <w:p>
            <w:pPr>
              <w:spacing w:after="0" w:before="0" w:line="252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Z_meta        ← Concatenate(OOF_probs, cluster_ids, D_train_lexicon_features)</w:t>
            </w:r>
          </w:p>
          <w:p>
            <w:pPr>
              <w:spacing w:after="0" w:before="0" w:line="252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meta_learner  ← LogisticRegression().Fit(Z_meta, D_train_labels)</w:t>
            </w:r>
          </w:p>
          <w:p>
            <w:pPr>
              <w:spacing w:after="0" w:before="0" w:line="252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6:  // Conditional Calibration (Platt 3x3)</w:t>
            </w:r>
          </w:p>
          <w:p>
            <w:pPr>
              <w:spacing w:after="0" w:before="0" w:line="252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calibrator ← Platt_Scaling(Z_meta_cal, D_cal_labels)</w:t>
            </w:r>
          </w:p>
          <w:p>
            <w:pPr>
              <w:spacing w:after="0" w:before="0" w:line="252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ΔECE(calibrator) &gt; 0 AND ΔF1(calibrator) ≥ -0.005:</w:t>
            </w:r>
          </w:p>
          <w:p>
            <w:pPr>
              <w:spacing w:after="0" w:before="0" w:line="252"/>
              <w:ind w:left="7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Apply calibrator</w:t>
            </w:r>
          </w:p>
          <w:p>
            <w:pPr>
              <w:spacing w:after="0" w:before="0" w:line="252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0" w:before="0" w:line="252"/>
              <w:ind w:left="7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Keep raw meta_learner probabilities</w:t>
            </w:r>
          </w:p>
          <w:p>
            <w:pPr>
              <w:spacing w:after="0" w:before="0" w:line="252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7:  // Final Evaluation (ONLY on Test set)</w:t>
            </w:r>
          </w:p>
          <w:p>
            <w:pPr>
              <w:spacing w:after="0" w:before="0" w:line="252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P_test  ← Predict(D_test)</w:t>
            </w:r>
          </w:p>
          <w:p>
            <w:pPr>
              <w:spacing w:after="0" w:before="0" w:line="252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Metrics ← Compute(F1_macro, Accuracy, ECE, Brier)</w:t>
            </w:r>
          </w:p>
          <w:p>
            <w:pPr>
              <w:spacing w:after="0" w:before="0" w:line="252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Metrics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Appendix B: Hyperparameter Search Space and Configuration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X: </w:t>
      </w:r>
      <w:r>
        <w:rPr>
          <w:rFonts w:ascii="Arial" w:cs="Arial" w:eastAsia="Arial" w:hAnsi="Arial"/>
          <w:sz w:val="20"/>
          <w:szCs w:val="20"/>
        </w:rPr>
        <w:t xml:space="preserve">Hyperparameter Search Space and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3000"/>
        <w:gridCol w:w="2460"/>
      </w:tblGrid>
      <w:tr>
        <w:trPr>
          <w:tblHeader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Hyperparameter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Search Space / Value</w:t>
            </w:r>
          </w:p>
        </w:tc>
        <w:tc>
          <w:tcPr>
            <w:tcW w:type="dxa" w:w="2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Selection Criterion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Pipeline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TF-IDF max features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{8,000, 9,000, …, 20,000}</w:t>
            </w:r>
          </w:p>
        </w:tc>
        <w:tc>
          <w:tcPr>
            <w:tcW w:type="dxa" w:w="2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Optuna (3-fold Group CV)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N-gram range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{(1,2), (1,3), (1,4)}</w:t>
            </w:r>
          </w:p>
        </w:tc>
        <w:tc>
          <w:tcPr>
            <w:tcW w:type="dxa" w:w="2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Optuna (3-fold Group CV)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Hashing features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{2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14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2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15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}</w:t>
            </w:r>
          </w:p>
        </w:tc>
        <w:tc>
          <w:tcPr>
            <w:tcW w:type="dxa" w:w="2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Optuna (3-fold Group CV)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Sublinear TF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{True, False}</w:t>
            </w:r>
          </w:p>
        </w:tc>
        <w:tc>
          <w:tcPr>
            <w:tcW w:type="dxa" w:w="2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Optuna (3-fold Group CV)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Learner (LR)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Regularization (C)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[0.1, 10.0] (log scale)</w:t>
            </w:r>
          </w:p>
        </w:tc>
        <w:tc>
          <w:tcPr>
            <w:tcW w:type="dxa" w:w="2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Optuna (3-fold Group CV)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weight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'balanced'</w:t>
            </w:r>
          </w:p>
        </w:tc>
        <w:tc>
          <w:tcPr>
            <w:tcW w:type="dxa" w:w="2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Learner (SVM)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Kernel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Linear</w:t>
            </w:r>
          </w:p>
        </w:tc>
        <w:tc>
          <w:tcPr>
            <w:tcW w:type="dxa" w:w="2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Calibration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Platt (sigmoid), 3-fold</w:t>
            </w:r>
          </w:p>
        </w:tc>
        <w:tc>
          <w:tcPr>
            <w:tcW w:type="dxa" w:w="2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Learner (LGBM)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n_estimators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2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learning_rate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2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Meta-Learner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Regularization (C)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[0.1, 10.0]</w:t>
            </w:r>
          </w:p>
        </w:tc>
        <w:tc>
          <w:tcPr>
            <w:tcW w:type="dxa" w:w="2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Tuned on Calibration set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iterations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1000</w:t>
            </w:r>
          </w:p>
        </w:tc>
        <w:tc>
          <w:tcPr>
            <w:tcW w:type="dxa" w:w="2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Clustering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K-Means clusters (k)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Neutral Threshold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Threshold grid (T)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{0.5, 1.0, 1.5, 2.0, 2.5, 3.0}</w:t>
            </w:r>
          </w:p>
        </w:tc>
        <w:tc>
          <w:tcPr>
            <w:tcW w:type="dxa" w:w="2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Mutual Information (Calibration set)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Note: Optuna tunes only the feature pipeline and the Logistic Regression base learner (objective: Group K-Fold CV on the Train split); the stacking ensemble is not tuned inside the search, to limit computational cost. Meta-learner parameters are tuned separately on the Calibration split, and the neutral threshold T is selected by maximizing mutual information with the true label on the Calibration split.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2026-10-30T01:52:34.474Z</dcterms:created>
  <dcterms:modified xsi:type="dcterms:W3CDTF">2026-10-30T01:52:34.474Z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