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8"/>
          <w:sz w:val="34"/>
        </w:rPr>
        <w:t>QUẢN LÝ PRODUCT BACKLOG CHO CHƯƠNG TRÌNH</w:t>
        <w:br/>
        <w:t>"GREENMART LOYALTY"</w:t>
      </w:r>
    </w:p>
    <w:p>
      <w:pPr>
        <w:spacing w:after="320"/>
        <w:jc w:val="center"/>
      </w:pPr>
      <w:r>
        <w:rPr>
          <w:i/>
          <w:color w:val="595959"/>
          <w:sz w:val="21"/>
        </w:rPr>
        <w:t>Dự án: TechViet - GreenMart Loyalty (8 tuần) | Vai trò: Scrum Master kiêm BA (Đội Hoa)</w:t>
      </w:r>
    </w:p>
    <w:p>
      <w:pPr>
        <w:spacing w:before="200" w:after="120"/>
      </w:pPr>
      <w:r>
        <w:rPr>
          <w:b/>
          <w:color w:val="1F4E78"/>
          <w:sz w:val="26"/>
        </w:rPr>
        <w:t>PHẦN A — THIẾT KẾ VẬN HÀNH SCRUM</w:t>
      </w:r>
    </w:p>
    <w:p>
      <w:r>
        <w:rPr>
          <w:b/>
        </w:rPr>
        <w:t xml:space="preserve">1. Độ dài Sprint: </w:t>
      </w:r>
      <w:r>
        <w:t xml:space="preserve">Chọn Sprint </w:t>
      </w:r>
      <w:r>
        <w:rPr>
          <w:b/>
        </w:rPr>
        <w:t>2 tuần</w:t>
      </w:r>
      <w:r>
        <w:t xml:space="preserve"> (Tổng cộng 4 Sprints cho 8 tuần). Độ dài 2 tuần đủ ngắn để đội phản ứng linh hoạt với các thay đổi nghiệp vụ từ Marketing/Kế toán mà không phá vỡ Sprint đang chạy, đồng thời đủ dài để tạo ra một Increment hoàn chỉnh và có giá trị sử dụng.</w:t>
      </w:r>
    </w:p>
    <w:p>
      <w:pPr>
        <w:spacing w:after="80"/>
      </w:pPr>
      <w:r>
        <w:rPr>
          <w:b/>
        </w:rPr>
        <w:t>2. Phân công vai trò (Đội Hoa):</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E0E0E0"/>
          <w:insideV w:val="none"/>
          <w:left w:val="none"/>
          <w:right w:val="none"/>
        </w:tblBorders>
      </w:tblPr>
      <w:tblGrid>
        <w:gridCol w:w="4680"/>
        <w:gridCol w:w="4680"/>
      </w:tblGrid>
      <w:tr>
        <w:tc>
          <w:tcPr>
            <w:tcW w:type="dxa" w:w="2880"/>
            <w:shd w:fill="1F4E78"/>
            <w:vAlign w:val="center"/>
          </w:tcPr>
          <w:p>
            <w:pPr>
              <w:jc w:val="center"/>
            </w:pPr>
            <w:r>
              <w:rPr>
                <w:b/>
                <w:color w:val="FFFFFF"/>
                <w:sz w:val="20"/>
              </w:rPr>
              <w:t>Vai trò</w:t>
            </w:r>
          </w:p>
        </w:tc>
        <w:tc>
          <w:tcPr>
            <w:tcW w:type="dxa" w:w="6480"/>
            <w:shd w:fill="1F4E78"/>
            <w:vAlign w:val="center"/>
          </w:tcPr>
          <w:p>
            <w:pPr>
              <w:jc w:val="center"/>
            </w:pPr>
            <w:r>
              <w:rPr>
                <w:b/>
                <w:color w:val="FFFFFF"/>
                <w:sz w:val="20"/>
              </w:rPr>
              <w:t>Trách nhiệm chính trong giai đoạn Loyalty</w:t>
            </w:r>
          </w:p>
        </w:tc>
      </w:tr>
      <w:tr>
        <w:tc>
          <w:tcPr>
            <w:tcW w:type="dxa" w:w="2880"/>
            <w:shd w:fill="F2F5F8"/>
            <w:vAlign w:val="center"/>
          </w:tcPr>
          <w:p>
            <w:pPr>
              <w:spacing w:line="276" w:lineRule="auto" w:after="40" w:before="40"/>
            </w:pPr>
            <w:r>
              <w:rPr>
                <w:sz w:val="19"/>
              </w:rPr>
              <w:t>Product Owner (PO)</w:t>
            </w:r>
          </w:p>
        </w:tc>
        <w:tc>
          <w:tcPr>
            <w:tcW w:type="dxa" w:w="6480"/>
            <w:shd w:fill="F2F5F8"/>
            <w:vAlign w:val="center"/>
          </w:tcPr>
          <w:p>
            <w:pPr>
              <w:spacing w:line="276" w:lineRule="auto" w:after="40" w:before="40"/>
            </w:pPr>
            <w:r>
              <w:rPr>
                <w:sz w:val="19"/>
              </w:rPr>
              <w:t>• Quản lý và chịu trách nhiệm về Product Backlog (thêm, xóa, ưu tiên).</w:t>
              <w:br/>
              <w:t>• Làm rõ các quy tắc nghiệp vụ với Marketing &amp; Kế toán.</w:t>
              <w:br/>
              <w:t>• Tối ưu hóa giá trị của sản phẩm mang lại qua từng Sprint.</w:t>
            </w:r>
          </w:p>
        </w:tc>
      </w:tr>
      <w:tr>
        <w:tc>
          <w:tcPr>
            <w:tcW w:type="dxa" w:w="2880"/>
            <w:shd w:fill="FFFFFF"/>
            <w:vAlign w:val="center"/>
          </w:tcPr>
          <w:p>
            <w:pPr>
              <w:spacing w:line="276" w:lineRule="auto" w:after="40" w:before="40"/>
            </w:pPr>
            <w:r>
              <w:rPr>
                <w:sz w:val="19"/>
              </w:rPr>
              <w:t>Scrum Master (SM)</w:t>
              <w:br/>
              <w:t>(Đóng vai)</w:t>
            </w:r>
          </w:p>
        </w:tc>
        <w:tc>
          <w:tcPr>
            <w:tcW w:type="dxa" w:w="6480"/>
            <w:shd w:fill="FFFFFF"/>
            <w:vAlign w:val="center"/>
          </w:tcPr>
          <w:p>
            <w:pPr>
              <w:spacing w:line="276" w:lineRule="auto" w:after="40" w:before="40"/>
            </w:pPr>
            <w:r>
              <w:rPr>
                <w:sz w:val="19"/>
              </w:rPr>
              <w:t>• Bảo vệ Sprint Goal, đảm bảo quy tắc Scrum và loại bỏ rào cản.</w:t>
              <w:br/>
              <w:t>• Điều phối các buổi họp Scrum và đảm bảo giao tiếp thông suốt.</w:t>
              <w:br/>
              <w:t>• Hướng dẫn PO và Dev Team xử lý các thay đổi đúng nguyên tắc.</w:t>
            </w:r>
          </w:p>
        </w:tc>
      </w:tr>
      <w:tr>
        <w:tc>
          <w:tcPr>
            <w:tcW w:type="dxa" w:w="2880"/>
            <w:shd w:fill="F2F5F8"/>
            <w:vAlign w:val="center"/>
          </w:tcPr>
          <w:p>
            <w:pPr>
              <w:spacing w:line="276" w:lineRule="auto" w:after="40" w:before="40"/>
            </w:pPr>
            <w:r>
              <w:rPr>
                <w:sz w:val="19"/>
              </w:rPr>
              <w:t>Development Team</w:t>
              <w:br/>
              <w:t>(Developers &amp; BA/QA)</w:t>
            </w:r>
          </w:p>
        </w:tc>
        <w:tc>
          <w:tcPr>
            <w:tcW w:type="dxa" w:w="6480"/>
            <w:shd w:fill="F2F5F8"/>
            <w:vAlign w:val="center"/>
          </w:tcPr>
          <w:p>
            <w:pPr>
              <w:spacing w:line="276" w:lineRule="auto" w:after="40" w:before="40"/>
            </w:pPr>
            <w:r>
              <w:rPr>
                <w:sz w:val="19"/>
              </w:rPr>
              <w:t>• Tự tổ chức và ước lượng khối lượng công việc (Story Points).</w:t>
              <w:br/>
              <w:t>• Chuyển đổi hạng mục Backlog thành Increment đạt Definition of Done.</w:t>
              <w:br/>
              <w:t>• Đảm bảo chất lượng mã nguồn và tính chính xác của thuật toán tích/đổi điểm.</w:t>
            </w:r>
          </w:p>
        </w:tc>
      </w:tr>
    </w:tbl>
    <w:p>
      <w:pPr>
        <w:spacing w:after="80"/>
      </w:pPr>
    </w:p>
    <w:p>
      <w:pPr>
        <w:spacing w:after="200"/>
      </w:pPr>
      <w:r>
        <w:rPr>
          <w:b/>
        </w:rPr>
        <w:t>3. Sự kiện Scrum quan trọng nhất &amp; 3 Trụ cột Scrum:</w:t>
        <w:br/>
      </w:r>
      <w:r>
        <w:rPr>
          <w:b/>
        </w:rPr>
        <w:t xml:space="preserve">• Sự kiện lựa chọn: </w:t>
      </w:r>
      <w:r>
        <w:t>Sprint Review (Buổi rà soát Sprint).</w:t>
        <w:br/>
      </w:r>
      <w:r>
        <w:t xml:space="preserve">• </w:t>
      </w:r>
      <w:r>
        <w:rPr>
          <w:b/>
        </w:rPr>
        <w:t xml:space="preserve">Minh bạch (Transparency): </w:t>
      </w:r>
      <w:r>
        <w:t>Trình bày trực tiếp sản phẩm chạy thực tế cho Marketing &amp; Kế toán, giúp các bên thấy rõ trạng thái thực của sản phẩm thay vì báo cáo lý thuyết.</w:t>
        <w:br/>
      </w:r>
      <w:r>
        <w:t xml:space="preserve">• </w:t>
      </w:r>
      <w:r>
        <w:rPr>
          <w:b/>
        </w:rPr>
        <w:t xml:space="preserve">Thanh tra (Inspection): </w:t>
      </w:r>
      <w:r>
        <w:t>Stakeholders và Scrum Team cùng thanh tra Increment đối chiếu với quy tắc nghiệp vụ thực tế và thị trường.</w:t>
        <w:br/>
      </w:r>
      <w:r>
        <w:t xml:space="preserve">• </w:t>
      </w:r>
      <w:r>
        <w:rPr>
          <w:b/>
        </w:rPr>
        <w:t xml:space="preserve">Thích nghi (Adaptation): </w:t>
      </w:r>
      <w:r>
        <w:t>Thu nhận phản hồi trực tiếp để điều chỉnh, cập nhật lại Product Backlog cho Sprint tiếp theo ngay lập tức.</w:t>
      </w:r>
    </w:p>
    <w:p>
      <w:pPr>
        <w:spacing w:before="200" w:after="120"/>
      </w:pPr>
      <w:r>
        <w:rPr>
          <w:b/>
          <w:color w:val="1F4E78"/>
          <w:sz w:val="26"/>
        </w:rPr>
        <w:t>PHẦN B — PRODUCT BACKLOG &amp; ƯU TIÊN HOÁ BẰNG MOSCOW</w:t>
      </w:r>
    </w:p>
    <w:p>
      <w:pPr>
        <w:spacing w:after="120"/>
      </w:pPr>
      <w:r>
        <w:rPr>
          <w:b/>
        </w:rPr>
        <w:t>1. Tiêu chí ưu tiên hóa (MoSCoW):</w:t>
        <w:br/>
      </w:r>
      <w:r>
        <w:t xml:space="preserve">• </w:t>
      </w:r>
      <w:r>
        <w:rPr>
          <w:b/>
        </w:rPr>
        <w:t xml:space="preserve">Must have: </w:t>
      </w:r>
      <w:r>
        <w:t>Tính năng cốt lõi bắt buộc phải có để hệ thống vận hành và đảm bảo minh bạch dòng tiền (Tích điểm, Thu hồi điểm khi hủy đơn).</w:t>
        <w:br/>
      </w:r>
      <w:r>
        <w:t xml:space="preserve">• </w:t>
      </w:r>
      <w:r>
        <w:rPr>
          <w:b/>
        </w:rPr>
        <w:t xml:space="preserve">Should have: </w:t>
      </w:r>
      <w:r>
        <w:t>Tính năng quan trọng gia tăng trải nghiệm người dùng (Đổi điểm lấy mã giảm giá, Xem lịch sử biến động).</w:t>
        <w:br/>
      </w:r>
      <w:r>
        <w:t xml:space="preserve">• </w:t>
      </w:r>
      <w:r>
        <w:rPr>
          <w:b/>
        </w:rPr>
        <w:t xml:space="preserve">Could have: </w:t>
      </w:r>
      <w:r>
        <w:t>Tính năng bổ sung nâng cao gắn kết (Thông báo điểm sắp hết hạn).</w:t>
        <w:br/>
      </w:r>
      <w:r>
        <w:t xml:space="preserve">• </w:t>
      </w:r>
      <w:r>
        <w:rPr>
          <w:b/>
        </w:rPr>
        <w:t xml:space="preserve">Won't have this time: </w:t>
      </w:r>
      <w:r>
        <w:t>Tính năng ngoài phạm vi 8 tuần (Tặng điểm cho bạn bè, tích điểm đối tác thứ ba).</w:t>
      </w:r>
    </w:p>
    <w:p>
      <w:pPr>
        <w:spacing w:after="80"/>
      </w:pPr>
      <w:r>
        <w:rPr>
          <w:b/>
        </w:rPr>
        <w:t>2. Bảng Product Backlog &amp; Phân loại MoSCoW:</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E0E0E0"/>
          <w:insideV w:val="none"/>
          <w:left w:val="none"/>
          <w:right w:val="none"/>
        </w:tblBorders>
      </w:tblPr>
      <w:tblGrid>
        <w:gridCol w:w="2340"/>
        <w:gridCol w:w="2340"/>
        <w:gridCol w:w="2340"/>
        <w:gridCol w:w="2340"/>
      </w:tblGrid>
      <w:tr>
        <w:tc>
          <w:tcPr>
            <w:tcW w:type="dxa" w:w="864"/>
            <w:shd w:fill="1F4E78"/>
            <w:vAlign w:val="center"/>
          </w:tcPr>
          <w:p>
            <w:pPr>
              <w:jc w:val="center"/>
            </w:pPr>
            <w:r>
              <w:rPr>
                <w:b/>
                <w:color w:val="FFFFFF"/>
                <w:sz w:val="20"/>
              </w:rPr>
              <w:t>STT</w:t>
            </w:r>
          </w:p>
        </w:tc>
        <w:tc>
          <w:tcPr>
            <w:tcW w:type="dxa" w:w="3168"/>
            <w:shd w:fill="1F4E78"/>
            <w:vAlign w:val="center"/>
          </w:tcPr>
          <w:p>
            <w:pPr>
              <w:jc w:val="center"/>
            </w:pPr>
            <w:r>
              <w:rPr>
                <w:b/>
                <w:color w:val="FFFFFF"/>
                <w:sz w:val="20"/>
              </w:rPr>
              <w:t>Tên hạng mục (User Story)</w:t>
            </w:r>
          </w:p>
        </w:tc>
        <w:tc>
          <w:tcPr>
            <w:tcW w:type="dxa" w:w="3312"/>
            <w:shd w:fill="1F4E78"/>
            <w:vAlign w:val="center"/>
          </w:tcPr>
          <w:p>
            <w:pPr>
              <w:jc w:val="center"/>
            </w:pPr>
            <w:r>
              <w:rPr>
                <w:b/>
                <w:color w:val="FFFFFF"/>
                <w:sz w:val="20"/>
              </w:rPr>
              <w:t>Mô tả tóm tắt</w:t>
            </w:r>
          </w:p>
        </w:tc>
        <w:tc>
          <w:tcPr>
            <w:tcW w:type="dxa" w:w="2016"/>
            <w:shd w:fill="1F4E78"/>
            <w:vAlign w:val="center"/>
          </w:tcPr>
          <w:p>
            <w:pPr>
              <w:jc w:val="center"/>
            </w:pPr>
            <w:r>
              <w:rPr>
                <w:b/>
                <w:color w:val="FFFFFF"/>
                <w:sz w:val="20"/>
              </w:rPr>
              <w:t>Phân loại MoSCoW</w:t>
            </w:r>
          </w:p>
        </w:tc>
      </w:tr>
      <w:tr>
        <w:tc>
          <w:tcPr>
            <w:tcW w:type="dxa" w:w="864"/>
            <w:shd w:fill="F2F5F8"/>
            <w:vAlign w:val="center"/>
          </w:tcPr>
          <w:p>
            <w:pPr>
              <w:spacing w:line="276" w:lineRule="auto" w:after="40" w:before="40"/>
              <w:jc w:val="center"/>
            </w:pPr>
            <w:r>
              <w:rPr>
                <w:sz w:val="19"/>
              </w:rPr>
              <w:t>US01</w:t>
            </w:r>
          </w:p>
        </w:tc>
        <w:tc>
          <w:tcPr>
            <w:tcW w:type="dxa" w:w="3168"/>
            <w:shd w:fill="F2F5F8"/>
            <w:vAlign w:val="center"/>
          </w:tcPr>
          <w:p>
            <w:pPr>
              <w:spacing w:line="276" w:lineRule="auto" w:after="40" w:before="40"/>
            </w:pPr>
            <w:r>
              <w:rPr>
                <w:sz w:val="19"/>
              </w:rPr>
              <w:t>Tích điểm tự động sau khi thanh toán</w:t>
            </w:r>
          </w:p>
        </w:tc>
        <w:tc>
          <w:tcPr>
            <w:tcW w:type="dxa" w:w="3312"/>
            <w:shd w:fill="F2F5F8"/>
            <w:vAlign w:val="center"/>
          </w:tcPr>
          <w:p>
            <w:pPr>
              <w:spacing w:line="276" w:lineRule="auto" w:after="40" w:before="40"/>
            </w:pPr>
            <w:r>
              <w:rPr>
                <w:sz w:val="19"/>
              </w:rPr>
              <w:t>Tự động cộng 1 điểm cho mỗi 10.000đ khi đơn hàng thành công.</w:t>
            </w:r>
          </w:p>
        </w:tc>
        <w:tc>
          <w:tcPr>
            <w:tcW w:type="dxa" w:w="2016"/>
            <w:shd w:fill="F2F5F8"/>
            <w:vAlign w:val="center"/>
          </w:tcPr>
          <w:p>
            <w:pPr>
              <w:spacing w:line="276" w:lineRule="auto" w:after="40" w:before="40"/>
              <w:jc w:val="center"/>
            </w:pPr>
            <w:r>
              <w:rPr>
                <w:sz w:val="19"/>
              </w:rPr>
              <w:t>Must have</w:t>
            </w:r>
          </w:p>
        </w:tc>
      </w:tr>
      <w:tr>
        <w:tc>
          <w:tcPr>
            <w:tcW w:type="dxa" w:w="864"/>
            <w:shd w:fill="FFFFFF"/>
            <w:vAlign w:val="center"/>
          </w:tcPr>
          <w:p>
            <w:pPr>
              <w:spacing w:line="276" w:lineRule="auto" w:after="40" w:before="40"/>
              <w:jc w:val="center"/>
            </w:pPr>
            <w:r>
              <w:rPr>
                <w:sz w:val="19"/>
              </w:rPr>
              <w:t>US02</w:t>
            </w:r>
          </w:p>
        </w:tc>
        <w:tc>
          <w:tcPr>
            <w:tcW w:type="dxa" w:w="3168"/>
            <w:shd w:fill="FFFFFF"/>
            <w:vAlign w:val="center"/>
          </w:tcPr>
          <w:p>
            <w:pPr>
              <w:spacing w:line="276" w:lineRule="auto" w:after="40" w:before="40"/>
            </w:pPr>
            <w:r>
              <w:rPr>
                <w:sz w:val="19"/>
              </w:rPr>
              <w:t>Thu hồi điểm khi đơn hàng bị hủy / hoàn</w:t>
            </w:r>
          </w:p>
        </w:tc>
        <w:tc>
          <w:tcPr>
            <w:tcW w:type="dxa" w:w="3312"/>
            <w:shd w:fill="FFFFFF"/>
            <w:vAlign w:val="center"/>
          </w:tcPr>
          <w:p>
            <w:pPr>
              <w:spacing w:line="276" w:lineRule="auto" w:after="40" w:before="40"/>
            </w:pPr>
            <w:r>
              <w:rPr>
                <w:sz w:val="19"/>
              </w:rPr>
              <w:t>Tự động trừ đúng số điểm đã cộng nếu đơn hàng bị hủy/hoàn tiền.</w:t>
            </w:r>
          </w:p>
        </w:tc>
        <w:tc>
          <w:tcPr>
            <w:tcW w:type="dxa" w:w="2016"/>
            <w:shd w:fill="FFFFFF"/>
            <w:vAlign w:val="center"/>
          </w:tcPr>
          <w:p>
            <w:pPr>
              <w:spacing w:line="276" w:lineRule="auto" w:after="40" w:before="40"/>
              <w:jc w:val="center"/>
            </w:pPr>
            <w:r>
              <w:rPr>
                <w:sz w:val="19"/>
              </w:rPr>
              <w:t>Must have</w:t>
            </w:r>
          </w:p>
        </w:tc>
      </w:tr>
      <w:tr>
        <w:tc>
          <w:tcPr>
            <w:tcW w:type="dxa" w:w="864"/>
            <w:shd w:fill="F2F5F8"/>
            <w:vAlign w:val="center"/>
          </w:tcPr>
          <w:p>
            <w:pPr>
              <w:spacing w:line="276" w:lineRule="auto" w:after="40" w:before="40"/>
              <w:jc w:val="center"/>
            </w:pPr>
            <w:r>
              <w:rPr>
                <w:sz w:val="19"/>
              </w:rPr>
              <w:t>US03</w:t>
            </w:r>
          </w:p>
        </w:tc>
        <w:tc>
          <w:tcPr>
            <w:tcW w:type="dxa" w:w="3168"/>
            <w:shd w:fill="F2F5F8"/>
            <w:vAlign w:val="center"/>
          </w:tcPr>
          <w:p>
            <w:pPr>
              <w:spacing w:line="276" w:lineRule="auto" w:after="40" w:before="40"/>
            </w:pPr>
            <w:r>
              <w:rPr>
                <w:sz w:val="19"/>
              </w:rPr>
              <w:t>Đổi điểm lấy mã giảm giá khi thanh toán</w:t>
            </w:r>
          </w:p>
        </w:tc>
        <w:tc>
          <w:tcPr>
            <w:tcW w:type="dxa" w:w="3312"/>
            <w:shd w:fill="F2F5F8"/>
            <w:vAlign w:val="center"/>
          </w:tcPr>
          <w:p>
            <w:pPr>
              <w:spacing w:line="276" w:lineRule="auto" w:after="40" w:before="40"/>
            </w:pPr>
            <w:r>
              <w:rPr>
                <w:sz w:val="19"/>
              </w:rPr>
              <w:t>Cho phép đổi 100 điểm = 20.000đ giảm trừ trực tiếp vào đơn hàng.</w:t>
            </w:r>
          </w:p>
        </w:tc>
        <w:tc>
          <w:tcPr>
            <w:tcW w:type="dxa" w:w="2016"/>
            <w:shd w:fill="F2F5F8"/>
            <w:vAlign w:val="center"/>
          </w:tcPr>
          <w:p>
            <w:pPr>
              <w:spacing w:line="276" w:lineRule="auto" w:after="40" w:before="40"/>
              <w:jc w:val="center"/>
            </w:pPr>
            <w:r>
              <w:rPr>
                <w:sz w:val="19"/>
              </w:rPr>
              <w:t>Should have</w:t>
            </w:r>
          </w:p>
        </w:tc>
      </w:tr>
      <w:tr>
        <w:tc>
          <w:tcPr>
            <w:tcW w:type="dxa" w:w="864"/>
            <w:shd w:fill="FFFFFF"/>
            <w:vAlign w:val="center"/>
          </w:tcPr>
          <w:p>
            <w:pPr>
              <w:spacing w:line="276" w:lineRule="auto" w:after="40" w:before="40"/>
              <w:jc w:val="center"/>
            </w:pPr>
            <w:r>
              <w:rPr>
                <w:sz w:val="19"/>
              </w:rPr>
              <w:t>US04</w:t>
            </w:r>
          </w:p>
        </w:tc>
        <w:tc>
          <w:tcPr>
            <w:tcW w:type="dxa" w:w="3168"/>
            <w:shd w:fill="FFFFFF"/>
            <w:vAlign w:val="center"/>
          </w:tcPr>
          <w:p>
            <w:pPr>
              <w:spacing w:line="276" w:lineRule="auto" w:after="40" w:before="40"/>
            </w:pPr>
            <w:r>
              <w:rPr>
                <w:sz w:val="19"/>
              </w:rPr>
              <w:t>Xem lịch sử biến động điểm &amp; hạn sử dụng</w:t>
            </w:r>
          </w:p>
        </w:tc>
        <w:tc>
          <w:tcPr>
            <w:tcW w:type="dxa" w:w="3312"/>
            <w:shd w:fill="FFFFFF"/>
            <w:vAlign w:val="center"/>
          </w:tcPr>
          <w:p>
            <w:pPr>
              <w:spacing w:line="276" w:lineRule="auto" w:after="40" w:before="40"/>
            </w:pPr>
            <w:r>
              <w:rPr>
                <w:sz w:val="19"/>
              </w:rPr>
              <w:t>Hiển thị danh sách cộng/trừ/hết hạn điểm cho khách và Kế toán.</w:t>
            </w:r>
          </w:p>
        </w:tc>
        <w:tc>
          <w:tcPr>
            <w:tcW w:type="dxa" w:w="2016"/>
            <w:shd w:fill="FFFFFF"/>
            <w:vAlign w:val="center"/>
          </w:tcPr>
          <w:p>
            <w:pPr>
              <w:spacing w:line="276" w:lineRule="auto" w:after="40" w:before="40"/>
              <w:jc w:val="center"/>
            </w:pPr>
            <w:r>
              <w:rPr>
                <w:sz w:val="19"/>
              </w:rPr>
              <w:t>Should have</w:t>
            </w:r>
          </w:p>
        </w:tc>
      </w:tr>
      <w:tr>
        <w:tc>
          <w:tcPr>
            <w:tcW w:type="dxa" w:w="864"/>
            <w:shd w:fill="F2F5F8"/>
            <w:vAlign w:val="center"/>
          </w:tcPr>
          <w:p>
            <w:pPr>
              <w:spacing w:line="276" w:lineRule="auto" w:after="40" w:before="40"/>
              <w:jc w:val="center"/>
            </w:pPr>
            <w:r>
              <w:rPr>
                <w:sz w:val="19"/>
              </w:rPr>
              <w:t>US05</w:t>
            </w:r>
          </w:p>
        </w:tc>
        <w:tc>
          <w:tcPr>
            <w:tcW w:type="dxa" w:w="3168"/>
            <w:shd w:fill="F2F5F8"/>
            <w:vAlign w:val="center"/>
          </w:tcPr>
          <w:p>
            <w:pPr>
              <w:spacing w:line="276" w:lineRule="auto" w:after="40" w:before="40"/>
            </w:pPr>
            <w:r>
              <w:rPr>
                <w:sz w:val="19"/>
              </w:rPr>
              <w:t>Thông báo tự động điểm sắp hết hạn</w:t>
            </w:r>
          </w:p>
        </w:tc>
        <w:tc>
          <w:tcPr>
            <w:tcW w:type="dxa" w:w="3312"/>
            <w:shd w:fill="F2F5F8"/>
            <w:vAlign w:val="center"/>
          </w:tcPr>
          <w:p>
            <w:pPr>
              <w:spacing w:line="276" w:lineRule="auto" w:after="40" w:before="40"/>
            </w:pPr>
            <w:r>
              <w:rPr>
                <w:sz w:val="19"/>
              </w:rPr>
              <w:t>Gửi thông báo trước 30 ngày cho điểm hết hạn sau 12 tháng.</w:t>
            </w:r>
          </w:p>
        </w:tc>
        <w:tc>
          <w:tcPr>
            <w:tcW w:type="dxa" w:w="2016"/>
            <w:shd w:fill="F2F5F8"/>
            <w:vAlign w:val="center"/>
          </w:tcPr>
          <w:p>
            <w:pPr>
              <w:spacing w:line="276" w:lineRule="auto" w:after="40" w:before="40"/>
              <w:jc w:val="center"/>
            </w:pPr>
            <w:r>
              <w:rPr>
                <w:sz w:val="19"/>
              </w:rPr>
              <w:t>Could have</w:t>
            </w:r>
          </w:p>
        </w:tc>
      </w:tr>
      <w:tr>
        <w:tc>
          <w:tcPr>
            <w:tcW w:type="dxa" w:w="864"/>
            <w:shd w:fill="FFFFFF"/>
            <w:vAlign w:val="center"/>
          </w:tcPr>
          <w:p>
            <w:pPr>
              <w:spacing w:line="276" w:lineRule="auto" w:after="40" w:before="40"/>
              <w:jc w:val="center"/>
            </w:pPr>
            <w:r>
              <w:rPr>
                <w:sz w:val="19"/>
              </w:rPr>
              <w:t>US06</w:t>
            </w:r>
          </w:p>
        </w:tc>
        <w:tc>
          <w:tcPr>
            <w:tcW w:type="dxa" w:w="3168"/>
            <w:shd w:fill="FFFFFF"/>
            <w:vAlign w:val="center"/>
          </w:tcPr>
          <w:p>
            <w:pPr>
              <w:spacing w:line="276" w:lineRule="auto" w:after="40" w:before="40"/>
            </w:pPr>
            <w:r>
              <w:rPr>
                <w:sz w:val="19"/>
              </w:rPr>
              <w:t>Tặng / Chuyển nhượng điểm Loyalty</w:t>
            </w:r>
          </w:p>
        </w:tc>
        <w:tc>
          <w:tcPr>
            <w:tcW w:type="dxa" w:w="3312"/>
            <w:shd w:fill="FFFFFF"/>
            <w:vAlign w:val="center"/>
          </w:tcPr>
          <w:p>
            <w:pPr>
              <w:spacing w:line="276" w:lineRule="auto" w:after="40" w:before="40"/>
            </w:pPr>
            <w:r>
              <w:rPr>
                <w:sz w:val="19"/>
              </w:rPr>
              <w:t>Cho phép chuyển điểm cho tài khoản khác.</w:t>
            </w:r>
          </w:p>
        </w:tc>
        <w:tc>
          <w:tcPr>
            <w:tcW w:type="dxa" w:w="2016"/>
            <w:shd w:fill="FFFFFF"/>
            <w:vAlign w:val="center"/>
          </w:tcPr>
          <w:p>
            <w:pPr>
              <w:spacing w:line="276" w:lineRule="auto" w:after="40" w:before="40"/>
              <w:jc w:val="center"/>
            </w:pPr>
            <w:r>
              <w:rPr>
                <w:sz w:val="19"/>
              </w:rPr>
              <w:t>Won't have this time</w:t>
            </w:r>
          </w:p>
        </w:tc>
      </w:tr>
    </w:tbl>
    <w:p>
      <w:pPr>
        <w:spacing w:after="80"/>
      </w:pPr>
    </w:p>
    <w:p>
      <w:pPr>
        <w:spacing w:after="200"/>
      </w:pPr>
      <w:r>
        <w:rPr>
          <w:b/>
        </w:rPr>
        <w:t>3. Danh sách hạng mục đưa vào Sprint 1:</w:t>
        <w:br/>
      </w:r>
      <w:r>
        <w:t>Tuân thủ ràng buộc nguồn lực (Toàn bộ Must have + tối đa 2 Should have):</w:t>
        <w:br/>
      </w:r>
      <w:r>
        <w:t xml:space="preserve">  1. US01: Tích điểm tự động sau khi thanh toán thành công (Must have)</w:t>
        <w:br/>
      </w:r>
      <w:r>
        <w:t xml:space="preserve">  2. US02: Thu hồi điểm khi đơn hàng bị hủy / hoàn trả (Must have)</w:t>
        <w:br/>
      </w:r>
      <w:r>
        <w:t xml:space="preserve">  3. US03: Đổi điểm lấy mã giảm giá khi thanh toán (Should have)</w:t>
        <w:br/>
      </w:r>
      <w:r>
        <w:t xml:space="preserve">  4. US04: Xem lịch sử biến động điểm và hạn sử dụng (Should have)</w:t>
      </w:r>
    </w:p>
    <w:p>
      <w:pPr>
        <w:spacing w:before="200" w:after="120"/>
      </w:pPr>
      <w:r>
        <w:rPr>
          <w:b/>
          <w:color w:val="1F4E78"/>
          <w:sz w:val="26"/>
        </w:rPr>
        <w:t>PHẦN C — ACCEPTANCE CRITERIA &amp; DEFINITION OF DONE</w:t>
      </w:r>
    </w:p>
    <w:p>
      <w:pPr>
        <w:spacing w:after="160"/>
      </w:pPr>
      <w:r>
        <w:rPr>
          <w:b/>
        </w:rPr>
        <w:t>1. Acceptance Criteria (AC) cho hạng mục US01 (Must have):</w:t>
        <w:br/>
      </w:r>
      <w:r>
        <w:t xml:space="preserve">• </w:t>
      </w:r>
      <w:r>
        <w:rPr>
          <w:b/>
        </w:rPr>
        <w:t>Kịch bản 1 (Mở đầu - Luồng chuẩn): Tích điểm cho đơn hàng thành công</w:t>
        <w:br/>
      </w:r>
      <w:r>
        <w:t xml:space="preserve">  - Given: Khách hàng A có 0 điểm và thực hiện mua hàng.</w:t>
        <w:br/>
      </w:r>
      <w:r>
        <w:t xml:space="preserve">  - When: Thanh toán thành công đơn hàng giá trị 250.000đ.</w:t>
        <w:br/>
      </w:r>
      <w:r>
        <w:t xml:space="preserve">  - Then: Hệ thống cộng 25 điểm vào tài khoản A và ghi nhận hạn sử dụng 12 tháng.</w:t>
        <w:br/>
        <w:br/>
      </w:r>
      <w:r>
        <w:t xml:space="preserve">• </w:t>
      </w:r>
      <w:r>
        <w:rPr>
          <w:b/>
        </w:rPr>
        <w:t>Kịch bản 2 (Bẫy dữ liệu - Giá trị không đủ ngưỡng): Đơn hàng có giá trị lẻ</w:t>
        <w:br/>
      </w:r>
      <w:r>
        <w:t xml:space="preserve">  - Given: Khách hàng B thực hiện mua hàng.</w:t>
        <w:br/>
      </w:r>
      <w:r>
        <w:t xml:space="preserve">  - When: Thanh toán thành công đơn hàng giá trị 19.900đ.</w:t>
        <w:br/>
      </w:r>
      <w:r>
        <w:t xml:space="preserve">  - Then: Hệ thống chỉ cộng 1 điểm (làm tròn xuống theo quy tắc 10.000đ = 1 điểm), 9.900đ dư ra không quy đổi.</w:t>
        <w:br/>
        <w:br/>
      </w:r>
      <w:r>
        <w:t xml:space="preserve">• </w:t>
      </w:r>
      <w:r>
        <w:rPr>
          <w:b/>
        </w:rPr>
        <w:t>Kịch bản 3 (Ngoại lệ / Bẫy dữ liệu): Hủy đơn hàng sau khi đã tích điểm (Liên kết US02)</w:t>
        <w:br/>
      </w:r>
      <w:r>
        <w:t xml:space="preserve">  - Given: Khách hàng C đã nhận 50 điểm từ đơn hàng trị giá 500.000đ.</w:t>
        <w:br/>
      </w:r>
      <w:r>
        <w:t xml:space="preserve">  - When: Đơn hàng 500.000đ chuyển sang trạng thái "Hủy/Hoàn trả thành công".</w:t>
        <w:br/>
      </w:r>
      <w:r>
        <w:t xml:space="preserve">  - Then: Hệ thống tự động thu hồi (trừ) đúng 50 điểm và ghi lý do "Thu hồi điểm do hủy đơn hàng #{MaDonHang}".</w:t>
      </w:r>
    </w:p>
    <w:p>
      <w:pPr>
        <w:spacing w:after="200"/>
      </w:pPr>
      <w:r>
        <w:rPr>
          <w:b/>
        </w:rPr>
        <w:t>2. Definition of Done (DoD) áp dụng cho Sprint 1:</w:t>
        <w:br/>
      </w:r>
      <w:r>
        <w:t xml:space="preserve">1. </w:t>
      </w:r>
      <w:r>
        <w:rPr>
          <w:b/>
        </w:rPr>
        <w:t xml:space="preserve">Code &amp; Review: </w:t>
      </w:r>
      <w:r>
        <w:t>Toàn bộ source code đã được Peer Review bởi ít nhất 1 Senior Dev và merge vào nhánh chính không còn lỗi syntax/conflict.</w:t>
        <w:br/>
      </w:r>
      <w:r>
        <w:t xml:space="preserve">2. </w:t>
      </w:r>
      <w:r>
        <w:rPr>
          <w:b/>
        </w:rPr>
        <w:t xml:space="preserve">Testing: </w:t>
      </w:r>
      <w:r>
        <w:t>100% Unit Tests tích/đổi điểm vượt qua (Pass), đã Integration Test thành công trên môi trường Staging.</w:t>
        <w:br/>
      </w:r>
      <w:r>
        <w:t xml:space="preserve">3. </w:t>
      </w:r>
      <w:r>
        <w:rPr>
          <w:b/>
        </w:rPr>
        <w:t xml:space="preserve">Documentation: </w:t>
      </w:r>
      <w:r>
        <w:t>API đặc tả tích/trừ điểm đã được cập nhật đầy đủ trên Swagger/Postman cho Mobile/Frontend.</w:t>
        <w:br/>
      </w:r>
      <w:r>
        <w:t xml:space="preserve">4. </w:t>
      </w:r>
      <w:r>
        <w:rPr>
          <w:b/>
        </w:rPr>
        <w:t xml:space="preserve">Deployment: </w:t>
      </w:r>
      <w:r>
        <w:t>Feature đã deploy thành công lên môi trường Staging, sẵn sàng demo trong Sprint Review.</w:t>
      </w:r>
    </w:p>
    <w:p>
      <w:pPr>
        <w:spacing w:before="200" w:after="120"/>
      </w:pPr>
      <w:r>
        <w:rPr>
          <w:b/>
          <w:color w:val="1F4E78"/>
          <w:sz w:val="26"/>
        </w:rPr>
        <w:t>PHẦN D — XỬ LÝ TÌNH HUỐNG THAY ĐỔI</w:t>
      </w:r>
    </w:p>
    <w:p>
      <w:pPr>
        <w:spacing w:after="160"/>
      </w:pPr>
      <w:r>
        <w:rPr>
          <w:b/>
        </w:rPr>
        <w:t>1. Quy trình tiếp nhận thay đổi giữa Sprint mà không phá vỡ Sprint 1:</w:t>
        <w:br/>
      </w:r>
      <w:r>
        <w:t xml:space="preserve">• </w:t>
      </w:r>
      <w:r>
        <w:rPr>
          <w:b/>
        </w:rPr>
        <w:t xml:space="preserve">Bước 1: </w:t>
      </w:r>
      <w:r>
        <w:t>Scrum Master từ chối thay đổi Phạm vi và Goal của Sprint 1 đang chạy để bảo vệ sự tập trung của Dev Team.</w:t>
        <w:br/>
      </w:r>
      <w:r>
        <w:t xml:space="preserve">• </w:t>
      </w:r>
      <w:r>
        <w:rPr>
          <w:b/>
        </w:rPr>
        <w:t xml:space="preserve">Bước 2: </w:t>
      </w:r>
      <w:r>
        <w:t>PO tiếp nhận yêu cầu đổi tỷ lệ quy đổi (100 điểm = 25.000đ) và đưa vào Product Backlog dưới dạng User Story mới/cập nhật.</w:t>
        <w:br/>
      </w:r>
      <w:r>
        <w:t xml:space="preserve">• </w:t>
      </w:r>
      <w:r>
        <w:rPr>
          <w:b/>
        </w:rPr>
        <w:t xml:space="preserve">Bước 3: </w:t>
      </w:r>
      <w:r>
        <w:t>PO cùng BA/Dev tiến hành Backlog Refinement để đánh giá tác động và viết lại AC mới.</w:t>
        <w:br/>
      </w:r>
      <w:r>
        <w:t xml:space="preserve">• </w:t>
      </w:r>
      <w:r>
        <w:rPr>
          <w:b/>
        </w:rPr>
        <w:t xml:space="preserve">Bước 4: </w:t>
      </w:r>
      <w:r>
        <w:t>PO ưu tiên hạng mục này lên đầu Backlog để đưa vào triển khai ngay ở Sprint 2 trong buổi Sprint Planning tiếp theo.</w:t>
      </w:r>
    </w:p>
    <w:p>
      <w:pPr>
        <w:spacing w:after="240"/>
      </w:pPr>
      <w:r>
        <w:rPr>
          <w:b/>
        </w:rPr>
        <w:t>2. Đánh giá tác động đến Backlog, AC và DoD:</w:t>
        <w:br/>
      </w:r>
      <w:r>
        <w:t xml:space="preserve">• </w:t>
      </w:r>
      <w:r>
        <w:rPr>
          <w:b/>
        </w:rPr>
        <w:t xml:space="preserve">Product Backlog (Phần B): </w:t>
      </w:r>
      <w:r>
        <w:t>Cập nhật lại mô tả US03 (từ 100 điểm = 20.000đ thành 100 điểm = 25.000đ). Giữ nguyên thứ tự ưu tiên cao trong Backlog.</w:t>
        <w:br/>
      </w:r>
      <w:r>
        <w:t xml:space="preserve">• </w:t>
      </w:r>
      <w:r>
        <w:rPr>
          <w:b/>
        </w:rPr>
        <w:t xml:space="preserve">Acceptance Criteria (Phần C): </w:t>
      </w:r>
      <w:r>
        <w:t>Cập nhật toàn bộ con số tính toán trong kịch bản AC của US03 (When 100 điểm Then 25.000đ). Bổ sung AC kiểm tra tính tương thích lịch sử giao dịch cũ.</w:t>
        <w:br/>
      </w:r>
      <w:r>
        <w:t xml:space="preserve">• </w:t>
      </w:r>
      <w:r>
        <w:rPr>
          <w:b/>
        </w:rPr>
        <w:t xml:space="preserve">Definition of Done (Phần C): </w:t>
      </w:r>
      <w:r>
        <w:t>Không thay đổi. DoD là tiêu chuẩn chất lượng kỹ thuật chung áp dụng xuyên suốt mọi Sprint.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